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ff0ed14d00c2becbc4b8caca8d93f1b8d038d93"/>
    <w:p>
      <w:pPr>
        <w:pStyle w:val="Heading1"/>
      </w:pPr>
      <w:r>
        <w:t xml:space="preserve">2.6 SEIRD-модель с производными дробного порядка</w:t>
      </w:r>
    </w:p>
    <w:bookmarkStart w:id="9" w:name="X1da34f63b2086af70f87abc508ba93a047f1fa0"/>
    <w:p>
      <w:pPr>
        <w:pStyle w:val="Heading2"/>
      </w:pPr>
      <w:r>
        <w:t xml:space="preserve">2.6.1 Производная Капуто и её эпидемиологическая интерпретация</w:t>
      </w:r>
    </w:p>
    <w:p>
      <w:pPr>
        <w:pStyle w:val="FirstParagraph"/>
      </w:pPr>
      <w:r>
        <w:t xml:space="preserve">Дробная SEIRD-модель формулируется посредством замены производных целого порядка в системе раздела 2.5 на производные Капуто порядка $\alpha_k \in (0{,}5;, 1{,}0]$. Производная Капуто порядка $\alpha$ от функции $f$ в момент $t$ определяется как [6, 7]:</w:t>
      </w:r>
    </w:p>
    <w:p>
      <w:pPr>
        <w:pStyle w:val="BodyText"/>
      </w:pPr>
      <w:r>
        <w:t xml:space="preserve">$${}^{!C}D^\alpha f(t) = \frac{1}{\Gamma(1-\alpha)} \int_0^t \frac{f'(\tau)}{(t - \tau)^{\alpha}}, d\tau, \quad \alpha \in (0, 1),$$</w:t>
      </w:r>
    </w:p>
    <w:p>
      <w:pPr>
        <w:pStyle w:val="BodyText"/>
      </w:pPr>
      <w:r>
        <w:t xml:space="preserve">где $\Gamma(\cdot)$ — гамма-функция, а интеграл берётся по всей предыстории процесса от начального момента до $t$. В отличие от производной Римана–Лиувилля, производная Капуто допускает постановку начальных условий в классической форме — значениями функции $f(0)$, — что делает её естественным выбором для задач Коши в динамических системах [7].</w:t>
      </w:r>
    </w:p>
    <w:p>
      <w:pPr>
        <w:pStyle w:val="BodyText"/>
      </w:pPr>
      <w:r>
        <w:t xml:space="preserve">Ключевое свойство оператора, существенное для данного применения, состоит в следующем: при $\alpha &lt; 1$ ядро памяти $(t - \tau)^{-\alpha}$ убывает по степенно́му закону, а не экспоненциально. Это означает, что состояние системы в момент $t$ явно зависит от всей её истории с начала волны, причём вклад прошлых состояний убывает медленнее, чем в стандартной ОДУ. Применительно к эпидемической динамике такое поведение может отражать накопленный популяционный иммунитет, гетерогенность контактных сетей и поведенческие изменения, не сбрасываемые при переходе между волнами, — факторы, которые создают устойчивую зависимость текущей скорости распространения от накопленного иммунного опыта. При $\alpha_k \to 1$ степенно́е ядро вырождается в дельта-функцию Дирака, и дробная система тождественно переходит в целочисленную SEIRD раздела 2.5.</w:t>
      </w:r>
    </w:p>
    <w:bookmarkEnd w:id="9"/>
    <w:bookmarkStart w:id="10" w:name="Xe207e4fe3b8a9a47821ed28d8805b1a1c7790bc"/>
    <w:p>
      <w:pPr>
        <w:pStyle w:val="Heading2"/>
      </w:pPr>
      <w:r>
        <w:t xml:space="preserve">2.6.2 Структура дробной системы</w:t>
      </w:r>
    </w:p>
    <w:p>
      <w:pPr>
        <w:pStyle w:val="FirstParagraph"/>
      </w:pPr>
      <w:r>
        <w:t xml:space="preserve">Дробная SEIRD-модель для волны $k$ определяется системой:</w:t>
      </w:r>
    </w:p>
    <w:p>
      <w:pPr>
        <w:pStyle w:val="BodyText"/>
      </w:pPr>
      <w:r>
        <w:t xml:space="preserve">$${}^{!C}D^{\alpha_k} S = -\frac{\beta, I}{N_{\text{eff}}}, S,$$</w:t>
      </w:r>
    </w:p>
    <w:p>
      <w:pPr>
        <w:pStyle w:val="BodyText"/>
      </w:pPr>
      <w:r>
        <w:t xml:space="preserve">$${}^{!C}D^{\alpha_k} E = \frac{\beta, I}{N_{\text{eff}}}, S - \sigma, E,$$</w:t>
      </w:r>
    </w:p>
    <w:p>
      <w:pPr>
        <w:pStyle w:val="BodyText"/>
      </w:pPr>
      <w:r>
        <w:t xml:space="preserve">$${}^{!C}D^{\alpha_k} I = \sigma, E - (\gamma + \mu), I,$$</w:t>
      </w:r>
    </w:p>
    <w:p>
      <w:pPr>
        <w:pStyle w:val="BodyText"/>
      </w:pPr>
      <w:r>
        <w:t xml:space="preserve">$${}^{!C}D^{\alpha_k} R = \gamma, I,$$</w:t>
      </w:r>
    </w:p>
    <w:p>
      <w:pPr>
        <w:pStyle w:val="BodyText"/>
      </w:pPr>
      <w:r>
        <w:t xml:space="preserve">$${}^{!C}D^{\alpha_k} D = \mu, I,$$</w:t>
      </w:r>
    </w:p>
    <w:p>
      <w:pPr>
        <w:pStyle w:val="BodyText"/>
      </w:pPr>
      <w:r>
        <w:t xml:space="preserve">где параметры $\sigma$, $\gamma$ фиксированы из календаря штаммов аналогично разделу 2.5, а правые части совпадают с целочисленной версией. Единый порядок $\alpha_k$ применяется ко всем пяти уравнениям системы, что обеспечивает сохранение условия замкнутости популяции [8]: при любом $\alpha_k \in (0, 1]$ сумма $S + E + I + R + D = N_{\text{eff}}$ остаётся постоянной, поскольку правые части системы суммируются в нуль тождественно.</w:t>
      </w:r>
    </w:p>
    <w:bookmarkEnd w:id="10"/>
    <w:bookmarkStart w:id="11" w:name="Xb349d0078d6743b8719f166edbb0bf299cd9c87"/>
    <w:p>
      <w:pPr>
        <w:pStyle w:val="Heading2"/>
      </w:pPr>
      <w:r>
        <w:t xml:space="preserve">2.6.3 Дискретизация по схеме Грюнвальда–Летникова</w:t>
      </w:r>
    </w:p>
    <w:p>
      <w:pPr>
        <w:pStyle w:val="FirstParagraph"/>
      </w:pPr>
      <w:r>
        <w:t xml:space="preserve">Для численного решения системы применялась явная схема Грюнвальда–Летникова (GL) с шагом $h = 1$ день. Дискретный аналог производной Капуто порядка $\alpha$ в точке $t_n = nh$ записывается как [6, 8]:</w:t>
      </w:r>
    </w:p>
    <w:p>
      <w:pPr>
        <w:pStyle w:val="BodyText"/>
      </w:pPr>
      <w:r>
        <w:t xml:space="preserve">$${}^{!C}D^\alpha_h f(t_n) \approx h^{-\alpha} \sum</w:t>
      </w:r>
      <w:r>
        <w:rPr>
          <w:i/>
          <w:iCs/>
        </w:rPr>
        <w:t xml:space="preserve">{j=0}^{n} w_j^{(\alpha)}, f(t</w:t>
      </w:r>
      <w:r>
        <w:t xml:space="preserve">{n-j}),$$</w:t>
      </w:r>
    </w:p>
    <w:p>
      <w:pPr>
        <w:pStyle w:val="BodyText"/>
      </w:pPr>
      <w:r>
        <w:t xml:space="preserve">где GL-веса $w_j^{(\alpha)}$ определяются рекуррентно:</w:t>
      </w:r>
    </w:p>
    <w:p>
      <w:pPr>
        <w:pStyle w:val="BodyText"/>
      </w:pPr>
      <w:r>
        <w:t xml:space="preserve">$$w_0^{(\alpha)} = 1, \qquad w_j^{(\alpha)} = w_{j-1}^{(\alpha)} \cdot \frac{j - 1 - \alpha}{j}, \quad j = 1, 2, \ldots$$</w:t>
      </w:r>
    </w:p>
    <w:p>
      <w:pPr>
        <w:pStyle w:val="BodyText"/>
      </w:pPr>
      <w:r>
        <w:t xml:space="preserve">При $\alpha &lt; 1$ веса $w_j^{(\alpha)}$ знакочередуются: $w_0 = 1 &gt; 0$, $w_1 = -\alpha &lt; 0$, далее убывают по абсолютной величине как $O(j^{-1-\alpha})$. Это выражает степенно́е затухание памяти: вклад состояния в момент $t_{n-j}$ убывает как $j^{-1-\alpha}$ с ростом лага $j$, тогда как экспоненциальное ядро давало бы экспоненциальное затухание.</w:t>
      </w:r>
    </w:p>
    <w:p>
      <w:pPr>
        <w:pStyle w:val="BodyText"/>
      </w:pPr>
      <w:r>
        <w:t xml:space="preserve">Схема GL первого порядка точности по $h$: глобальная ошибка $O(h)$ [9]. При $h = 1$ день и характерных временны́х масштабах волн порядка 30–120 дней это обеспечивает приемлемую точность. На каждом шаге $n$ вычисляется полная сумма по всем предшествующим значениям компартментов, что требует хранения всей истории волны; вычислительная сложность составляет $O(T^2)$ по числу шагов $T$. Для волн длительностью до 150 дней при однодневном шаге это приводит к не более чем $\sim 10^4$ операций умножения на шаг, что при пятикомпонентной системе остаётся вычислительно незначительным.</w:t>
      </w:r>
    </w:p>
    <w:bookmarkEnd w:id="11"/>
    <w:bookmarkStart w:id="12" w:name="Xda58ddba7fd9b928af1cb15e18d201aac647d93"/>
    <w:p>
      <w:pPr>
        <w:pStyle w:val="Heading2"/>
      </w:pPr>
      <w:r>
        <w:t xml:space="preserve">2.6.4 Свободные параметры и ограничения</w:t>
      </w:r>
    </w:p>
    <w:p>
      <w:pPr>
        <w:pStyle w:val="FirstParagraph"/>
      </w:pPr>
      <w:r>
        <w:t xml:space="preserve">Вектор свободных параметров дробной модели расширен относительно целочисленной на один элемент — порядок производной $\alpha_k$:</w:t>
      </w:r>
    </w:p>
    <w:p>
      <w:pPr>
        <w:pStyle w:val="BodyText"/>
      </w:pPr>
      <w:r>
        <w:t xml:space="preserve">$$\boldsymbol{\theta}^{(\text{frac})} = (\beta,; \mu,; E_0,; I_0,; N_{\text{eff}},; \alpha_k).$$</w:t>
      </w:r>
    </w:p>
    <w:p>
      <w:pPr>
        <w:pStyle w:val="BodyText"/>
      </w:pPr>
      <w:r>
        <w:t xml:space="preserve">Нижняя граница $\alpha_k &gt; 0{,}5$ введена из содержательных соображений: при $\alpha_k \leq 0{,}5$ память ядра становится настолько длинной, что ранние фазы эпидемии начинают доминировать над текущей динамикой, утрачивая биологический смысл применительно к отдельным волнам. Верхняя граница $\alpha_k = 1$ обеспечивает гнездование моделей: целочисленная SEIRD является частным случаем дробной при $\alpha_k = 1$, что позволяет применять тест отношения правдоподобия для формальной проверки значимости дробного расширения (раздел 2.8).</w:t>
      </w:r>
    </w:p>
    <w:p>
      <w:pPr>
        <w:pStyle w:val="BodyText"/>
      </w:pPr>
      <w:r>
        <w:t xml:space="preserve">При оптимизации $\alpha_k$ параметризовался через сигмоидальное преобразование, отображающее $\mathbb{R}$ в интервал $(0{,}5;, 1{,}0]$:</w:t>
      </w:r>
    </w:p>
    <w:p>
      <w:pPr>
        <w:pStyle w:val="BodyText"/>
      </w:pPr>
      <w:r>
        <w:t xml:space="preserve">$$\alpha_k = 0{,}5 + 0{,}5 \cdot \sigma(\tilde{\alpha}), \qquad \sigma(\tilde{\alpha}) = \frac{1}{1 + e^{-\tilde{\alpha}}},$$</w:t>
      </w:r>
    </w:p>
    <w:p>
      <w:pPr>
        <w:pStyle w:val="BodyText"/>
      </w:pPr>
      <w:r>
        <w:t xml:space="preserve">где $\tilde{\alpha} \in \mathbb{R}$ — неограниченный оптимизируемый параметр. Остальные пять параметров параметризовались в логарифмическом пространстве аналогично разделу 2.5.4. Функция потерь и стратегия оптимизации для дробной модели идентичны описанным в разделах 2.5.3 и 2.7 соответственно.</w:t>
      </w:r>
    </w:p>
    <w:p>
      <w:pPr>
        <w:pStyle w:val="BodyText"/>
      </w:pP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2026-04-14T08:19:15Z</dcterms:created>
  <dcterms:modified xsi:type="dcterms:W3CDTF">2026-04-14T08:19:15Z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