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60C2" w14:textId="2601B59E" w:rsidR="00A82057" w:rsidRPr="00A82057" w:rsidRDefault="00A82057" w:rsidP="00A82057">
      <w:pPr>
        <w:pStyle w:val="1"/>
      </w:pPr>
      <w:r w:rsidRPr="00A82057">
        <w:t>2.</w:t>
      </w:r>
      <w:r w:rsidRPr="00417C08">
        <w:t xml:space="preserve"> </w:t>
      </w:r>
      <w:r>
        <w:t>Материалы и методы исследования</w:t>
      </w:r>
    </w:p>
    <w:p w14:paraId="34738260" w14:textId="58056EB1" w:rsidR="00A82057" w:rsidRPr="00A82057" w:rsidRDefault="00A82057" w:rsidP="00A82057">
      <w:pPr>
        <w:pStyle w:val="2"/>
      </w:pPr>
      <w:r w:rsidRPr="00A82057">
        <w:t>2.1 Общая схема исследования и характеристика объекта наблюдения</w:t>
      </w:r>
    </w:p>
    <w:p w14:paraId="4E5D7A3C" w14:textId="77777777" w:rsidR="00A82057" w:rsidRPr="00A82057" w:rsidRDefault="00A82057" w:rsidP="00A82057">
      <w:pPr>
        <w:pStyle w:val="3"/>
      </w:pPr>
      <w:r w:rsidRPr="00A82057">
        <w:t>2.1.1 Дизайн исследования</w:t>
      </w:r>
    </w:p>
    <w:p w14:paraId="73273612" w14:textId="77777777" w:rsidR="00A82057" w:rsidRPr="00A82057" w:rsidRDefault="00A82057" w:rsidP="00A82057">
      <w:pPr>
        <w:pStyle w:val="af0"/>
      </w:pPr>
      <w:r w:rsidRPr="00A82057">
        <w:t xml:space="preserve">Настоящая работа выполнена в формате </w:t>
      </w:r>
      <w:r w:rsidRPr="00A82057">
        <w:rPr>
          <w:b/>
          <w:bCs/>
        </w:rPr>
        <w:t>ретроспективного описательного</w:t>
      </w:r>
      <w:r w:rsidRPr="00A82057">
        <w:t xml:space="preserve"> </w:t>
      </w:r>
      <w:r w:rsidRPr="00A82057">
        <w:rPr>
          <w:b/>
          <w:bCs/>
        </w:rPr>
        <w:t>исследования с элементами математического моделирования</w:t>
      </w:r>
      <w:r w:rsidRPr="00A82057">
        <w:t xml:space="preserve">. Временной горизонт охватывает </w:t>
      </w:r>
      <w:r w:rsidRPr="00A82057">
        <w:rPr>
          <w:b/>
          <w:bCs/>
        </w:rPr>
        <w:t>период с 1 января 2020 года по 31 декабря</w:t>
      </w:r>
      <w:r w:rsidRPr="00A82057">
        <w:t xml:space="preserve"> </w:t>
      </w:r>
      <w:r w:rsidRPr="00A82057">
        <w:rPr>
          <w:b/>
          <w:bCs/>
        </w:rPr>
        <w:t>2025 года</w:t>
      </w:r>
      <w:r w:rsidRPr="00A82057">
        <w:t xml:space="preserve"> — от регистрации первых случаев COVID-19 в России до завершения активной фазы пандемии на субнациональном уровне. Единицей наблюдения является один день; единицей анализа — отдельная эпидемическая волна, идентифицированная алгоритмически из непрерывного ряда ежедневной заболеваемости.</w:t>
      </w:r>
    </w:p>
    <w:p w14:paraId="17013D2A" w14:textId="77777777" w:rsidR="00A82057" w:rsidRDefault="00A82057" w:rsidP="00A82057">
      <w:pPr>
        <w:pStyle w:val="af0"/>
      </w:pPr>
      <w:r w:rsidRPr="00A82057">
        <w:t xml:space="preserve">Исследование реализовано в виде </w:t>
      </w:r>
      <w:r w:rsidRPr="00A82057">
        <w:rPr>
          <w:b/>
          <w:bCs/>
        </w:rPr>
        <w:t>последовательного аналитического</w:t>
      </w:r>
      <w:r w:rsidRPr="00A82057">
        <w:t xml:space="preserve"> </w:t>
      </w:r>
      <w:r w:rsidRPr="00A82057">
        <w:rPr>
          <w:b/>
          <w:bCs/>
        </w:rPr>
        <w:t>конвейера</w:t>
      </w:r>
      <w:r w:rsidRPr="00A82057">
        <w:t xml:space="preserve">, включающего четыре функционально обособленных этапа (рисунок 1). </w:t>
      </w:r>
    </w:p>
    <w:p w14:paraId="43995CDE" w14:textId="77777777" w:rsidR="00A82057" w:rsidRDefault="00A82057" w:rsidP="00A82057">
      <w:pPr>
        <w:pStyle w:val="af0"/>
      </w:pPr>
      <w:r w:rsidRPr="00A82057">
        <w:t xml:space="preserve">На </w:t>
      </w:r>
      <w:r w:rsidRPr="00A82057">
        <w:rPr>
          <w:b/>
          <w:bCs/>
        </w:rPr>
        <w:t>первом этапе</w:t>
      </w:r>
      <w:r w:rsidRPr="00A82057">
        <w:t xml:space="preserve"> исходные данные государственного эпидемиологического надзора приводятся к единому формату, проходят контроль качества и восстановление пропусков. </w:t>
      </w:r>
    </w:p>
    <w:p w14:paraId="45B7B76A" w14:textId="77777777" w:rsidR="00A82057" w:rsidRDefault="00A82057" w:rsidP="00A82057">
      <w:pPr>
        <w:pStyle w:val="af0"/>
      </w:pPr>
      <w:r w:rsidRPr="00A82057">
        <w:t xml:space="preserve">На </w:t>
      </w:r>
      <w:r w:rsidRPr="00A82057">
        <w:rPr>
          <w:b/>
          <w:bCs/>
        </w:rPr>
        <w:t>втором этапе</w:t>
      </w:r>
      <w:r w:rsidRPr="00A82057">
        <w:t xml:space="preserve"> непрерывный ежедневный ряд разбивается на волны заболеваемости, каждая из которых сопоставляется с доминирующим вариантом SARS-CoV-2. </w:t>
      </w:r>
    </w:p>
    <w:p w14:paraId="22B4CD05" w14:textId="77777777" w:rsidR="00A82057" w:rsidRDefault="00A82057" w:rsidP="00A82057">
      <w:pPr>
        <w:pStyle w:val="af0"/>
        <w:rPr>
          <w:i/>
          <w:iCs/>
        </w:rPr>
      </w:pPr>
      <w:r w:rsidRPr="00A82057">
        <w:t xml:space="preserve">На </w:t>
      </w:r>
      <w:r w:rsidRPr="00A82057">
        <w:rPr>
          <w:b/>
          <w:bCs/>
        </w:rPr>
        <w:t>третьем этапе</w:t>
      </w:r>
      <w:r w:rsidRPr="00A82057">
        <w:t xml:space="preserve"> для каждой волны калибруются две конкурирующие математические модели: стандартная SEIRD с производными целого порядка и дробная SEIRD с производной Капуто порядка α</w:t>
      </w:r>
      <w:r w:rsidRPr="00A82057">
        <w:rPr>
          <w:i/>
          <w:iCs/>
        </w:rPr>
        <w:t xml:space="preserve">k. </w:t>
      </w:r>
    </w:p>
    <w:p w14:paraId="42524E6B" w14:textId="34044416" w:rsidR="00A82057" w:rsidRDefault="00A82057" w:rsidP="00A82057">
      <w:pPr>
        <w:pStyle w:val="af0"/>
      </w:pPr>
      <w:r w:rsidRPr="00A82057">
        <w:rPr>
          <w:i/>
          <w:iCs/>
        </w:rPr>
        <w:t xml:space="preserve">На </w:t>
      </w:r>
      <w:r w:rsidRPr="00A82057">
        <w:rPr>
          <w:b/>
          <w:bCs/>
          <w:i/>
          <w:iCs/>
        </w:rPr>
        <w:t>четвёртом этапе</w:t>
      </w:r>
      <w:r w:rsidRPr="00A82057">
        <w:rPr>
          <w:i/>
          <w:iCs/>
        </w:rPr>
        <w:t xml:space="preserve"> модели формально сравниваются с применением информационных критериев и теста отношения правдоподобия, а подобранные значения α</w:t>
      </w:r>
      <w:r w:rsidRPr="00A82057">
        <w:t>k интерпретируются в иммунологическом контексте соответствующих волн.</w:t>
      </w:r>
    </w:p>
    <w:p w14:paraId="6A973EB4" w14:textId="77777777" w:rsidR="00A82057" w:rsidRPr="00A82057" w:rsidRDefault="00A82057" w:rsidP="00A82057">
      <w:pPr>
        <w:pStyle w:val="af0"/>
      </w:pPr>
      <w:r w:rsidRPr="00A82057">
        <w:t xml:space="preserve">Конвейер реализован </w:t>
      </w:r>
      <w:r w:rsidRPr="00A82057">
        <w:rPr>
          <w:b/>
          <w:bCs/>
        </w:rPr>
        <w:t xml:space="preserve">на языке </w:t>
      </w:r>
      <w:proofErr w:type="spellStart"/>
      <w:r w:rsidRPr="00A82057">
        <w:rPr>
          <w:b/>
          <w:bCs/>
        </w:rPr>
        <w:t>Julia</w:t>
      </w:r>
      <w:proofErr w:type="spellEnd"/>
      <w:r w:rsidRPr="00A82057">
        <w:t xml:space="preserve"> 1.x [13] с использованием пакетов </w:t>
      </w:r>
      <w:proofErr w:type="spellStart"/>
      <w:r w:rsidRPr="00A82057">
        <w:t>DataFrames.jl</w:t>
      </w:r>
      <w:proofErr w:type="spellEnd"/>
      <w:r w:rsidRPr="00A82057">
        <w:t xml:space="preserve">, </w:t>
      </w:r>
      <w:proofErr w:type="spellStart"/>
      <w:r w:rsidRPr="00A82057">
        <w:t>CSV.jl</w:t>
      </w:r>
      <w:proofErr w:type="spellEnd"/>
      <w:r w:rsidRPr="00A82057">
        <w:t xml:space="preserve">, </w:t>
      </w:r>
      <w:proofErr w:type="spellStart"/>
      <w:r w:rsidRPr="00A82057">
        <w:t>DifferentialEquations.jl</w:t>
      </w:r>
      <w:proofErr w:type="spellEnd"/>
      <w:r w:rsidRPr="00A82057">
        <w:t xml:space="preserve"> [12] и </w:t>
      </w:r>
      <w:proofErr w:type="spellStart"/>
      <w:r w:rsidRPr="00A82057">
        <w:t>Optim.jl</w:t>
      </w:r>
      <w:proofErr w:type="spellEnd"/>
      <w:r w:rsidRPr="00A82057">
        <w:t xml:space="preserve">. Воспроизводимость вычислительной среды обеспечивается фиксацией версий зависимостей в файле </w:t>
      </w:r>
      <w:proofErr w:type="spellStart"/>
      <w:r w:rsidRPr="00A82057">
        <w:t>Manifest.toml</w:t>
      </w:r>
      <w:proofErr w:type="spellEnd"/>
      <w:r w:rsidRPr="00A82057">
        <w:t>. Исходный код, конфигурационные файлы и агрегированные результаты размещены в открытом репозитории (ссылка будет добавлена после слепого рецензирования).</w:t>
      </w:r>
    </w:p>
    <w:p w14:paraId="7F398906" w14:textId="77777777" w:rsidR="00A82057" w:rsidRPr="00A82057" w:rsidRDefault="00A82057" w:rsidP="00A82057">
      <w:pPr>
        <w:pStyle w:val="3"/>
      </w:pPr>
      <w:r w:rsidRPr="00A82057">
        <w:lastRenderedPageBreak/>
        <w:t>2.1.2 Район исследования</w:t>
      </w:r>
    </w:p>
    <w:p w14:paraId="5D4A9760" w14:textId="77777777" w:rsidR="00A82057" w:rsidRPr="00A82057" w:rsidRDefault="00A82057" w:rsidP="00A82057">
      <w:pPr>
        <w:pStyle w:val="af0"/>
      </w:pPr>
      <w:r w:rsidRPr="00A82057">
        <w:t xml:space="preserve">Объектом наблюдения служит население г. Пскова — административного центра Псковской области, расположенного на северо-западе Российской Федерации (координаты: 57°49′ </w:t>
      </w:r>
      <w:proofErr w:type="spellStart"/>
      <w:r w:rsidRPr="00A82057">
        <w:t>с.ш</w:t>
      </w:r>
      <w:proofErr w:type="spellEnd"/>
      <w:r w:rsidRPr="00A82057">
        <w:t xml:space="preserve">., 28°20′ </w:t>
      </w:r>
      <w:proofErr w:type="spellStart"/>
      <w:r w:rsidRPr="00A82057">
        <w:t>в.д</w:t>
      </w:r>
      <w:proofErr w:type="spellEnd"/>
      <w:r w:rsidRPr="00A82057">
        <w:t>.). По данным переписи 2021 года численность постоянного населения города составляет 202 879 человек, что относит его к категории малых и средних городов России (100–250 тыс. жителей). Медианный возраст населения — 42,3 года; доля лиц старше 60 лет — 26,1%, что несколько выше среднероссийского показателя и обусловлено характерной для городов данного типа возрастной структурой с отрицательным миграционным сальдо молодёжи.</w:t>
      </w:r>
    </w:p>
    <w:p w14:paraId="119E22CE" w14:textId="77777777" w:rsidR="00A82057" w:rsidRPr="00A82057" w:rsidRDefault="00A82057" w:rsidP="00A82057">
      <w:pPr>
        <w:pStyle w:val="af0"/>
      </w:pPr>
      <w:r w:rsidRPr="00A82057">
        <w:t>С точки зрения типичности Псков представляет собой репрезентативный пример малого регионального центра северо-западного пояса России: умеренный климат с выраженной зимней сезонностью, средняя плотность населения (~1 800 чел./км² в городской черте), ограниченный промышленный сектор с преобладанием занятости в бюджетной сфере, торговле и транспорте. Близость к государственной границе Российской Федерации (~50 км до границы с Эстонией) и исторически высокая доля транзитного трафика обусловливают повышенную по сравнению со средними городами России интенсивность внешних миграционных потоков, что могло влиять на сроки завоза новых вариантов вируса.</w:t>
      </w:r>
    </w:p>
    <w:p w14:paraId="7AAA0602" w14:textId="77777777" w:rsidR="00A82057" w:rsidRPr="00A82057" w:rsidRDefault="00A82057" w:rsidP="00A82057">
      <w:pPr>
        <w:pStyle w:val="af0"/>
      </w:pPr>
      <w:r w:rsidRPr="00A82057">
        <w:t xml:space="preserve">В моделировании численность восприимчивой популяции принята равной </w:t>
      </w:r>
      <w:proofErr w:type="spellStart"/>
      <w:r w:rsidRPr="00A82057">
        <w:t>N_city</w:t>
      </w:r>
      <w:proofErr w:type="spellEnd"/>
      <w:r w:rsidRPr="00A82057">
        <w:t xml:space="preserve"> = 200 000 чел. (округлённое значение, соответствующее данным переписи) и используется в качестве верхней границы для оптимизируемого параметра эффективной популяции </w:t>
      </w:r>
      <w:proofErr w:type="spellStart"/>
      <w:r w:rsidRPr="00A82057">
        <w:t>N_eff</w:t>
      </w:r>
      <w:proofErr w:type="spellEnd"/>
      <w:r w:rsidRPr="00A82057">
        <w:t>.</w:t>
      </w:r>
    </w:p>
    <w:p w14:paraId="38BE0842" w14:textId="77777777" w:rsidR="00A82057" w:rsidRPr="00A82057" w:rsidRDefault="00A82057" w:rsidP="00A82057">
      <w:pPr>
        <w:pStyle w:val="3"/>
      </w:pPr>
      <w:r w:rsidRPr="00A82057">
        <w:t>2.1.3 Источники данных</w:t>
      </w:r>
    </w:p>
    <w:p w14:paraId="6D4FAE94" w14:textId="77777777" w:rsidR="00A82057" w:rsidRPr="00A82057" w:rsidRDefault="00A82057" w:rsidP="00A82057">
      <w:pPr>
        <w:pStyle w:val="af0"/>
      </w:pPr>
      <w:r w:rsidRPr="00A82057">
        <w:t>Информационную основу исследования составляют два массива данных государственного эпидемиологического надзора, предоставленных Управлением Роспотребнадзора по Псковской области.</w:t>
      </w:r>
    </w:p>
    <w:p w14:paraId="24E96578" w14:textId="77777777" w:rsidR="00A82057" w:rsidRPr="00A82057" w:rsidRDefault="00A82057" w:rsidP="00A82057">
      <w:pPr>
        <w:pStyle w:val="af0"/>
      </w:pPr>
      <w:r w:rsidRPr="00A82057">
        <w:rPr>
          <w:b/>
          <w:bCs/>
        </w:rPr>
        <w:t>Массив 1. Еженедельный мониторинг внебольничной пневмонии (ВП).</w:t>
      </w:r>
      <w:r w:rsidRPr="00A82057">
        <w:t xml:space="preserve"> Форма федерального государственного статистического наблюдения, содержащая еженедельные данные о числе зарегистрированных случаев внебольничной пневмонии в разбивке по субъектам РФ (таблица «ВП»). Период: 2024–2025 гг. Структура файла: многоуровневые слитые заголовки (4–5 строк), даты закодированы в именах листов, а не в ячейках данных.</w:t>
      </w:r>
    </w:p>
    <w:p w14:paraId="28E67041" w14:textId="77777777" w:rsidR="00A82057" w:rsidRPr="00A82057" w:rsidRDefault="00A82057" w:rsidP="00A82057">
      <w:pPr>
        <w:pStyle w:val="af0"/>
      </w:pPr>
      <w:r w:rsidRPr="00A82057">
        <w:rPr>
          <w:b/>
          <w:bCs/>
        </w:rPr>
        <w:t>Массив 2. Оперативные сводки COVID-19.</w:t>
      </w:r>
      <w:r w:rsidRPr="00A82057">
        <w:t xml:space="preserve"> Ежедневные данные о заболеваемости и летальности COVID-19 в разбивке по субъектам РФ. Период: 2020–2025 гг. Файлы содержат две структурно различных части: до декабря 2020 года данные представлены в поперечном (широком) формате без явного столбца </w:t>
      </w:r>
      <w:r w:rsidRPr="00A82057">
        <w:lastRenderedPageBreak/>
        <w:t>даты; начиная с декабря 2020 года — в длинном формате с явным столбцом ДАТА. Ключевые переменные: ежедневное число новых случаев, накопленное число случаев, ежедневное и накопленное число летальных исходов.</w:t>
      </w:r>
    </w:p>
    <w:p w14:paraId="2B6D4847" w14:textId="77777777" w:rsidR="00A82057" w:rsidRPr="00A82057" w:rsidRDefault="00A82057" w:rsidP="00A82057">
      <w:pPr>
        <w:pStyle w:val="af0"/>
      </w:pPr>
      <w:r w:rsidRPr="00A82057">
        <w:t>Оба массива изначально находились в формате Microsoft Excel (.</w:t>
      </w:r>
      <w:proofErr w:type="spellStart"/>
      <w:r w:rsidRPr="00A82057">
        <w:t>xlsx</w:t>
      </w:r>
      <w:proofErr w:type="spellEnd"/>
      <w:r w:rsidRPr="00A82057">
        <w:t>) с характерными для форм государственной отчётности ограничениями: слитыми ячейками, пропусками значений вне левой верхней ячейки объединённого диапазона, русскоязычными наименованиями столбцов и непоследовательной схемой заголовков между периодами.</w:t>
      </w:r>
    </w:p>
    <w:p w14:paraId="1A7A9D64" w14:textId="77777777" w:rsidR="00A82057" w:rsidRPr="00A82057" w:rsidRDefault="00A82057" w:rsidP="00A82057">
      <w:pPr>
        <w:pStyle w:val="af0"/>
      </w:pPr>
      <w:r w:rsidRPr="00A82057">
        <w:t xml:space="preserve">Дополнительным источником послужил авторский календарь доминирования вариантов SARS-CoV-2, составленный на основе публикаций систем геномного надзора и </w:t>
      </w:r>
      <w:proofErr w:type="spellStart"/>
      <w:r w:rsidRPr="00A82057">
        <w:t>метааналитических</w:t>
      </w:r>
      <w:proofErr w:type="spellEnd"/>
      <w:r w:rsidRPr="00A82057">
        <w:t xml:space="preserve"> обзоров параметров штаммов [4, 5] применительно к российскому эпидемическому контексту. Калибровочный файл (таблица covid19_seird_params.csv) содержит для каждого варианта: идентификатор штамма, даты начала и окончания периода доминирования (</w:t>
      </w:r>
      <w:proofErr w:type="spellStart"/>
      <w:r w:rsidRPr="00A82057">
        <w:t>dom_start_adj</w:t>
      </w:r>
      <w:proofErr w:type="spellEnd"/>
      <w:r w:rsidRPr="00A82057">
        <w:t xml:space="preserve">, </w:t>
      </w:r>
      <w:proofErr w:type="spellStart"/>
      <w:r w:rsidRPr="00A82057">
        <w:t>dom_end_adj</w:t>
      </w:r>
      <w:proofErr w:type="spellEnd"/>
      <w:r w:rsidRPr="00A82057">
        <w:t>), расчётные значения σ, γ, μ, β, R₀ и производных параметров (</w:t>
      </w:r>
      <w:proofErr w:type="spellStart"/>
      <w:r w:rsidRPr="00A82057">
        <w:t>T_incub</w:t>
      </w:r>
      <w:proofErr w:type="spellEnd"/>
      <w:r w:rsidRPr="00A82057">
        <w:t xml:space="preserve">, </w:t>
      </w:r>
      <w:proofErr w:type="spellStart"/>
      <w:r w:rsidRPr="00A82057">
        <w:t>T_infect</w:t>
      </w:r>
      <w:proofErr w:type="spellEnd"/>
      <w:r w:rsidRPr="00A82057">
        <w:t>, IFR, CFR).</w:t>
      </w:r>
    </w:p>
    <w:p w14:paraId="0805B31A" w14:textId="77777777" w:rsidR="00A82057" w:rsidRPr="00A82057" w:rsidRDefault="00A82057" w:rsidP="00A82057">
      <w:pPr>
        <w:pStyle w:val="3"/>
      </w:pPr>
      <w:r w:rsidRPr="00A82057">
        <w:t>2.1.4 Этические аспекты и ограничения источников данных</w:t>
      </w:r>
    </w:p>
    <w:p w14:paraId="5DB49189" w14:textId="77777777" w:rsidR="00A82057" w:rsidRPr="00A82057" w:rsidRDefault="00A82057" w:rsidP="00A82057">
      <w:pPr>
        <w:pStyle w:val="af0"/>
      </w:pPr>
      <w:r w:rsidRPr="00A82057">
        <w:t xml:space="preserve">Исследование основано исключительно на агрегированных </w:t>
      </w:r>
      <w:proofErr w:type="spellStart"/>
      <w:r w:rsidRPr="00A82057">
        <w:t>деперсонализированных</w:t>
      </w:r>
      <w:proofErr w:type="spellEnd"/>
      <w:r w:rsidRPr="00A82057">
        <w:t xml:space="preserve"> данных государственной статистической отчётности и не предполагает работы с персональными данными пациентов. В соответствии с действующим законодательством Российской Федерации прохождение этической экспертизы для данного типа исследований не требуется.</w:t>
      </w:r>
    </w:p>
    <w:p w14:paraId="73400B3C" w14:textId="77777777" w:rsidR="00A82057" w:rsidRPr="00A82057" w:rsidRDefault="00A82057" w:rsidP="00A82057">
      <w:pPr>
        <w:pStyle w:val="af0"/>
      </w:pPr>
      <w:r w:rsidRPr="00A82057">
        <w:t xml:space="preserve">Принципиальным ограничением источников данных является системное занижение регистрируемой заболеваемости, характерное для данных рутинного надзора: регистрируются только случаи, подтверждённые лабораторно или клинически при обращении за медицинской помощью. По имеющимся оценкам для России [17], реальная заболеваемость превышала регистрируемую в 5–10 раз в различные периоды пандемии, причём коэффициент занижения существенно варьировал между волнами в зависимости от доступности тестирования и тяжести течения доминирующего варианта. Следует отметить, что занижение связано не с особенностями организации учета в Российской Федерации, а системное различие между количеством заболевших и числом манифестированных случаев, что отражает и социальный фактор (обращаемость населения в связи с наличием подозрительных симптомов, доступности диагностических тестов и т.п.). </w:t>
      </w:r>
    </w:p>
    <w:p w14:paraId="7AFBEE29" w14:textId="77777777" w:rsidR="00A82057" w:rsidRPr="00A82057" w:rsidRDefault="00A82057" w:rsidP="00A82057">
      <w:pPr>
        <w:pStyle w:val="af0"/>
      </w:pPr>
      <w:r w:rsidRPr="00A82057">
        <w:t xml:space="preserve">Это обстоятельство непосредственно влияет на интерпретацию параметра </w:t>
      </w:r>
      <w:proofErr w:type="spellStart"/>
      <w:r w:rsidRPr="00A82057">
        <w:t>N_eff</w:t>
      </w:r>
      <w:proofErr w:type="spellEnd"/>
      <w:r w:rsidRPr="00A82057">
        <w:t xml:space="preserve">: подобранные значения отражают не всю восприимчивую популяцию города, а лишь ту её долю, которая была вовлечена в регистрируемую часть </w:t>
      </w:r>
      <w:r w:rsidRPr="00A82057">
        <w:lastRenderedPageBreak/>
        <w:t>эпидемического процесса. Данное ограничение учтено при обсуждении результатов (раздел 4).</w:t>
      </w:r>
    </w:p>
    <w:p w14:paraId="68042B77" w14:textId="77777777" w:rsidR="00A82057" w:rsidRPr="00A82057" w:rsidRDefault="00A82057" w:rsidP="00A82057">
      <w:pPr>
        <w:pStyle w:val="3"/>
      </w:pPr>
      <w:r w:rsidRPr="00A82057">
        <w:t>Дополнительный источник (к разделу 2.1)</w:t>
      </w:r>
    </w:p>
    <w:p w14:paraId="03046E38" w14:textId="77777777" w:rsidR="00A82057" w:rsidRPr="00A82057" w:rsidRDefault="00A82057" w:rsidP="00A82057">
      <w:pPr>
        <w:numPr>
          <w:ilvl w:val="0"/>
          <w:numId w:val="5"/>
        </w:numPr>
        <w:rPr>
          <w:lang w:val="en-US"/>
        </w:rPr>
      </w:pPr>
      <w:r w:rsidRPr="00A82057">
        <w:rPr>
          <w:lang w:val="en-US"/>
        </w:rPr>
        <w:t xml:space="preserve">Kobak D. Excess mortality reveals COVID's true toll in Russia // Significance. — 2021. — Vol. 18, № 2. — P. 16–19. — DOI: </w:t>
      </w:r>
      <w:hyperlink r:id="rId5" w:history="1">
        <w:r w:rsidRPr="00A82057">
          <w:rPr>
            <w:rStyle w:val="afc"/>
            <w:lang w:val="en-US"/>
          </w:rPr>
          <w:t>10.1111/1740-9713.01486</w:t>
        </w:r>
      </w:hyperlink>
      <w:r w:rsidRPr="00A82057">
        <w:rPr>
          <w:lang w:val="en-US"/>
        </w:rPr>
        <w:t>.</w:t>
      </w:r>
    </w:p>
    <w:p w14:paraId="74F9F031" w14:textId="77777777" w:rsidR="00433A76" w:rsidRDefault="00433A76" w:rsidP="007316AE">
      <w:pPr>
        <w:pStyle w:val="2"/>
      </w:pPr>
      <w:bookmarkStart w:id="0" w:name="X2c1d93a71bf6d8c87230405d767c793b5050736"/>
      <w:r>
        <w:t>2.2 Предобработка данных</w:t>
      </w:r>
    </w:p>
    <w:p w14:paraId="33807187" w14:textId="77777777" w:rsidR="00433A76" w:rsidRDefault="00433A76" w:rsidP="007316AE">
      <w:pPr>
        <w:pStyle w:val="3"/>
      </w:pPr>
      <w:bookmarkStart w:id="1" w:name="Xfdf3a47f3c48f1da43438a4b81f777acc3f5a94"/>
      <w:r>
        <w:t>2.2.1 Первичная подготовка исходных файлов</w:t>
      </w:r>
    </w:p>
    <w:p w14:paraId="619006E8" w14:textId="77777777" w:rsidR="00433A76" w:rsidRPr="00433A76" w:rsidRDefault="00433A76" w:rsidP="00433A76">
      <w:pPr>
        <w:pStyle w:val="af0"/>
      </w:pPr>
      <w:r w:rsidRPr="00433A76">
        <w:t xml:space="preserve">Исходные данные поступали в формате </w:t>
      </w:r>
      <w:r>
        <w:t>Microsoft</w:t>
      </w:r>
      <w:r w:rsidRPr="00433A76">
        <w:t xml:space="preserve"> </w:t>
      </w:r>
      <w:r>
        <w:t>Excel</w:t>
      </w:r>
      <w:r w:rsidRPr="00433A76">
        <w:t xml:space="preserve"> с многоуровневыми объединёнными заголовками (4–5 строк), кириллическими наименованиями столбцов и датами, закодированными исключительно в именах листов. Для листов до декабря 2020 года использовался широкий кросс-секционный формат (одна строка на субъект), тогда как начиная с декабря 2020 года применялся длинный формат с явным столбцом ДАТА. Каждый из трёх источников — форма еженедельного мониторинга внебольничных пневмоний (ВП), оперативные сводки </w:t>
      </w:r>
      <w:r>
        <w:t>COVID</w:t>
      </w:r>
      <w:r w:rsidRPr="00433A76">
        <w:t>-19 за 2020–2021 гг. и расширенные сводки за 2021–2025 гг. — требовал отдельной логики разбора.</w:t>
      </w:r>
    </w:p>
    <w:p w14:paraId="6D65DB54" w14:textId="77777777" w:rsidR="00433A76" w:rsidRPr="00433A76" w:rsidRDefault="00433A76" w:rsidP="00433A76">
      <w:pPr>
        <w:pStyle w:val="af0"/>
      </w:pPr>
      <w:r w:rsidRPr="00433A76">
        <w:t>На этапе первичной подготовки выполнялось два класса преобразований. Первый класс — структурный: унификация схем столбцов, разрешение объединённых ячеек, извлечение дат из имён листов и добавление их в качестве явного поля. Второй класс — терминологический: приведение кириллических наименований к единому английскому пространству имён согласно сводной таблице сопоставления (</w:t>
      </w:r>
      <w:r>
        <w:rPr>
          <w:rStyle w:val="VerbatimChar"/>
        </w:rPr>
        <w:t>column</w:t>
      </w:r>
      <w:r w:rsidRPr="00433A76">
        <w:rPr>
          <w:rStyle w:val="VerbatimChar"/>
        </w:rPr>
        <w:t>_</w:t>
      </w:r>
      <w:r>
        <w:rPr>
          <w:rStyle w:val="VerbatimChar"/>
        </w:rPr>
        <w:t>mapping</w:t>
      </w:r>
      <w:r w:rsidRPr="00433A76">
        <w:t xml:space="preserve">), содержащей пять листов и охватывающей все форматы источников. Сопоставление выполнялось вручную во избежание систематических ошибок автоматического перевода специализированной медицинской терминологии. Результатом этапа служил набор структурированных таблиц в формате </w:t>
      </w:r>
      <w:r>
        <w:t>CSV</w:t>
      </w:r>
      <w:r w:rsidRPr="00433A76">
        <w:t xml:space="preserve">, пригодных для прямого импорта в </w:t>
      </w:r>
      <w:proofErr w:type="spellStart"/>
      <w:r>
        <w:t>Julia</w:t>
      </w:r>
      <w:proofErr w:type="spellEnd"/>
      <w:r w:rsidRPr="00433A76">
        <w:t xml:space="preserve"> посредством </w:t>
      </w:r>
      <w:proofErr w:type="spellStart"/>
      <w:r>
        <w:rPr>
          <w:rStyle w:val="VerbatimChar"/>
        </w:rPr>
        <w:t>CSV</w:t>
      </w:r>
      <w:r w:rsidRPr="00433A76">
        <w:rPr>
          <w:rStyle w:val="VerbatimChar"/>
        </w:rPr>
        <w:t>.</w:t>
      </w:r>
      <w:r>
        <w:rPr>
          <w:rStyle w:val="VerbatimChar"/>
        </w:rPr>
        <w:t>jl</w:t>
      </w:r>
      <w:proofErr w:type="spellEnd"/>
      <w:r w:rsidRPr="00433A76">
        <w:t xml:space="preserve"> и </w:t>
      </w:r>
      <w:proofErr w:type="spellStart"/>
      <w:r>
        <w:rPr>
          <w:rStyle w:val="VerbatimChar"/>
        </w:rPr>
        <w:t>DataFrames</w:t>
      </w:r>
      <w:r w:rsidRPr="00433A76">
        <w:rPr>
          <w:rStyle w:val="VerbatimChar"/>
        </w:rPr>
        <w:t>.</w:t>
      </w:r>
      <w:r>
        <w:rPr>
          <w:rStyle w:val="VerbatimChar"/>
        </w:rPr>
        <w:t>jl</w:t>
      </w:r>
      <w:proofErr w:type="spellEnd"/>
      <w:r w:rsidRPr="00433A76">
        <w:t xml:space="preserve"> [13].</w:t>
      </w:r>
    </w:p>
    <w:p w14:paraId="779C18AD" w14:textId="77777777" w:rsidR="00433A76" w:rsidRDefault="00433A76" w:rsidP="007316AE">
      <w:pPr>
        <w:pStyle w:val="3"/>
      </w:pPr>
      <w:bookmarkStart w:id="2" w:name="X5bf21a52d02c7a81251adcb649a872b9f62719c"/>
      <w:bookmarkEnd w:id="1"/>
      <w:r>
        <w:t>2.2.2 Фильтрация по объекту исследования</w:t>
      </w:r>
    </w:p>
    <w:p w14:paraId="3A6BAC18" w14:textId="77777777" w:rsidR="00433A76" w:rsidRPr="00433A76" w:rsidRDefault="00433A76" w:rsidP="00433A76">
      <w:pPr>
        <w:pStyle w:val="af0"/>
      </w:pPr>
      <w:r w:rsidRPr="00433A76">
        <w:t xml:space="preserve">Из объединённого общероссийского набора данных, охватывающего 85 субъектов Российской Федерации, был выделен </w:t>
      </w:r>
      <w:proofErr w:type="spellStart"/>
      <w:r w:rsidRPr="00433A76">
        <w:t>подмассив</w:t>
      </w:r>
      <w:proofErr w:type="spellEnd"/>
      <w:r w:rsidRPr="00433A76">
        <w:t xml:space="preserve">, относящийся к Псковской области, по составному ключу </w:t>
      </w:r>
      <w:r w:rsidRPr="00433A76">
        <w:rPr>
          <w:rStyle w:val="VerbatimChar"/>
        </w:rPr>
        <w:t>(дата, субъект)</w:t>
      </w:r>
      <w:r w:rsidRPr="00433A76">
        <w:t xml:space="preserve">. После фильтрации итоговый </w:t>
      </w:r>
      <w:proofErr w:type="spellStart"/>
      <w:r w:rsidRPr="00433A76">
        <w:t>временно́й</w:t>
      </w:r>
      <w:proofErr w:type="spellEnd"/>
      <w:r w:rsidRPr="00433A76">
        <w:t xml:space="preserve"> ряд охватывал период с 17 марта 2020 года по 30 декабря 2024 года, что в совокупности составило 1750 наблюдений. Базовыми переменными анализа служили: накопленное число подтверждённых случаев </w:t>
      </w:r>
      <w:r>
        <w:t>COVID</w:t>
      </w:r>
      <w:r w:rsidRPr="00433A76">
        <w:t>-19 (</w:t>
      </w:r>
      <w:r>
        <w:rPr>
          <w:rStyle w:val="VerbatimChar"/>
        </w:rPr>
        <w:t>total</w:t>
      </w:r>
      <w:r w:rsidRPr="00433A76">
        <w:t>), ежедневный прирост (</w:t>
      </w:r>
      <w:r>
        <w:rPr>
          <w:rStyle w:val="VerbatimChar"/>
        </w:rPr>
        <w:t>daily</w:t>
      </w:r>
      <w:r w:rsidRPr="00433A76">
        <w:t>), накопленное число летальных исходов (</w:t>
      </w:r>
      <w:r>
        <w:rPr>
          <w:rStyle w:val="VerbatimChar"/>
        </w:rPr>
        <w:t>deaths</w:t>
      </w:r>
      <w:r w:rsidRPr="00433A76">
        <w:rPr>
          <w:rStyle w:val="VerbatimChar"/>
        </w:rPr>
        <w:t>_</w:t>
      </w:r>
      <w:r>
        <w:rPr>
          <w:rStyle w:val="VerbatimChar"/>
        </w:rPr>
        <w:t>total</w:t>
      </w:r>
      <w:r w:rsidRPr="00433A76">
        <w:t>) и ежедневное число смертей (</w:t>
      </w:r>
      <w:r>
        <w:rPr>
          <w:rStyle w:val="VerbatimChar"/>
        </w:rPr>
        <w:t>deaths</w:t>
      </w:r>
      <w:r w:rsidRPr="00433A76">
        <w:rPr>
          <w:rStyle w:val="VerbatimChar"/>
        </w:rPr>
        <w:t>_</w:t>
      </w:r>
      <w:r>
        <w:rPr>
          <w:rStyle w:val="VerbatimChar"/>
        </w:rPr>
        <w:t>daily</w:t>
      </w:r>
      <w:r w:rsidRPr="00433A76">
        <w:t>).</w:t>
      </w:r>
    </w:p>
    <w:p w14:paraId="4FB5E950" w14:textId="77777777" w:rsidR="00433A76" w:rsidRDefault="00433A76" w:rsidP="007316AE">
      <w:pPr>
        <w:pStyle w:val="3"/>
      </w:pPr>
      <w:bookmarkStart w:id="3" w:name="X62fb1cf44165bd44791a8daf8918cd566f836ee"/>
      <w:bookmarkEnd w:id="2"/>
      <w:r>
        <w:lastRenderedPageBreak/>
        <w:t xml:space="preserve">2.2.3 Восстановление непрерывного </w:t>
      </w:r>
      <w:proofErr w:type="spellStart"/>
      <w:r>
        <w:t>временно́го</w:t>
      </w:r>
      <w:proofErr w:type="spellEnd"/>
      <w:r>
        <w:t xml:space="preserve"> ряда</w:t>
      </w:r>
    </w:p>
    <w:p w14:paraId="10C47EAD" w14:textId="77777777" w:rsidR="00433A76" w:rsidRPr="00433A76" w:rsidRDefault="00433A76" w:rsidP="00433A76">
      <w:pPr>
        <w:pStyle w:val="af0"/>
      </w:pPr>
      <w:r w:rsidRPr="00433A76">
        <w:t>Ранние сводки (март–ноябрь 2020 года) публиковались с нерегулярной, преимущественно еженедельной периодичностью, что порождало систематические пропуски в ряду ежедневных приростов. Оперативные данные за последующие периоды, хотя и публиковались ежедневно, содержали спорадические пропуски вследствие задержек отчётности.</w:t>
      </w:r>
    </w:p>
    <w:p w14:paraId="5D3C79CE" w14:textId="77777777" w:rsidR="00433A76" w:rsidRPr="00433A76" w:rsidRDefault="00433A76" w:rsidP="00433A76">
      <w:pPr>
        <w:pStyle w:val="af0"/>
      </w:pPr>
      <w:r w:rsidRPr="00433A76">
        <w:t>Восстановление непрерывного ряда выполнялось в два этапа. На первом этапе к накопленному числу случаев (</w:t>
      </w:r>
      <w:r>
        <w:rPr>
          <w:rStyle w:val="VerbatimChar"/>
        </w:rPr>
        <w:t>total</w:t>
      </w:r>
      <w:r w:rsidRPr="00433A76">
        <w:t xml:space="preserve">) применялась интерполяция натуральными кубическими сплайнами по индексам наблюдений с известными значениями, что обеспечивало гладкость второго порядка в узлах интерполяции. Коэффициенты кубического полинома в каждом интервале вычислялись из системы уравнений, задающей условия непрерывности функции, первой и второй производных, при естественных граничных условиях (нулевая вторая производная на концах). На втором этапе восстановленный ряд </w:t>
      </w:r>
      <w:proofErr w:type="spellStart"/>
      <w:r>
        <w:rPr>
          <w:rStyle w:val="VerbatimChar"/>
        </w:rPr>
        <w:t>total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 xml:space="preserve"> принудительно переводился в неубывающий: при обнаружении убывающего фрагмента — возможного артефакта интерполяции — значение заменялось предшествующим максимумом. Это условие физически обосновано: накопленное число случаев является монотонно неубывающей функцией времени.</w:t>
      </w:r>
    </w:p>
    <w:p w14:paraId="7419AE32" w14:textId="77777777" w:rsidR="00433A76" w:rsidRPr="00433A76" w:rsidRDefault="00433A76" w:rsidP="00433A76">
      <w:pPr>
        <w:pStyle w:val="af0"/>
      </w:pPr>
      <w:r w:rsidRPr="00433A76">
        <w:t>Ежедневный поток новых случаев восстанавливался как первая конечная разность интерполированного накопленного ряда:</w:t>
      </w:r>
    </w:p>
    <w:p w14:paraId="183CB69E" w14:textId="2E31BD94" w:rsidR="00433A76" w:rsidRDefault="00CA4430" w:rsidP="00433A76">
      <w:pPr>
        <w:pStyle w:val="af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tota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interp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tota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interp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368803" w14:textId="77777777" w:rsidR="00433A76" w:rsidRPr="00433A76" w:rsidRDefault="00433A76" w:rsidP="00433A76">
      <w:pPr>
        <w:pStyle w:val="af0"/>
      </w:pPr>
      <w:r w:rsidRPr="00433A76">
        <w:t>Полученная переменная (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>) служила основной наблюдаемой при дальнейшем сглаживании и моделировании.</w:t>
      </w:r>
    </w:p>
    <w:p w14:paraId="030CD946" w14:textId="77777777" w:rsidR="00433A76" w:rsidRDefault="00433A76" w:rsidP="007316AE">
      <w:pPr>
        <w:pStyle w:val="3"/>
      </w:pPr>
      <w:bookmarkStart w:id="4" w:name="X90ca9e72f64ffbba64a2b2241cf92d8b5dc8d54"/>
      <w:bookmarkEnd w:id="3"/>
      <w:r>
        <w:t>2.2.4 Сглаживание</w:t>
      </w:r>
    </w:p>
    <w:p w14:paraId="1EF80169" w14:textId="77777777" w:rsidR="00433A76" w:rsidRPr="00433A76" w:rsidRDefault="00433A76" w:rsidP="00433A76">
      <w:pPr>
        <w:pStyle w:val="af0"/>
      </w:pPr>
      <w:r w:rsidRPr="00433A76">
        <w:t xml:space="preserve">Ряд 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 xml:space="preserve"> подвергался двум независимым процедурам сглаживания, результаты которых использовались для различных аналитических задач. Первая процедура — скользящее среднее с каузальным окном 18 дней (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r w:rsidRPr="00433A76">
        <w:rPr>
          <w:rStyle w:val="VerbatimChar"/>
        </w:rPr>
        <w:t>_</w:t>
      </w:r>
      <w:r>
        <w:rPr>
          <w:rStyle w:val="VerbatimChar"/>
        </w:rPr>
        <w:t>smooth</w:t>
      </w:r>
      <w:proofErr w:type="spellEnd"/>
      <w:r w:rsidRPr="00433A76">
        <w:t xml:space="preserve">) — применялась для предварительной визуализации и построения стратифицированных по волнам панелей. Выбор ширины окна продиктован компромиссом между подавлением недельной периодичности отчётности (7-дневный цикл) и сохранением </w:t>
      </w:r>
      <w:proofErr w:type="spellStart"/>
      <w:r w:rsidRPr="00433A76">
        <w:t>межволновой</w:t>
      </w:r>
      <w:proofErr w:type="spellEnd"/>
      <w:r w:rsidRPr="00433A76">
        <w:t xml:space="preserve"> структуры с характерным масштабом порядка нескольких месяцев.</w:t>
      </w:r>
    </w:p>
    <w:p w14:paraId="2B5AEEB7" w14:textId="77777777" w:rsidR="00433A76" w:rsidRDefault="00433A76" w:rsidP="00433A76">
      <w:pPr>
        <w:pStyle w:val="af0"/>
      </w:pPr>
      <w:r w:rsidRPr="00433A76">
        <w:t xml:space="preserve">Вторая процедура — свёртка с нормированным гауссовым ядром (стандартное отклонение </w:t>
      </w:r>
      <w:r>
        <w:t>σ</w:t>
      </w:r>
      <w:r w:rsidRPr="00433A76">
        <w:t xml:space="preserve"> = 15 дней, усечение при |</w:t>
      </w:r>
      <w:r>
        <w:t>t</w:t>
      </w:r>
      <w:proofErr w:type="gramStart"/>
      <w:r w:rsidRPr="00433A76">
        <w:t>| &gt;</w:t>
      </w:r>
      <w:proofErr w:type="gramEnd"/>
      <w:r w:rsidRPr="00433A76">
        <w:t xml:space="preserve"> 3</w:t>
      </w:r>
      <w:r>
        <w:t>σ</w:t>
      </w:r>
      <w:r w:rsidRPr="00433A76">
        <w:t xml:space="preserve">) с коррекцией граничных эффектов — давала ряд 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r w:rsidRPr="00433A76">
        <w:rPr>
          <w:rStyle w:val="VerbatimChar"/>
        </w:rPr>
        <w:t>_</w:t>
      </w:r>
      <w:r>
        <w:rPr>
          <w:rStyle w:val="VerbatimChar"/>
        </w:rPr>
        <w:t>gauss</w:t>
      </w:r>
      <w:proofErr w:type="spellEnd"/>
      <w:r w:rsidRPr="00433A76">
        <w:t xml:space="preserve">, использовавшийся для автоматической идентификации волн (раздел 2.3) и оценки положения пиков. </w:t>
      </w:r>
      <w:r w:rsidRPr="00433A76">
        <w:lastRenderedPageBreak/>
        <w:t xml:space="preserve">Граничная коррекция реализовывалась перенормировкой весов на неполном окне, что исключало систематический сдвиг оценок в начале и конце ряда. Параметр </w:t>
      </w:r>
      <w:r>
        <w:t>σ</w:t>
      </w:r>
      <w:r w:rsidRPr="00433A76">
        <w:t xml:space="preserve"> = 15 дней обеспечивал подавление флуктуаций с периодом менее двух недель при сохранении </w:t>
      </w:r>
      <w:proofErr w:type="spellStart"/>
      <w:r w:rsidRPr="00433A76">
        <w:t>временно́го</w:t>
      </w:r>
      <w:proofErr w:type="spellEnd"/>
      <w:r w:rsidRPr="00433A76">
        <w:t xml:space="preserve"> разрешения, достаточного для различения волн длительностью </w:t>
      </w:r>
      <w:r>
        <w:t>6–12 недель.</w:t>
      </w:r>
    </w:p>
    <w:bookmarkEnd w:id="0"/>
    <w:bookmarkEnd w:id="4"/>
    <w:p w14:paraId="09F5C6D8" w14:textId="77777777" w:rsidR="00433A76" w:rsidRPr="00433A76" w:rsidRDefault="00433A76" w:rsidP="007316AE">
      <w:pPr>
        <w:pStyle w:val="2"/>
      </w:pPr>
      <w:r w:rsidRPr="00433A76">
        <w:t>2.3 Идентификация волн заболеваемости</w:t>
      </w:r>
    </w:p>
    <w:p w14:paraId="34D9FD2C" w14:textId="77777777" w:rsidR="00433A76" w:rsidRPr="00433A76" w:rsidRDefault="00433A76" w:rsidP="007316AE">
      <w:pPr>
        <w:pStyle w:val="3"/>
      </w:pPr>
      <w:r w:rsidRPr="00433A76">
        <w:t>2.3.1 Оценка сглаженной первой производной</w:t>
      </w:r>
    </w:p>
    <w:p w14:paraId="29D25D5F" w14:textId="77777777" w:rsidR="00433A76" w:rsidRPr="00417C08" w:rsidRDefault="00433A76" w:rsidP="0068753B">
      <w:pPr>
        <w:pStyle w:val="af0"/>
      </w:pPr>
      <w:r w:rsidRPr="00433A76">
        <w:t xml:space="preserve">Границы волн определялись по смене знака первой производной ряда </w:t>
      </w:r>
      <w:proofErr w:type="spellStart"/>
      <w:r w:rsidRPr="00433A76">
        <w:t>daily_interp_gauss</w:t>
      </w:r>
      <w:proofErr w:type="spellEnd"/>
      <w:r w:rsidRPr="00433A76">
        <w:t xml:space="preserve">. Непосредственное дифференцирование сглаженного ряда нецелесообразно ввиду накопления ошибок конечных разностей на коротких временных масштабах; поэтому применялась </w:t>
      </w:r>
      <w:proofErr w:type="spellStart"/>
      <w:r w:rsidRPr="00433A76">
        <w:t>двухшаговая</w:t>
      </w:r>
      <w:proofErr w:type="spellEnd"/>
      <w:r w:rsidRPr="00433A76">
        <w:t xml:space="preserve"> процедура. На первом шаге вычислялась числовая производная по схеме центральных разностей второго порядка точности:</w:t>
      </w:r>
    </w:p>
    <w:p w14:paraId="0654DDEE" w14:textId="7E4C2FA5" w:rsidR="00433A76" w:rsidRPr="00433A76" w:rsidRDefault="00000000" w:rsidP="00433A76">
      <w:pPr>
        <w:rPr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t=2,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,n-1,</m:t>
          </m:r>
        </m:oMath>
      </m:oMathPara>
    </w:p>
    <w:p w14:paraId="2E49809E" w14:textId="7A710631" w:rsidR="00433A76" w:rsidRPr="00433A76" w:rsidRDefault="00433A76" w:rsidP="007316AE">
      <w:pPr>
        <w:pStyle w:val="af0"/>
      </w:pPr>
      <w:r w:rsidRPr="00433A76">
        <w:t xml:space="preserve">с односторонними разностями первого порядка на граничных точках. На втором шаге полученный ряд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433A76">
        <w:t xml:space="preserve"> повторно сглаживался свёрткой с нормированным гауссовым ядром (σ = 15 дней, усечение при |τ</w:t>
      </w:r>
      <w:proofErr w:type="gramStart"/>
      <w:r w:rsidRPr="00433A76">
        <w:t>| &gt;</w:t>
      </w:r>
      <w:proofErr w:type="gramEnd"/>
      <w:r w:rsidRPr="00433A76">
        <w:t xml:space="preserve"> 3σ) с той же граничной коррекцией, что и в разделе 2.2.4. Результирующий ряд </w:t>
      </w:r>
      <w:proofErr w:type="spellStart"/>
      <w:r w:rsidRPr="00433A76">
        <w:t>daily_interp_deriv_smooth</w:t>
      </w:r>
      <w:proofErr w:type="spellEnd"/>
      <w:r w:rsidRPr="00433A76">
        <w:t xml:space="preserve"> представляет собой оценку локальной скорости изменения заболеваемости, устойчивую к высокочастотным флуктуациям отчётности. Знак производной фиксировался как +1 (рост), −1 (спад) или 0 (нулевой градиент); нулевые значения заменялись знаком ближайшего предшествующего ненулевого наблюдения, а начальный префикс из нулей — знаком первого ненулевого элемента.</w:t>
      </w:r>
    </w:p>
    <w:p w14:paraId="54D7F481" w14:textId="77777777" w:rsidR="00433A76" w:rsidRPr="00433A76" w:rsidRDefault="00433A76" w:rsidP="007316AE">
      <w:pPr>
        <w:pStyle w:val="3"/>
      </w:pPr>
      <w:r w:rsidRPr="00433A76">
        <w:t>2.3.2 Автоматическая разметка волн</w:t>
      </w:r>
    </w:p>
    <w:p w14:paraId="7BCBECA9" w14:textId="14B5CE28" w:rsidR="00433A76" w:rsidRPr="00433A76" w:rsidRDefault="00433A76" w:rsidP="007316AE">
      <w:pPr>
        <w:pStyle w:val="af0"/>
      </w:pPr>
      <w:r w:rsidRPr="00433A76">
        <w:t xml:space="preserve">Последовательная разметка волн осуществлялась детерминированным автоматом на основе ряда знаков производной. Автомат поддерживал два состояния: </w:t>
      </w:r>
      <w:proofErr w:type="spellStart"/>
      <w:r w:rsidRPr="00433A76">
        <w:rPr>
          <w:b/>
          <w:bCs/>
        </w:rPr>
        <w:t>up</w:t>
      </w:r>
      <w:proofErr w:type="spellEnd"/>
      <w:r w:rsidRPr="00433A76">
        <w:t xml:space="preserve"> (фаза роста) и </w:t>
      </w:r>
      <w:proofErr w:type="spellStart"/>
      <w:r w:rsidRPr="00433A76">
        <w:rPr>
          <w:b/>
          <w:bCs/>
        </w:rPr>
        <w:t>down</w:t>
      </w:r>
      <w:proofErr w:type="spellEnd"/>
      <w:r w:rsidRPr="00433A76">
        <w:t xml:space="preserve"> (фаза спада). Переход </w:t>
      </w:r>
      <w:proofErr w:type="spellStart"/>
      <w:r w:rsidRPr="00433A76">
        <w:rPr>
          <w:b/>
          <w:bCs/>
        </w:rPr>
        <w:t>idle</w:t>
      </w:r>
      <w:proofErr w:type="spellEnd"/>
      <w:r w:rsidRPr="00433A76">
        <w:rPr>
          <w:b/>
          <w:bCs/>
        </w:rPr>
        <w:t xml:space="preserve"> →</w:t>
      </w:r>
      <w:proofErr w:type="spellStart"/>
      <w:r w:rsidRPr="00433A76">
        <w:rPr>
          <w:b/>
          <w:bCs/>
        </w:rPr>
        <w:t>up</w:t>
      </w:r>
      <w:proofErr w:type="spellEnd"/>
      <w:r w:rsidRPr="00433A76">
        <w:t xml:space="preserve"> при обнаружении первого знака «+1» инициировал новую волну с инкрементом счётчика; последующая смена знака на «−1» переводила автомат в состояние </w:t>
      </w:r>
      <w:proofErr w:type="spellStart"/>
      <w:r w:rsidRPr="00433A76">
        <w:rPr>
          <w:b/>
          <w:bCs/>
        </w:rPr>
        <w:t>down</w:t>
      </w:r>
      <w:proofErr w:type="spellEnd"/>
      <w:r w:rsidRPr="00433A76">
        <w:t xml:space="preserve"> без изменения номера текущей волны. Таким образом, каждая волна охватывала непрерывный интервал, включающий фазу роста и примыкающую фазу спада вплоть до следующего перехода в фазу роста. Каждому наблюдению присваивался целочисленный номер волны, начиная с 1; наблюдения до первого обнаруженного роста помечались нулём и исключались из дальнейшего волнового анализа.</w:t>
      </w:r>
    </w:p>
    <w:p w14:paraId="59431836" w14:textId="77777777" w:rsidR="00433A76" w:rsidRPr="00433A76" w:rsidRDefault="00433A76" w:rsidP="007316AE">
      <w:pPr>
        <w:pStyle w:val="af0"/>
      </w:pPr>
      <w:r w:rsidRPr="00433A76">
        <w:t xml:space="preserve">Описанный подход эквивалентен разбиению </w:t>
      </w:r>
      <w:proofErr w:type="spellStart"/>
      <w:r w:rsidRPr="00433A76">
        <w:t>временно́го</w:t>
      </w:r>
      <w:proofErr w:type="spellEnd"/>
      <w:r w:rsidRPr="00433A76">
        <w:t xml:space="preserve"> ряда на монотонные отрезки с последующим объединением каждой пары «подъём + спуск» </w:t>
      </w:r>
      <w:r w:rsidRPr="00433A76">
        <w:lastRenderedPageBreak/>
        <w:t>в единую волну. Его принципиальное преимущество перед пороговыми методами (например, выделение периодов, в которых заболеваемость превышает фиксированную долю максимума) состоит в отсутствии зависимости от абсолютного уровня заболеваемости, что особенно важно при сравнении волн с существенно различающейся амплитудой.</w:t>
      </w:r>
    </w:p>
    <w:p w14:paraId="7E04C387" w14:textId="77777777" w:rsidR="00433A76" w:rsidRPr="00433A76" w:rsidRDefault="00433A76" w:rsidP="007316AE">
      <w:pPr>
        <w:pStyle w:val="3"/>
      </w:pPr>
      <w:r w:rsidRPr="00433A76">
        <w:t>2.3.3 Характеристики волн</w:t>
      </w:r>
    </w:p>
    <w:p w14:paraId="17CE122C" w14:textId="77777777" w:rsidR="00433A76" w:rsidRPr="00433A76" w:rsidRDefault="00433A76" w:rsidP="00FD1D79">
      <w:pPr>
        <w:pStyle w:val="af0"/>
      </w:pPr>
      <w:r w:rsidRPr="00433A76">
        <w:t xml:space="preserve">Для каждой идентифицированной волны вычислялся набор количественных характеристик на основе ряда </w:t>
      </w:r>
      <w:proofErr w:type="spellStart"/>
      <w:r w:rsidRPr="00433A76">
        <w:t>daily_interp_gauss</w:t>
      </w:r>
      <w:proofErr w:type="spellEnd"/>
      <w:r w:rsidRPr="00433A76">
        <w:t xml:space="preserve">. Положение пика определялось как индекс глобального максимума внутри волнового интервала. </w:t>
      </w:r>
      <w:proofErr w:type="spellStart"/>
      <w:r w:rsidRPr="00433A76">
        <w:t>Временны́е</w:t>
      </w:r>
      <w:proofErr w:type="spellEnd"/>
      <w:r w:rsidRPr="00433A76">
        <w:t xml:space="preserve"> границы волны уточнялись алгоритмом водораздела (</w:t>
      </w:r>
      <w:proofErr w:type="spellStart"/>
      <w:r w:rsidRPr="00433A76">
        <w:t>watershed</w:t>
      </w:r>
      <w:proofErr w:type="spellEnd"/>
      <w:r w:rsidRPr="00433A76">
        <w:t xml:space="preserve">): каждому индексу временного ряда ставился в соответствие ближайший пик по метрике, учитывающей как </w:t>
      </w:r>
      <w:proofErr w:type="spellStart"/>
      <w:r w:rsidRPr="00433A76">
        <w:t>временно́е</w:t>
      </w:r>
      <w:proofErr w:type="spellEnd"/>
      <w:r w:rsidRPr="00433A76">
        <w:t xml:space="preserve"> расстояние, так и высоту пика,</w:t>
      </w:r>
    </w:p>
    <w:p w14:paraId="13D9B931" w14:textId="708E5650" w:rsidR="00433A76" w:rsidRPr="00433A76" w:rsidRDefault="00000000" w:rsidP="007316AE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arg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i-p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</m:e>
          </m:func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2A25269" w14:textId="35A348E3" w:rsidR="00433A76" w:rsidRPr="00433A76" w:rsidRDefault="00433A76" w:rsidP="00FD1D79">
      <w:pPr>
        <w:pStyle w:val="af0"/>
      </w:pPr>
      <w:r w:rsidRPr="00433A76">
        <w:t xml:space="preserve">где </w:t>
      </w:r>
      <m:oMath>
        <m:r>
          <m:rPr>
            <m:scr m:val="script"/>
          </m:rPr>
          <w:rPr>
            <w:rFonts w:ascii="Cambria Math" w:hAnsi="Cambria Math"/>
          </w:rPr>
          <m:t>P</m:t>
        </m:r>
      </m:oMath>
      <w:r w:rsidRPr="00433A76">
        <w:t xml:space="preserve"> — множество индексов пиков,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33A76">
        <w:t xml:space="preserve"> — значение ряда в пике </w:t>
      </w:r>
      <m:oMath>
        <m:r>
          <w:rPr>
            <w:rFonts w:ascii="Cambria Math" w:hAnsi="Cambria Math"/>
          </w:rPr>
          <m:t>p</m:t>
        </m:r>
      </m:oMath>
      <w:r w:rsidRPr="00433A76">
        <w:t xml:space="preserve">. Границы волны определялись как крайние индексы, принадлежащие данному водоразделу и превышающие базовый уровень </w:t>
      </w:r>
      <m:oMath>
        <m:r>
          <w:rPr>
            <w:rFonts w:ascii="Cambria Math" w:hAnsi="Cambria Math"/>
          </w:rPr>
          <m:t>ymin+0,002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ymax-ymin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="007316AE" w:rsidRPr="007316AE">
        <w:rPr>
          <w:iCs/>
        </w:rPr>
        <w:t xml:space="preserve"> </w:t>
      </w:r>
      <w:r w:rsidR="007316AE">
        <w:rPr>
          <w:iCs/>
        </w:rPr>
        <w:t>на о</w:t>
      </w:r>
      <w:r w:rsidRPr="00433A76">
        <w:rPr>
          <w:i/>
          <w:iCs/>
        </w:rPr>
        <w:t xml:space="preserve">сновании уточнённых границ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nor/>
              </m:rPr>
              <w:rPr>
                <w:rFonts w:ascii="Cambria Math" w:hAnsi="Cambria Math"/>
              </w:rPr>
              <m:t>start</m:t>
            </m:r>
            <m:r>
              <w:rPr>
                <w:rFonts w:ascii="Cambria Math" w:hAnsi="Cambria Math"/>
              </w:rPr>
              <m:t>,t</m:t>
            </m:r>
            <m:r>
              <m:rPr>
                <m:nor/>
              </m:rPr>
              <w:rPr>
                <w:rFonts w:ascii="Cambria Math" w:hAnsi="Cambria Math"/>
                <w:iCs/>
              </w:rPr>
              <m:t>stop</m:t>
            </m:r>
          </m:e>
        </m:d>
      </m:oMath>
      <w:r w:rsidRPr="00433A76">
        <w:rPr>
          <w:i/>
          <w:iCs/>
        </w:rPr>
        <w:t xml:space="preserve"> и положения пика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433A76">
        <w:t xml:space="preserve"> рассчитывались следующие характеристики:</w:t>
      </w:r>
    </w:p>
    <w:p w14:paraId="4840562B" w14:textId="3D11667A" w:rsidR="00433A76" w:rsidRPr="00433A76" w:rsidRDefault="00433A76" w:rsidP="00FD1D79">
      <w:pPr>
        <w:pStyle w:val="af0"/>
        <w:rPr>
          <w:lang w:val="en-US"/>
        </w:rPr>
      </w:pPr>
      <w:r w:rsidRPr="00433A76">
        <w:rPr>
          <w:lang w:val="en-US"/>
        </w:rPr>
        <w:t xml:space="preserve">— </w:t>
      </w:r>
      <w:r w:rsidRPr="00433A76">
        <w:rPr>
          <w:b/>
          <w:bCs/>
        </w:rPr>
        <w:t>Продолжительность</w:t>
      </w:r>
      <w:r w:rsidRPr="00433A76">
        <w:rPr>
          <w:lang w:val="en-US"/>
        </w:rPr>
        <w:t xml:space="preserve"> (</w:t>
      </w:r>
      <w:proofErr w:type="spellStart"/>
      <w:r w:rsidRPr="00433A76">
        <w:rPr>
          <w:lang w:val="en-US"/>
        </w:rPr>
        <w:t>duration_days</w:t>
      </w:r>
      <w:proofErr w:type="spellEnd"/>
      <w:r w:rsidRPr="00433A76">
        <w:rPr>
          <w:lang w:val="en-US"/>
        </w:rPr>
        <w:t xml:space="preserve">): </w:t>
      </w:r>
      <w:proofErr w:type="spellStart"/>
      <w:r w:rsidRPr="00433A76">
        <w:rPr>
          <w:lang w:val="en-US"/>
        </w:rPr>
        <w:t>t</w:t>
      </w:r>
      <m:oMath>
        <m:r>
          <m:rPr>
            <m:nor/>
          </m:rPr>
          <w:rPr>
            <w:rFonts w:ascii="Cambria Math" w:hAnsi="Cambria Math"/>
            <w:iCs/>
            <w:lang w:val="en-US"/>
          </w:rPr>
          <m:t>stop</m:t>
        </m:r>
        <w:proofErr w:type="spellEnd"/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  <w:lang w:val="en-US"/>
          </w:rPr>
          <m:t>start</m:t>
        </m:r>
        <m:r>
          <w:rPr>
            <w:rFonts w:ascii="Cambria Math" w:hAnsi="Cambria Math"/>
            <w:lang w:val="en-US"/>
          </w:rPr>
          <m:t>+1</m:t>
        </m:r>
      </m:oMath>
      <w:r w:rsidRPr="00433A76">
        <w:rPr>
          <w:lang w:val="en-US"/>
        </w:rPr>
        <w:t xml:space="preserve"> </w:t>
      </w:r>
      <w:r w:rsidRPr="00433A76">
        <w:t>дней</w:t>
      </w:r>
      <w:r w:rsidRPr="00433A76">
        <w:rPr>
          <w:lang w:val="en-US"/>
        </w:rPr>
        <w:t>.</w:t>
      </w:r>
    </w:p>
    <w:p w14:paraId="67368929" w14:textId="59A8307D" w:rsidR="00433A76" w:rsidRPr="00433A76" w:rsidRDefault="00433A76" w:rsidP="00FD1D79">
      <w:pPr>
        <w:pStyle w:val="af0"/>
      </w:pPr>
      <w:r w:rsidRPr="00433A76">
        <w:t xml:space="preserve">— </w:t>
      </w:r>
      <w:r w:rsidRPr="00433A76">
        <w:rPr>
          <w:b/>
          <w:bCs/>
        </w:rPr>
        <w:t>Площадь под кривой выше базового уровня</w:t>
      </w:r>
      <w:r w:rsidRPr="00433A76">
        <w:t xml:space="preserve"> (</w:t>
      </w:r>
      <w:proofErr w:type="spellStart"/>
      <w:r w:rsidRPr="00433A76">
        <w:t>auc_above_base</w:t>
      </w:r>
      <w:proofErr w:type="spellEnd"/>
      <w:r w:rsidRPr="00433A76">
        <w:t>):</w:t>
      </w:r>
      <w:r w:rsidR="00FD1D79">
        <w:br/>
      </w:r>
      <w:r w:rsidRPr="00433A76"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  <w:iCs/>
              </w:rPr>
            </m:ctrlPr>
          </m:sub>
          <m:sup>
            <m:ctrlPr>
              <w:rPr>
                <w:rFonts w:ascii="Cambria Math" w:hAnsi="Cambria Math"/>
                <w:i/>
                <w:iCs/>
              </w:rPr>
            </m:ctrlPr>
          </m:sup>
          <m:e>
            <m:r>
              <w:rPr>
                <w:rFonts w:ascii="Cambria Math" w:hAnsi="Cambria Math"/>
              </w:rPr>
              <m:t>t=t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start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stop</m:t>
                </m:r>
              </m:sup>
            </m:s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-y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base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nary>
      </m:oMath>
      <w:r w:rsidRPr="00433A76">
        <w:t>, пропорциональна суммарной нагрузке волны.</w:t>
      </w:r>
    </w:p>
    <w:p w14:paraId="3238C60F" w14:textId="0E64367C" w:rsidR="00433A76" w:rsidRPr="00433A76" w:rsidRDefault="00433A76" w:rsidP="00FD1D79">
      <w:pPr>
        <w:pStyle w:val="af0"/>
      </w:pPr>
      <w:r w:rsidRPr="00433A76">
        <w:t xml:space="preserve">— </w:t>
      </w:r>
      <w:r w:rsidRPr="00433A76">
        <w:rPr>
          <w:b/>
          <w:bCs/>
        </w:rPr>
        <w:t>Полная ширина на полувысоте</w:t>
      </w:r>
      <w:r w:rsidRPr="00433A76">
        <w:t xml:space="preserve"> (FWHM): расстояние между последним индексом слева от пика,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peak</m:t>
            </m:r>
          </m:sub>
        </m:sSub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433A76">
        <w:t>, и первым таким индексом справа; характеризует концентрацию нагрузки во времени независимо от общей длительности волны.</w:t>
      </w:r>
    </w:p>
    <w:p w14:paraId="4712F0F6" w14:textId="21699650" w:rsidR="00433A76" w:rsidRPr="00433A76" w:rsidRDefault="00433A76" w:rsidP="00FD1D79">
      <w:pPr>
        <w:pStyle w:val="af0"/>
      </w:pPr>
      <w:r w:rsidRPr="00433A76">
        <w:t xml:space="preserve">— </w:t>
      </w:r>
      <w:r w:rsidRPr="00433A76">
        <w:rPr>
          <w:b/>
          <w:bCs/>
        </w:rPr>
        <w:t>Асимметрия</w:t>
      </w:r>
      <w:r w:rsidRPr="00433A76">
        <w:t xml:space="preserve"> (</w:t>
      </w:r>
      <w:proofErr w:type="spellStart"/>
      <w:r w:rsidRPr="00433A76">
        <w:t>asymmetry</w:t>
      </w:r>
      <w:proofErr w:type="spellEnd"/>
      <w:r w:rsidRPr="00433A76">
        <w:t xml:space="preserve">): отношение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nor/>
              </m:rPr>
              <w:rPr>
                <w:rFonts w:ascii="Cambria Math" w:hAnsi="Cambria Math"/>
                <w:iCs/>
              </w:rPr>
              <m:t>peak</m:t>
            </m:r>
            <m:r>
              <w:rPr>
                <w:rFonts w:ascii="Cambria Math" w:hAnsi="Cambria Math"/>
              </w:rPr>
              <m:t>-t</m:t>
            </m:r>
            <m:r>
              <m:rPr>
                <m:nor/>
              </m:rPr>
              <w:rPr>
                <w:rFonts w:ascii="Cambria Math" w:hAnsi="Cambria Math"/>
              </w:rPr>
              <m:t>start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stop</m:t>
                </m:r>
                <m:r>
                  <w:rPr>
                    <w:rFonts w:ascii="Cambria Math" w:hAnsi="Cambria Math"/>
                  </w:rPr>
                  <m:t>-t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peak</m:t>
                </m:r>
                <m:r>
                  <w:rPr>
                    <w:rFonts w:ascii="Cambria Math" w:hAnsi="Cambria Math"/>
                  </w:rPr>
                  <m:t>,1</m:t>
                </m:r>
              </m:e>
            </m:d>
          </m:e>
        </m:func>
      </m:oMath>
      <w:r w:rsidRPr="00433A76">
        <w:t>; значение больше единицы указывает на более длинный правый хвост (медленный спад), меньше единицы — на более длинный левый хвост (медленный подъём).</w:t>
      </w:r>
    </w:p>
    <w:p w14:paraId="3CB2DA18" w14:textId="77777777" w:rsidR="00433A76" w:rsidRPr="00433A76" w:rsidRDefault="00433A76" w:rsidP="00FD1D79">
      <w:pPr>
        <w:pStyle w:val="af0"/>
      </w:pPr>
      <w:r w:rsidRPr="00433A76">
        <w:t xml:space="preserve">— </w:t>
      </w:r>
      <w:r w:rsidRPr="00433A76">
        <w:rPr>
          <w:b/>
          <w:bCs/>
        </w:rPr>
        <w:t>Выступ пика</w:t>
      </w:r>
      <w:r w:rsidRPr="00433A76">
        <w:t xml:space="preserve"> (</w:t>
      </w:r>
      <w:proofErr w:type="spellStart"/>
      <w:r w:rsidRPr="00433A76">
        <w:t>prominence</w:t>
      </w:r>
      <w:proofErr w:type="spellEnd"/>
      <w:r w:rsidRPr="00433A76">
        <w:t xml:space="preserve">): превышение высоты пика над уровнем, до которого необходимо опустить ряд, чтобы пик слился с соседним более высоким пиком или краем ряда; вычислялся по стандартному алгоритму </w:t>
      </w:r>
      <w:proofErr w:type="spellStart"/>
      <w:r w:rsidRPr="00433A76">
        <w:t>peakproms</w:t>
      </w:r>
      <w:proofErr w:type="spellEnd"/>
      <w:r w:rsidRPr="00433A76">
        <w:t xml:space="preserve"> из пакета </w:t>
      </w:r>
      <w:proofErr w:type="spellStart"/>
      <w:r w:rsidRPr="00433A76">
        <w:t>Peaks.jl</w:t>
      </w:r>
      <w:proofErr w:type="spellEnd"/>
      <w:r w:rsidRPr="00433A76">
        <w:t xml:space="preserve">. Параметр использовался как фильтр при первоначальном отборе </w:t>
      </w:r>
      <w:r w:rsidRPr="00433A76">
        <w:lastRenderedPageBreak/>
        <w:t>пиков: минимальный допустимый выступ составлял 0,5 % размаха ряда, минимальное расстояние между соседними пиками — 11 дней.</w:t>
      </w:r>
    </w:p>
    <w:p w14:paraId="3465A48F" w14:textId="77777777" w:rsidR="00433A76" w:rsidRPr="00433A76" w:rsidRDefault="00433A76" w:rsidP="00FD1D79">
      <w:pPr>
        <w:pStyle w:val="af0"/>
      </w:pPr>
      <w:r w:rsidRPr="00433A76">
        <w:t>Совокупность перечисленных характеристик формировала таблицу волн, служившую основой для стратификации данных перед калибровкой SEIRD-моделей (раздел 2.5–2.6) и для сравнительного анализа эпидемических параметров между волнами (раздел 3).</w:t>
      </w:r>
    </w:p>
    <w:p w14:paraId="1D53C6F1" w14:textId="77777777" w:rsidR="00FD1D79" w:rsidRDefault="00FD1D79" w:rsidP="0094402D">
      <w:pPr>
        <w:pStyle w:val="2"/>
      </w:pPr>
      <w:bookmarkStart w:id="5" w:name="X20a7f65dd69f09ad14377b0def65a663d860eb8"/>
      <w:r>
        <w:t>2.4 Календарь доминирования вариантов SARS-CoV-2</w:t>
      </w:r>
    </w:p>
    <w:p w14:paraId="3203CD90" w14:textId="77777777" w:rsidR="00FD1D79" w:rsidRDefault="00FD1D79" w:rsidP="0094402D">
      <w:pPr>
        <w:pStyle w:val="3"/>
      </w:pPr>
      <w:bookmarkStart w:id="6" w:name="X7cb7fa963793c1a5c1bac3cd0d65c2b7910a250"/>
      <w:r>
        <w:t>2.4.1 Составление базы параметров штаммов</w:t>
      </w:r>
    </w:p>
    <w:p w14:paraId="56F1E820" w14:textId="77777777" w:rsidR="00FD1D79" w:rsidRPr="00FD1D79" w:rsidRDefault="00FD1D79" w:rsidP="00FD1D79">
      <w:pPr>
        <w:pStyle w:val="af0"/>
      </w:pPr>
      <w:r w:rsidRPr="00FD1D79">
        <w:t xml:space="preserve">Для привязки биологических характеристик возбудителя к каждому дню наблюдения был составлен авторский календарь доминирования вариантов </w:t>
      </w:r>
      <w:r>
        <w:t>SARS</w:t>
      </w:r>
      <w:r w:rsidRPr="00FD1D79">
        <w:t>-</w:t>
      </w:r>
      <w:r>
        <w:t>CoV</w:t>
      </w:r>
      <w:r w:rsidRPr="00FD1D79">
        <w:t>-2, охватывающий период с марта 2020 по декабрь 2024 года. Источниками параметров служили систематические обзоры и метаанализы по инкубационному периоду, серийному интервалу и времени генерации [4, 5], а также первичные публикации систем геномного надзора, документирующие смену доминирующих линий в России и сопредельных странах.</w:t>
      </w:r>
    </w:p>
    <w:p w14:paraId="1962F329" w14:textId="66DCF0D6" w:rsidR="00FD1D79" w:rsidRPr="00FD1D79" w:rsidRDefault="00FD1D79" w:rsidP="00FD1D79">
      <w:pPr>
        <w:pStyle w:val="af0"/>
      </w:pPr>
      <w:r w:rsidRPr="00FD1D79">
        <w:t xml:space="preserve">Для каждого варианта в таблице </w:t>
      </w:r>
      <w:r>
        <w:rPr>
          <w:rStyle w:val="VerbatimChar"/>
        </w:rPr>
        <w:t>covid</w:t>
      </w:r>
      <w:r w:rsidRPr="00FD1D79">
        <w:rPr>
          <w:rStyle w:val="VerbatimChar"/>
        </w:rPr>
        <w:t>19_</w:t>
      </w:r>
      <w:r>
        <w:rPr>
          <w:rStyle w:val="VerbatimChar"/>
        </w:rPr>
        <w:t>seird</w:t>
      </w:r>
      <w:r w:rsidRPr="00FD1D79">
        <w:rPr>
          <w:rStyle w:val="VerbatimChar"/>
        </w:rPr>
        <w:t>_</w:t>
      </w:r>
      <w:r>
        <w:rPr>
          <w:rStyle w:val="VerbatimChar"/>
        </w:rPr>
        <w:t>params</w:t>
      </w:r>
      <w:r w:rsidRPr="00FD1D79">
        <w:rPr>
          <w:rStyle w:val="VerbatimChar"/>
        </w:rPr>
        <w:t>.</w:t>
      </w:r>
      <w:r>
        <w:rPr>
          <w:rStyle w:val="VerbatimChar"/>
        </w:rPr>
        <w:t>csv</w:t>
      </w:r>
      <w:r w:rsidRPr="00FD1D79">
        <w:t xml:space="preserve"> зафиксированы следующие поля. Идентификационные: </w:t>
      </w:r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id</w:t>
      </w:r>
      <w:r w:rsidRPr="00FD1D79">
        <w:t xml:space="preserve"> (уникальный строковый ключ),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name</w:t>
      </w:r>
      <w:proofErr w:type="spellEnd"/>
      <w:r w:rsidRPr="00FD1D79">
        <w:t xml:space="preserve"> (общепринятое название), </w:t>
      </w:r>
      <w:proofErr w:type="spellStart"/>
      <w:r>
        <w:rPr>
          <w:rStyle w:val="VerbatimChar"/>
        </w:rPr>
        <w:t>pango</w:t>
      </w:r>
      <w:r w:rsidRPr="00FD1D79">
        <w:rPr>
          <w:rStyle w:val="VerbatimChar"/>
        </w:rPr>
        <w:t>_</w:t>
      </w:r>
      <w:r>
        <w:rPr>
          <w:rStyle w:val="VerbatimChar"/>
        </w:rPr>
        <w:t>lineage</w:t>
      </w:r>
      <w:proofErr w:type="spellEnd"/>
      <w:r w:rsidRPr="00FD1D79">
        <w:t xml:space="preserve"> (классификация </w:t>
      </w:r>
      <w:proofErr w:type="spellStart"/>
      <w:r>
        <w:t>Pango</w:t>
      </w:r>
      <w:proofErr w:type="spellEnd"/>
      <w:r w:rsidRPr="00FD1D79">
        <w:t xml:space="preserve">),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 и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end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 (скорректированные даты начала и окончания периода доминирования). Биологические параметры: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min</w:t>
      </w:r>
      <w:r w:rsidRPr="00FD1D79">
        <w:t xml:space="preserve">,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avg</w:t>
      </w:r>
      <w:r w:rsidRPr="00FD1D79">
        <w:t xml:space="preserve">,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max</w:t>
      </w:r>
      <w:r w:rsidRPr="00FD1D79">
        <w:t xml:space="preserve"> — диапазон базового репродуктивного числа; </w:t>
      </w:r>
      <w:proofErr w:type="spellStart"/>
      <w:r>
        <w:rPr>
          <w:rStyle w:val="VerbatimChar"/>
        </w:rPr>
        <w:t>T</w:t>
      </w:r>
      <w:r w:rsidRPr="00FD1D79">
        <w:rPr>
          <w:rStyle w:val="VerbatimChar"/>
        </w:rPr>
        <w:t>_</w:t>
      </w:r>
      <w:r>
        <w:rPr>
          <w:rStyle w:val="VerbatimChar"/>
        </w:rPr>
        <w:t>incub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days</w:t>
      </w:r>
      <w:proofErr w:type="spellEnd"/>
      <w:r w:rsidRPr="00FD1D79">
        <w:t xml:space="preserve"> — средняя длительность латентного периода с соответствующей скоростью экспонирования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  <w:iCs/>
          </w:rPr>
          <m:t>incub</m:t>
        </m:r>
      </m:oMath>
      <w:r w:rsidRPr="00FD1D79">
        <w:rPr>
          <w:i/>
          <w:iCs/>
        </w:rPr>
        <w:t xml:space="preserve"> (поле </w:t>
      </w:r>
      <w:proofErr w:type="spellStart"/>
      <w:r>
        <w:rPr>
          <w:rStyle w:val="VerbatimChar"/>
          <w:i/>
          <w:iCs/>
        </w:rPr>
        <w:t>sigma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avg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per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day</w:t>
      </w:r>
      <w:proofErr w:type="spellEnd"/>
      <w:r w:rsidRPr="00FD1D79">
        <w:rPr>
          <w:i/>
          <w:iCs/>
        </w:rPr>
        <w:t xml:space="preserve">); </w:t>
      </w:r>
      <w:proofErr w:type="spellStart"/>
      <w:r>
        <w:rPr>
          <w:rStyle w:val="VerbatimChar"/>
          <w:i/>
          <w:iCs/>
        </w:rPr>
        <w:t>T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infect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avg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days</w:t>
      </w:r>
      <w:proofErr w:type="spellEnd"/>
      <w:r w:rsidRPr="00FD1D79">
        <w:rPr>
          <w:i/>
          <w:iCs/>
        </w:rPr>
        <w:t xml:space="preserve"> — средняя длительность инфекционного периода с соответствующей скоростью выздоровления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infect</m:t>
        </m:r>
      </m:oMath>
      <w:r w:rsidRPr="00FD1D79">
        <w:t xml:space="preserve"> (поле </w:t>
      </w:r>
      <w:proofErr w:type="spellStart"/>
      <w:r>
        <w:rPr>
          <w:rStyle w:val="VerbatimChar"/>
        </w:rPr>
        <w:t>gamma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); </w:t>
      </w:r>
      <w:proofErr w:type="spellStart"/>
      <w:r>
        <w:rPr>
          <w:rStyle w:val="VerbatimChar"/>
        </w:rPr>
        <w:t>IFR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proofErr w:type="spellEnd"/>
      <w:r w:rsidRPr="00FD1D79">
        <w:t xml:space="preserve"> — среднее значение инфекционной летальности с производной скоростью смерти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IFR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γ</m:t>
        </m:r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nor/>
              </m:rPr>
              <w:rPr>
                <w:rFonts w:ascii="Cambria Math" w:hAnsi="Cambria Math"/>
              </w:rPr>
              <m:t>IFR</m:t>
            </m:r>
          </m:e>
        </m:d>
      </m:oMath>
      <w:r w:rsidRPr="00FD1D79">
        <w:t xml:space="preserve"> (поле </w:t>
      </w:r>
      <w:proofErr w:type="spellStart"/>
      <w:r>
        <w:rPr>
          <w:rStyle w:val="VerbatimChar"/>
        </w:rPr>
        <w:t>mu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);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min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max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 — диапазон скорости передачи, рассчитанный как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</m:oMath>
      <w:r w:rsidRPr="00FD1D79">
        <w:t xml:space="preserve">; </w:t>
      </w:r>
      <w:proofErr w:type="spellStart"/>
      <w:r>
        <w:rPr>
          <w:rStyle w:val="VerbatimChar"/>
        </w:rPr>
        <w:t>T</w:t>
      </w:r>
      <w:r w:rsidRPr="00FD1D79">
        <w:rPr>
          <w:rStyle w:val="VerbatimChar"/>
        </w:rPr>
        <w:t>_</w:t>
      </w:r>
      <w:r>
        <w:rPr>
          <w:rStyle w:val="VerbatimChar"/>
        </w:rPr>
        <w:t>gen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days</w:t>
      </w:r>
      <w:proofErr w:type="spellEnd"/>
      <w:r w:rsidRPr="00FD1D79">
        <w:t xml:space="preserve"> — среднее время генерации. Качественные признаки: </w:t>
      </w:r>
      <w:r>
        <w:rPr>
          <w:rStyle w:val="VerbatimChar"/>
        </w:rPr>
        <w:t>severity</w:t>
      </w:r>
      <w:r w:rsidRPr="00FD1D79">
        <w:t xml:space="preserve"> (относительная клиническая тяжесть) и </w:t>
      </w:r>
      <w:r>
        <w:rPr>
          <w:rStyle w:val="VerbatimChar"/>
        </w:rPr>
        <w:t>immune</w:t>
      </w:r>
      <w:r w:rsidRPr="00FD1D79">
        <w:rPr>
          <w:rStyle w:val="VerbatimChar"/>
        </w:rPr>
        <w:t>_</w:t>
      </w:r>
      <w:r>
        <w:rPr>
          <w:rStyle w:val="VerbatimChar"/>
        </w:rPr>
        <w:t>escape</w:t>
      </w:r>
      <w:r w:rsidRPr="00FD1D79">
        <w:t xml:space="preserve"> (способность варианта уклоняться от выработанного иммунного ответа).</w:t>
      </w:r>
    </w:p>
    <w:p w14:paraId="04173614" w14:textId="77777777" w:rsidR="00FD1D79" w:rsidRPr="00FD1D79" w:rsidRDefault="00FD1D79" w:rsidP="00FD1D79">
      <w:pPr>
        <w:pStyle w:val="af0"/>
      </w:pPr>
      <w:r w:rsidRPr="00FD1D79">
        <w:t xml:space="preserve">Значения параметров для предкового уханьского варианта, </w:t>
      </w:r>
      <w:r>
        <w:t>Alpha</w:t>
      </w:r>
      <w:r w:rsidRPr="00FD1D79">
        <w:t xml:space="preserve"> и </w:t>
      </w:r>
      <w:r>
        <w:t>Delta</w:t>
      </w:r>
      <w:r w:rsidRPr="00FD1D79">
        <w:t xml:space="preserve"> заимствованы из метаанализа </w:t>
      </w:r>
      <w:r>
        <w:t>Xu</w:t>
      </w:r>
      <w:r w:rsidRPr="00FD1D79">
        <w:t xml:space="preserve"> </w:t>
      </w:r>
      <w:r>
        <w:t>et</w:t>
      </w:r>
      <w:r w:rsidRPr="00FD1D79">
        <w:t xml:space="preserve"> </w:t>
      </w:r>
      <w:r>
        <w:t>al</w:t>
      </w:r>
      <w:r w:rsidRPr="00FD1D79">
        <w:t xml:space="preserve">. [4], охватывающего 147 исследований по </w:t>
      </w:r>
      <w:proofErr w:type="spellStart"/>
      <w:r w:rsidRPr="00FD1D79">
        <w:t>временны́м</w:t>
      </w:r>
      <w:proofErr w:type="spellEnd"/>
      <w:r w:rsidRPr="00FD1D79">
        <w:t xml:space="preserve"> параметрам передачи; для </w:t>
      </w:r>
      <w:proofErr w:type="spellStart"/>
      <w:r>
        <w:t>Omicron</w:t>
      </w:r>
      <w:proofErr w:type="spellEnd"/>
      <w:r w:rsidRPr="00FD1D79">
        <w:t xml:space="preserve"> и его </w:t>
      </w:r>
      <w:proofErr w:type="spellStart"/>
      <w:r w:rsidRPr="00FD1D79">
        <w:t>субвариантов</w:t>
      </w:r>
      <w:proofErr w:type="spellEnd"/>
      <w:r w:rsidRPr="00FD1D79">
        <w:t xml:space="preserve"> (</w:t>
      </w:r>
      <w:r>
        <w:t>BA</w:t>
      </w:r>
      <w:r w:rsidRPr="00FD1D79">
        <w:t xml:space="preserve">.1, </w:t>
      </w:r>
      <w:r>
        <w:t>BA</w:t>
      </w:r>
      <w:r w:rsidRPr="00FD1D79">
        <w:t xml:space="preserve">.2, </w:t>
      </w:r>
      <w:r>
        <w:t>BA</w:t>
      </w:r>
      <w:r w:rsidRPr="00FD1D79">
        <w:t xml:space="preserve">.4/5, </w:t>
      </w:r>
      <w:r>
        <w:t>XBB</w:t>
      </w:r>
      <w:r w:rsidRPr="00FD1D79">
        <w:t xml:space="preserve">, </w:t>
      </w:r>
      <w:r>
        <w:t>JN</w:t>
      </w:r>
      <w:r w:rsidRPr="00FD1D79">
        <w:t xml:space="preserve">.1 и поздних линий) дополнительно привлечены данные </w:t>
      </w:r>
      <w:r>
        <w:t>Madewell</w:t>
      </w:r>
      <w:r w:rsidRPr="00FD1D79">
        <w:t xml:space="preserve"> </w:t>
      </w:r>
      <w:r>
        <w:t>et</w:t>
      </w:r>
      <w:r w:rsidRPr="00FD1D79">
        <w:t xml:space="preserve"> </w:t>
      </w:r>
      <w:r>
        <w:t>al</w:t>
      </w:r>
      <w:r w:rsidRPr="00FD1D79">
        <w:t xml:space="preserve">. [5]. Для периодов, не охваченных указанными метаанализами, параметры </w:t>
      </w:r>
      <w:r w:rsidRPr="00FD1D79">
        <w:lastRenderedPageBreak/>
        <w:t xml:space="preserve">экстраполировались на основании тенденций укорочения серийного интервала, задокументированных при последовательной смене линий </w:t>
      </w:r>
      <w:r>
        <w:t>Omicron</w:t>
      </w:r>
      <w:r w:rsidRPr="00FD1D79">
        <w:t>.</w:t>
      </w:r>
    </w:p>
    <w:p w14:paraId="09824A00" w14:textId="77777777" w:rsidR="00FD1D79" w:rsidRDefault="00FD1D79" w:rsidP="0094402D">
      <w:pPr>
        <w:pStyle w:val="3"/>
      </w:pPr>
      <w:bookmarkStart w:id="7" w:name="Xae2220543d20bdd49a0bae6d692662c39a0b348"/>
      <w:bookmarkEnd w:id="6"/>
      <w:r>
        <w:t>2.4.2 Развёртка в ежедневный календарь</w:t>
      </w:r>
    </w:p>
    <w:p w14:paraId="665DA655" w14:textId="77777777" w:rsidR="00FD1D79" w:rsidRPr="00FD1D79" w:rsidRDefault="00FD1D79" w:rsidP="00FD1D79">
      <w:pPr>
        <w:pStyle w:val="af0"/>
      </w:pPr>
      <w:r w:rsidRPr="00FD1D79">
        <w:t xml:space="preserve">Исходная таблица параметров содержала по одной строке на вариант с интервальными датами доминирования. Для последующего объединения с ежедневным рядом заболеваемости каждая строка была развёрнута в набор однодневных записей: для каждой пары </w:t>
      </w:r>
      <w:r w:rsidRPr="00FD1D79">
        <w:rPr>
          <w:rStyle w:val="VerbatimChar"/>
        </w:rPr>
        <w:t>(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rPr>
          <w:rStyle w:val="VerbatimChar"/>
        </w:rPr>
        <w:t xml:space="preserve">,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end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rPr>
          <w:rStyle w:val="VerbatimChar"/>
        </w:rPr>
        <w:t>)</w:t>
      </w:r>
      <w:r w:rsidRPr="00FD1D79">
        <w:t xml:space="preserve"> генерировался непрерывный перечень дат с шагом один день, каждой из которых присваивались все параметры соответствующего варианта. Результирующая промежуточная таблица </w:t>
      </w:r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r w:rsidRPr="00FD1D79">
        <w:t xml:space="preserve"> содержала по одной строке на каждый день активности каждого варианта.</w:t>
      </w:r>
    </w:p>
    <w:p w14:paraId="31C2FDE5" w14:textId="77777777" w:rsidR="00FD1D79" w:rsidRDefault="00FD1D79" w:rsidP="0094402D">
      <w:pPr>
        <w:pStyle w:val="3"/>
      </w:pPr>
      <w:bookmarkStart w:id="8" w:name="X6341679020e7f60414fa60f09de3063bfffcea2"/>
      <w:bookmarkEnd w:id="7"/>
      <w:r>
        <w:t>2.4.3 Разрешение перекрытий</w:t>
      </w:r>
    </w:p>
    <w:p w14:paraId="20930D10" w14:textId="77777777" w:rsidR="00FD1D79" w:rsidRPr="00FD1D79" w:rsidRDefault="00FD1D79" w:rsidP="00FD1D79">
      <w:pPr>
        <w:pStyle w:val="af0"/>
      </w:pPr>
      <w:proofErr w:type="spellStart"/>
      <w:r w:rsidRPr="00FD1D79">
        <w:t>Временны́е</w:t>
      </w:r>
      <w:proofErr w:type="spellEnd"/>
      <w:r w:rsidRPr="00FD1D79">
        <w:t xml:space="preserve"> интервалы доминирования смежных вариантов в ряде случаев перекрываются: новый вариант достигает порога доминирования прежде, чем предыдущий полностью вытесняется из циркуляции. При объединении по дате это порождает неоднозначность — несколько строк на одну дату. Для её устранения применялось детерминированное правило приоритета: при наличии нескольких вариантов, активных в одну дату, сохранялась запись с наиболее поздним значением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, то есть вариант с более поздним началом доминирования считался актуальным. При равенстве этой даты использовался порядковый номер варианта </w:t>
      </w:r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num</w:t>
      </w:r>
      <w:r w:rsidRPr="00FD1D79">
        <w:t xml:space="preserve"> как вторичный ключ сортировки. Каждой записи присваивалась метка типа сопоставления: </w:t>
      </w:r>
      <w:r w:rsidRPr="00FD1D79">
        <w:rPr>
          <w:rStyle w:val="VerbatimChar"/>
        </w:rPr>
        <w:t>"</w:t>
      </w:r>
      <w:r>
        <w:rPr>
          <w:rStyle w:val="VerbatimChar"/>
        </w:rPr>
        <w:t>exact</w:t>
      </w:r>
      <w:r w:rsidRPr="00FD1D79">
        <w:rPr>
          <w:rStyle w:val="VerbatimChar"/>
        </w:rPr>
        <w:t>"</w:t>
      </w:r>
      <w:r w:rsidRPr="00FD1D79">
        <w:t xml:space="preserve"> при отсутствии перекрытий или </w:t>
      </w:r>
      <w:r w:rsidRPr="00FD1D79">
        <w:rPr>
          <w:rStyle w:val="VerbatimChar"/>
        </w:rPr>
        <w:t>"</w:t>
      </w:r>
      <w:r>
        <w:rPr>
          <w:rStyle w:val="VerbatimChar"/>
        </w:rPr>
        <w:t>overlap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r w:rsidRPr="00FD1D79">
        <w:rPr>
          <w:rStyle w:val="VerbatimChar"/>
        </w:rPr>
        <w:t>"</w:t>
      </w:r>
      <w:r w:rsidRPr="00FD1D79">
        <w:t xml:space="preserve"> при их наличии, а также счётчик </w:t>
      </w:r>
      <w:r>
        <w:rPr>
          <w:rStyle w:val="VerbatimChar"/>
        </w:rPr>
        <w:t>n</w:t>
      </w:r>
      <w:r w:rsidRPr="00FD1D79">
        <w:rPr>
          <w:rStyle w:val="VerbatimChar"/>
        </w:rPr>
        <w:t>_</w:t>
      </w:r>
      <w:r>
        <w:rPr>
          <w:rStyle w:val="VerbatimChar"/>
        </w:rPr>
        <w:t>matching</w:t>
      </w:r>
      <w:r w:rsidRPr="00FD1D79">
        <w:rPr>
          <w:rStyle w:val="VerbatimChar"/>
        </w:rPr>
        <w:t>_</w:t>
      </w:r>
      <w:r>
        <w:rPr>
          <w:rStyle w:val="VerbatimChar"/>
        </w:rPr>
        <w:t>strains</w:t>
      </w:r>
      <w:r w:rsidRPr="00FD1D79">
        <w:t xml:space="preserve">. Результирующая таблица </w:t>
      </w:r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r w:rsidRPr="00FD1D79">
        <w:t xml:space="preserve"> содержала ровно одну строку на дату, покрывая весь период наблюдений.</w:t>
      </w:r>
    </w:p>
    <w:p w14:paraId="4468F49B" w14:textId="77777777" w:rsidR="00FD1D79" w:rsidRDefault="00FD1D79" w:rsidP="0094402D">
      <w:pPr>
        <w:pStyle w:val="3"/>
      </w:pPr>
      <w:bookmarkStart w:id="9" w:name="X9e0ff89e6e5ada485db2ec6109b67bb78817412"/>
      <w:bookmarkEnd w:id="8"/>
      <w:r>
        <w:t>2.4.4 Присоединение к ряду заболеваемости</w:t>
      </w:r>
    </w:p>
    <w:p w14:paraId="097CB754" w14:textId="162525D0" w:rsidR="00FD1D79" w:rsidRPr="00FD1D79" w:rsidRDefault="00FD1D79" w:rsidP="00FD1D79">
      <w:pPr>
        <w:pStyle w:val="af0"/>
      </w:pPr>
      <w:r w:rsidRPr="00FD1D79">
        <w:t xml:space="preserve">Таблица </w:t>
      </w:r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r w:rsidRPr="00FD1D79">
        <w:t xml:space="preserve"> была присоединена к основному ежедневному ряду заболеваемости операцией левого соединения (</w:t>
      </w:r>
      <w:proofErr w:type="spellStart"/>
      <w:r>
        <w:rPr>
          <w:rStyle w:val="VerbatimChar"/>
        </w:rPr>
        <w:t>leftjoin</w:t>
      </w:r>
      <w:proofErr w:type="spellEnd"/>
      <w:r w:rsidRPr="00FD1D79">
        <w:t xml:space="preserve">) по ключу </w:t>
      </w:r>
      <w:proofErr w:type="spellStart"/>
      <w:r>
        <w:rPr>
          <w:rStyle w:val="VerbatimChar"/>
        </w:rPr>
        <w:t>date</w:t>
      </w:r>
      <w:proofErr w:type="spellEnd"/>
      <w:r w:rsidRPr="00FD1D79">
        <w:t xml:space="preserve">. Результирующий обогащённый </w:t>
      </w:r>
      <w:proofErr w:type="spellStart"/>
      <w:r>
        <w:t>DataFrame</w:t>
      </w:r>
      <w:proofErr w:type="spellEnd"/>
      <w:r w:rsidRPr="00FD1D79">
        <w:t xml:space="preserve"> </w:t>
      </w:r>
      <w:proofErr w:type="spellStart"/>
      <w:r>
        <w:rPr>
          <w:rStyle w:val="VerbatimChar"/>
        </w:rPr>
        <w:t>df</w:t>
      </w:r>
      <w:r w:rsidRPr="00FD1D79">
        <w:rPr>
          <w:rStyle w:val="VerbatimChar"/>
        </w:rPr>
        <w:t>_</w:t>
      </w:r>
      <w:r>
        <w:rPr>
          <w:rStyle w:val="VerbatimChar"/>
        </w:rPr>
        <w:t>enriched</w:t>
      </w:r>
      <w:proofErr w:type="spellEnd"/>
      <w:r w:rsidRPr="00FD1D79">
        <w:t xml:space="preserve"> содержал для каждого дня наблюдения как эпидемиологические переменные (</w:t>
      </w:r>
      <w:proofErr w:type="spellStart"/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interp</w:t>
      </w:r>
      <w:r w:rsidRPr="00FD1D79">
        <w:rPr>
          <w:rStyle w:val="VerbatimChar"/>
        </w:rPr>
        <w:t>_</w:t>
      </w:r>
      <w:r>
        <w:rPr>
          <w:rStyle w:val="VerbatimChar"/>
        </w:rPr>
        <w:t>smooth</w:t>
      </w:r>
      <w:proofErr w:type="spellEnd"/>
      <w:r w:rsidRPr="00FD1D79">
        <w:t>, номер волны и производные), так и биологические параметры доминирующего варианта (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FD1D7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D1D79">
        <w:t xml:space="preserve">). Дни, выходящие за пределы охвата календаря штаммов, получали </w:t>
      </w:r>
      <w:r>
        <w:rPr>
          <w:rStyle w:val="VerbatimChar"/>
        </w:rPr>
        <w:t>missing</w:t>
      </w:r>
      <w:r w:rsidRPr="00FD1D79">
        <w:t xml:space="preserve"> по всем полям варианта и при калибровке моделей не использовались.</w:t>
      </w:r>
    </w:p>
    <w:p w14:paraId="1091BCE7" w14:textId="4B9B2EED" w:rsidR="00FD1D79" w:rsidRPr="00FD1D79" w:rsidRDefault="00FD1D79" w:rsidP="00FD1D79">
      <w:pPr>
        <w:pStyle w:val="af0"/>
      </w:pPr>
      <w:r w:rsidRPr="00FD1D79">
        <w:t xml:space="preserve">Таким образом, для каждой волны, идентифицированной в разделе 2.3, оказывались известны априорные значения скоростей </w:t>
      </w:r>
      <m:oMath>
        <m:r>
          <w:rPr>
            <w:rFonts w:ascii="Cambria Math" w:hAnsi="Cambria Math"/>
          </w:rPr>
          <m:t>σ и γ</m:t>
        </m:r>
      </m:oMath>
      <w:r w:rsidRPr="00FD1D79">
        <w:t xml:space="preserve">, служившие </w:t>
      </w:r>
      <w:r w:rsidRPr="00FD1D79">
        <w:lastRenderedPageBreak/>
        <w:t xml:space="preserve">фиксированными параметрами при калибровке </w:t>
      </w:r>
      <w:r>
        <w:t>SEIRD</w:t>
      </w:r>
      <w:r w:rsidRPr="00FD1D79">
        <w:t xml:space="preserve">-моделей (разделы 2.5–2.6), а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a</m:t>
            </m:r>
          </m:sub>
        </m:sSub>
        <w:proofErr w:type="spellStart"/>
        <m:r>
          <m:rPr>
            <m:nor/>
          </m:rPr>
          <w:rPr>
            <w:rFonts w:ascii="Cambria Math" w:hAnsi="Cambria Math"/>
            <w:iCs/>
          </w:rPr>
          <m:t>vg</m:t>
        </m:r>
        <w:proofErr w:type="spellEnd"/>
        <m:r>
          <m:rPr>
            <m:nor/>
          </m:rPr>
          <w:rPr>
            <w:rFonts w:ascii="Cambria Math" w:hAnsi="Cambria Math"/>
            <w:iCs/>
          </w:rPr>
          <m:t xml:space="preserve"> </m:t>
        </m:r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a</m:t>
            </m:r>
          </m:sub>
        </m:sSub>
        <w:proofErr w:type="spellStart"/>
        <m:r>
          <m:rPr>
            <m:nor/>
          </m:rPr>
          <w:rPr>
            <w:rFonts w:ascii="Cambria Math" w:hAnsi="Cambria Math"/>
          </w:rPr>
          <m:t>vg</m:t>
        </m:r>
      </m:oMath>
      <w:proofErr w:type="spellEnd"/>
      <w:r w:rsidRPr="00FD1D79">
        <w:t xml:space="preserve"> — справочными стартовыми точками оптимизации.</w:t>
      </w:r>
    </w:p>
    <w:bookmarkEnd w:id="5"/>
    <w:bookmarkEnd w:id="9"/>
    <w:p w14:paraId="094C8A14" w14:textId="77777777" w:rsidR="00AB4C56" w:rsidRPr="00CA4430" w:rsidRDefault="00AB4C56"/>
    <w:p w14:paraId="7B00B8CA" w14:textId="77777777" w:rsidR="00CA4430" w:rsidRPr="00CA4430" w:rsidRDefault="00CA4430" w:rsidP="00A50A9C">
      <w:pPr>
        <w:pStyle w:val="2"/>
      </w:pPr>
      <w:r w:rsidRPr="00CA4430">
        <w:t>2.5 Стандартная SEIRD-модель</w:t>
      </w:r>
    </w:p>
    <w:p w14:paraId="65BE1424" w14:textId="77777777" w:rsidR="00CA4430" w:rsidRPr="00CA4430" w:rsidRDefault="00CA4430" w:rsidP="00A50A9C">
      <w:pPr>
        <w:pStyle w:val="3"/>
      </w:pPr>
      <w:r w:rsidRPr="00CA4430">
        <w:t>2.5.1 Структура модели</w:t>
      </w:r>
    </w:p>
    <w:p w14:paraId="4817A589" w14:textId="54D23C99" w:rsidR="00CA4430" w:rsidRPr="00CA4430" w:rsidRDefault="00CA4430" w:rsidP="00CA4430">
      <w:pPr>
        <w:pStyle w:val="af0"/>
      </w:pPr>
      <w:r w:rsidRPr="00CA4430">
        <w:t xml:space="preserve">Динамика эпидемической волны описывалась детерминированной </w:t>
      </w:r>
      <w:proofErr w:type="spellStart"/>
      <w:r w:rsidRPr="00CA4430">
        <w:t>компартментной</w:t>
      </w:r>
      <w:proofErr w:type="spellEnd"/>
      <w:r w:rsidRPr="00CA4430">
        <w:t xml:space="preserve"> моделью SEIRD с пятью состояниями: восприимчивые (</w:t>
      </w:r>
      <m:oMath>
        <m:r>
          <w:rPr>
            <w:rFonts w:ascii="Cambria Math" w:hAnsi="Cambria Math"/>
          </w:rPr>
          <m:t>S</m:t>
        </m:r>
      </m:oMath>
      <w:r w:rsidRPr="00CA4430">
        <w:t>), экспонированные (</w:t>
      </w:r>
      <m:oMath>
        <m:r>
          <w:rPr>
            <w:rFonts w:ascii="Cambria Math" w:hAnsi="Cambria Math"/>
          </w:rPr>
          <m:t>E</m:t>
        </m:r>
      </m:oMath>
      <w:r w:rsidRPr="00CA4430">
        <w:t>, инфицированные, но ещё не заразные), инфекционные (</w:t>
      </w:r>
      <m:oMath>
        <m:r>
          <w:rPr>
            <w:rFonts w:ascii="Cambria Math" w:hAnsi="Cambria Math"/>
          </w:rPr>
          <m:t>I</m:t>
        </m:r>
      </m:oMath>
      <w:r w:rsidRPr="00CA4430">
        <w:t>), выздоровевшие (</w:t>
      </w:r>
      <m:oMath>
        <m:r>
          <w:rPr>
            <w:rFonts w:ascii="Cambria Math" w:hAnsi="Cambria Math"/>
          </w:rPr>
          <m:t>R</m:t>
        </m:r>
      </m:oMath>
      <w:r w:rsidRPr="00CA4430">
        <w:t>) и летальные (</w:t>
      </w:r>
      <m:oMath>
        <m:r>
          <w:rPr>
            <w:rFonts w:ascii="Cambria Math" w:hAnsi="Cambria Math"/>
          </w:rPr>
          <m:t>D</m:t>
        </m:r>
      </m:oMath>
      <w:r w:rsidRPr="00CA4430">
        <w:t xml:space="preserve">). Популяция предполагается замкнутой с эффективным размером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>, так что в любой момент времени выполняется условие сохранения:</w:t>
      </w:r>
    </w:p>
    <w:p w14:paraId="1359EFE0" w14:textId="56B52477" w:rsidR="00CA4430" w:rsidRPr="00CA4430" w:rsidRDefault="00CA4430" w:rsidP="00CA443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C541FDD" w14:textId="77777777" w:rsidR="00CA4430" w:rsidRPr="00417C08" w:rsidRDefault="00CA4430" w:rsidP="00CA4430">
      <w:r w:rsidRPr="00CA4430">
        <w:t>Система</w:t>
      </w:r>
      <w:r w:rsidRPr="00417C08">
        <w:t xml:space="preserve"> </w:t>
      </w:r>
      <w:r w:rsidRPr="00CA4430">
        <w:t>ОДУ</w:t>
      </w:r>
      <w:r w:rsidRPr="00417C08">
        <w:t xml:space="preserve"> </w:t>
      </w:r>
      <w:r w:rsidRPr="00CA4430">
        <w:t>имеет</w:t>
      </w:r>
      <w:r w:rsidRPr="00417C08">
        <w:t xml:space="preserve"> </w:t>
      </w:r>
      <w:r w:rsidRPr="00CA4430">
        <w:t>вид</w:t>
      </w:r>
      <w:r w:rsidRPr="00417C08">
        <w:t>:</w:t>
      </w:r>
    </w:p>
    <w:p w14:paraId="42576A08" w14:textId="42CF610E" w:rsidR="00CA4430" w:rsidRPr="00417C08" w:rsidRDefault="00000000" w:rsidP="00CA4430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S</m:t>
          </m:r>
        </m:oMath>
      </m:oMathPara>
    </w:p>
    <w:p w14:paraId="2E8B7B6A" w14:textId="020614F7" w:rsidR="00CA4430" w:rsidRPr="00CA4430" w:rsidRDefault="00000000" w:rsidP="00CA4430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S-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E</m:t>
          </m:r>
        </m:oMath>
      </m:oMathPara>
    </w:p>
    <w:p w14:paraId="380A686D" w14:textId="64F4AF2D" w:rsidR="00CA4430" w:rsidRPr="00CA4430" w:rsidRDefault="00000000" w:rsidP="00CA4430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E-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γ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</m:e>
          </m:d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0254EC0D" w14:textId="789FCF7A" w:rsidR="00CA4430" w:rsidRPr="00CA4430" w:rsidRDefault="00000000" w:rsidP="00CA4430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γ</m:t>
          </m:r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0EF06905" w14:textId="7705F09F" w:rsidR="00CA4430" w:rsidRPr="00CA4430" w:rsidRDefault="00000000" w:rsidP="00CA4430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37F9A46F" w14:textId="77777777" w:rsidR="00CA4430" w:rsidRPr="00CA4430" w:rsidRDefault="00CA4430" w:rsidP="00CA4430">
      <w:pPr>
        <w:rPr>
          <w:lang w:val="en-US"/>
        </w:rPr>
      </w:pPr>
    </w:p>
    <w:p w14:paraId="7F2608F7" w14:textId="75E12291" w:rsidR="00CA4430" w:rsidRPr="00CA4430" w:rsidRDefault="00CA4430" w:rsidP="00417C08">
      <w:pPr>
        <w:pStyle w:val="af0"/>
      </w:pPr>
      <w:r w:rsidRPr="00CA4430">
        <w:t>где</w:t>
      </w:r>
      <w:r w:rsidRPr="00417C08">
        <w:t xml:space="preserve"> </w:t>
      </w:r>
      <m:oMath>
        <m:r>
          <w:rPr>
            <w:rFonts w:ascii="Cambria Math" w:hAnsi="Cambria Math"/>
          </w:rPr>
          <m:t>β</m:t>
        </m:r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передачи</w:t>
      </w:r>
      <w:r w:rsidRPr="00417C08">
        <w:t xml:space="preserve"> </w:t>
      </w:r>
      <w:r w:rsidRPr="00CA4430">
        <w:t>инфекции</w:t>
      </w:r>
      <w:r w:rsidRPr="00417C0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17C08">
        <w:t xml:space="preserve">),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incub</m:t>
            </m:r>
          </m:sub>
        </m:sSub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экспонирования</w:t>
      </w:r>
      <w:r w:rsidR="00417C08" w:rsidRPr="00417C08">
        <w:t xml:space="preserve"> </w:t>
      </w:r>
      <w:r w:rsidR="00417C08" w:rsidRPr="00417C08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17C08" w:rsidRPr="00417C08">
        <w:t>)</w:t>
      </w:r>
      <w:r w:rsidRPr="00417C08">
        <w:t xml:space="preserve">,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infect</m:t>
            </m:r>
          </m:sub>
        </m:sSub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выздоровления</w:t>
      </w:r>
      <w:r w:rsidRPr="00417C08">
        <w:t xml:space="preserve"> </w:t>
      </w:r>
      <w:r w:rsidR="00417C08" w:rsidRPr="00417C08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17C08" w:rsidRPr="00417C08">
        <w:t>)</w:t>
      </w:r>
      <w:r w:rsidRPr="00417C08">
        <w:t xml:space="preserve">, </w:t>
      </w:r>
      <m:oMath>
        <m:r>
          <w:rPr>
            <w:rFonts w:ascii="Cambria Math" w:hAnsi="Cambria Math"/>
          </w:rPr>
          <m:t>μ</m:t>
        </m:r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летальных</w:t>
      </w:r>
      <w:r w:rsidRPr="00417C08">
        <w:t xml:space="preserve"> </w:t>
      </w:r>
      <w:r w:rsidRPr="00CA4430">
        <w:t>исходов</w:t>
      </w:r>
      <w:r w:rsidRPr="00417C08">
        <w:t xml:space="preserve"> </w:t>
      </w:r>
      <w:r w:rsidR="00417C08" w:rsidRPr="00417C08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17C08" w:rsidRPr="00417C08">
        <w:t>)</w:t>
      </w:r>
      <w:r w:rsidRPr="00417C08">
        <w:t xml:space="preserve">. </w:t>
      </w:r>
      <w:r w:rsidRPr="00CA4430">
        <w:t>Базовое репродуктивное число для данной конфигурации параметров выражается как:</w:t>
      </w:r>
    </w:p>
    <w:p w14:paraId="7132F958" w14:textId="0DC581A7" w:rsidR="00CA4430" w:rsidRPr="00417C08" w:rsidRDefault="00417C08" w:rsidP="00CA443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γ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B948A7F" w14:textId="77777777" w:rsidR="00CA4430" w:rsidRPr="00CA4430" w:rsidRDefault="00CA4430" w:rsidP="00417C08">
      <w:pPr>
        <w:pStyle w:val="af0"/>
      </w:pPr>
      <w:r w:rsidRPr="00CA4430">
        <w:t xml:space="preserve">Выбор структуры SEIRD обусловлен необходимостью явно моделировать как латентную фазу инфекции — принципиально важную для SARS-CoV-2 с его характерным инкубационным периодом от 2 до 6 дней [4] — так и летальные исходы </w:t>
      </w:r>
      <w:r w:rsidRPr="00CA4430">
        <w:lastRenderedPageBreak/>
        <w:t>в качестве второй независимой наблюдаемой, что существенно снижает сложность идентификации параметров, описанную в работе [3].</w:t>
      </w:r>
    </w:p>
    <w:p w14:paraId="1C9208C6" w14:textId="77777777" w:rsidR="00CA4430" w:rsidRPr="00CA4430" w:rsidRDefault="00CA4430" w:rsidP="00417C08">
      <w:pPr>
        <w:pStyle w:val="3"/>
      </w:pPr>
      <w:r w:rsidRPr="00CA4430">
        <w:t>2.5.2 Параметры модели и их разделение</w:t>
      </w:r>
    </w:p>
    <w:p w14:paraId="29675738" w14:textId="77777777" w:rsidR="00CA4430" w:rsidRPr="00CA4430" w:rsidRDefault="00CA4430" w:rsidP="00417C08">
      <w:pPr>
        <w:pStyle w:val="af0"/>
      </w:pPr>
      <w:r w:rsidRPr="00CA4430">
        <w:t>Параметры модели разделялись на два класса: фиксированные, задаваемые из внешнего источника, и свободные, подбираемые в ходе оптимизации.</w:t>
      </w:r>
    </w:p>
    <w:p w14:paraId="7C89B729" w14:textId="1DC31759" w:rsidR="00CA4430" w:rsidRPr="00CA4430" w:rsidRDefault="00CA4430" w:rsidP="00417C08">
      <w:pPr>
        <w:pStyle w:val="af0"/>
      </w:pPr>
      <w:r w:rsidRPr="00CA4430">
        <w:t xml:space="preserve">К </w:t>
      </w:r>
      <w:r w:rsidRPr="00CA4430">
        <w:rPr>
          <w:b/>
          <w:bCs/>
        </w:rPr>
        <w:t>фиксированным</w:t>
      </w:r>
      <w:r w:rsidRPr="00CA4430">
        <w:t xml:space="preserve"> относились скорости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 xml:space="preserve"> и </m:t>
        </m:r>
        <m:r>
          <m:rPr>
            <m:sty m:val="p"/>
          </m:rPr>
          <w:rPr>
            <w:rFonts w:ascii="Cambria Math" w:hAnsi="Cambria Math"/>
          </w:rPr>
          <m:t>γ</m:t>
        </m:r>
      </m:oMath>
      <w:r w:rsidRPr="00CA4430">
        <w:t>, берущиеся непосредственно из поля `</w:t>
      </w:r>
      <m:oMath>
        <m:r>
          <w:rPr>
            <w:rFonts w:ascii="Cambria Math" w:hAnsi="Cambria Math"/>
          </w:rPr>
          <m:t>sigma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avg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per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day</m:t>
        </m:r>
      </m:oMath>
      <w:r w:rsidRPr="00CA4430">
        <w:t>` и `</w:t>
      </w:r>
      <m:oMath>
        <m:r>
          <w:rPr>
            <w:rFonts w:ascii="Cambria Math" w:hAnsi="Cambria Math"/>
          </w:rPr>
          <m:t>gamma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avg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per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day</m:t>
        </m:r>
      </m:oMath>
      <w:r w:rsidRPr="00CA4430">
        <w:t>` таблицы `</w:t>
      </w:r>
      <m:oMath>
        <m:r>
          <w:rPr>
            <w:rFonts w:ascii="Cambria Math" w:hAnsi="Cambria Math"/>
          </w:rPr>
          <m:t>df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enriched</m:t>
        </m:r>
      </m:oMath>
      <w:r w:rsidRPr="00CA4430">
        <w:t>` для преобладающего штамма данной волны (раздел 2.4). Это решение согласуется с рекомендацией Королёва [3] о целесообразности фиксации биологически обоснованных параметров для устранения вырожденности оптимизационной задачи.</w:t>
      </w:r>
    </w:p>
    <w:p w14:paraId="4A44AC76" w14:textId="29B0E6CE" w:rsidR="00CA4430" w:rsidRPr="00CA4430" w:rsidRDefault="00CA4430" w:rsidP="00CA4430">
      <w:r w:rsidRPr="00CA4430">
        <w:rPr>
          <w:b/>
          <w:bCs/>
        </w:rPr>
        <w:t>Свободными</w:t>
      </w:r>
      <w:r w:rsidRPr="00CA4430">
        <w:t xml:space="preserve"> параметрами служили: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CA4430">
        <w:t xml:space="preserve"> — скорость передачи,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CA4430">
        <w:t xml:space="preserve"> — скорость летальных исходов,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CA443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CA4430">
        <w:t xml:space="preserve"> — начальные размеры экспонированного и инфекционного компартментов, а также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— эффективный размер восприимчивой популяции. Таким образом, вектор свободных параметров содержал пять компонент:</w:t>
      </w:r>
    </w:p>
    <w:p w14:paraId="4798FB6A" w14:textId="2C5F9819" w:rsidR="00CA4430" w:rsidRPr="00417C08" w:rsidRDefault="00417C08" w:rsidP="00CA4430"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</w:rPr>
                <m:t>,;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2F1F576" w14:textId="701DE9A3" w:rsidR="00CA4430" w:rsidRPr="00CA4430" w:rsidRDefault="00CA4430" w:rsidP="00CA4430">
      <w:r w:rsidRPr="00CA4430">
        <w:t xml:space="preserve">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интерпретируется как размер той доли популяции, которая фактически участвовала в передаче инфекции в данной волне, и ограничивался сверху численностью города: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  <m:r>
          <w:rPr>
            <w:rFonts w:ascii="Cambria Math" w:hAnsi="Cambria Math"/>
          </w:rPr>
          <m:t>=200,000</m:t>
        </m:r>
      </m:oMath>
      <w:r w:rsidRPr="00CA4430">
        <w:t xml:space="preserve">. Занижение регистрируемых случаев (раздел 2.1.4) означает, что подобранное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отражает не всю биологически восприимчивую популяцию, а лишь ту её часть, которая генерировала наблюдаемый поток зарегистрированных случаев. Этот эффект систематически обсуждается в разделе 4.</w:t>
      </w:r>
    </w:p>
    <w:p w14:paraId="2762958C" w14:textId="42212D8F" w:rsidR="00CA4430" w:rsidRPr="00CA4430" w:rsidRDefault="00CA4430" w:rsidP="00CA4430">
      <w:r w:rsidRPr="00CA4430">
        <w:t xml:space="preserve">Начальные условия для </w:t>
      </w:r>
      <m:oMath>
        <m:r>
          <w:rPr>
            <w:rFonts w:ascii="Cambria Math" w:hAnsi="Cambria Math"/>
          </w:rPr>
          <m:t>S, R и D</m:t>
        </m:r>
      </m:oMath>
      <w:r w:rsidRPr="00CA4430">
        <w:t xml:space="preserve"> определялись из условия сохранения и нулевых начальных значений: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,</m:t>
            </m:r>
          </m:sub>
        </m:sSub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=,D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</m:oMath>
      <w:r w:rsidRPr="00CA4430">
        <w:t>.</w:t>
      </w:r>
    </w:p>
    <w:p w14:paraId="0C0FE1FF" w14:textId="77777777" w:rsidR="00CA4430" w:rsidRPr="00CA4430" w:rsidRDefault="00CA4430" w:rsidP="00417C08">
      <w:pPr>
        <w:pStyle w:val="3"/>
      </w:pPr>
      <w:r w:rsidRPr="00CA4430">
        <w:t>2.5.3 Наблюдаемые и функция потерь</w:t>
      </w:r>
    </w:p>
    <w:p w14:paraId="585DA7B6" w14:textId="687FB873" w:rsidR="00CA4430" w:rsidRPr="00CA4430" w:rsidRDefault="00CA4430" w:rsidP="00E00DEB">
      <w:pPr>
        <w:pStyle w:val="af0"/>
      </w:pPr>
      <w:r w:rsidRPr="00CA4430">
        <w:t xml:space="preserve">Модель сопоставлялась с двумя независимыми наблюдаемыми рядами. Первый — ежедневный поток новых клинически значимых случаев — аппроксимировался скоростью выхода из компартмента </w:t>
      </w:r>
      <m:oMath>
        <m:r>
          <w:rPr>
            <w:rFonts w:ascii="Cambria Math" w:hAnsi="Cambria Math"/>
          </w:rPr>
          <m:t>E</m:t>
        </m:r>
      </m:oMath>
      <w:r w:rsidRPr="00CA4430">
        <w:t>:</w:t>
      </w:r>
    </w:p>
    <w:p w14:paraId="1BF7D42D" w14:textId="1F9DDA57" w:rsidR="00CA4430" w:rsidRPr="00CA4430" w:rsidRDefault="00417C08" w:rsidP="00CA4430">
      <w:pPr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ac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,E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D937AC6" w14:textId="54B86B09" w:rsidR="00CA4430" w:rsidRPr="00CA4430" w:rsidRDefault="00CA4430" w:rsidP="00E00DEB">
      <w:pPr>
        <w:pStyle w:val="af0"/>
      </w:pPr>
      <w:r w:rsidRPr="00CA4430">
        <w:t xml:space="preserve">Второй — ежедневное число летальных исходов — аппроксимировалось скоростью выхода из компартмента </w:t>
      </w:r>
      <m:oMath>
        <m:r>
          <w:rPr>
            <w:rFonts w:ascii="Cambria Math" w:hAnsi="Cambria Math"/>
          </w:rPr>
          <m:t>I</m:t>
        </m:r>
      </m:oMath>
      <w:r w:rsidRPr="00CA4430">
        <w:t xml:space="preserve"> по летальному пути:</w:t>
      </w:r>
    </w:p>
    <w:p w14:paraId="6DD9A8C9" w14:textId="2E3B2D31" w:rsidR="00CA4430" w:rsidRPr="00CA4430" w:rsidRDefault="00E00DEB" w:rsidP="00CA4430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,I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22D2353" w14:textId="2BD0324F" w:rsidR="00CA4430" w:rsidRPr="00CA4430" w:rsidRDefault="00CA4430" w:rsidP="00E00DEB">
      <w:pPr>
        <w:pStyle w:val="af0"/>
      </w:pPr>
      <w:r w:rsidRPr="00CA4430">
        <w:t>Наблюдаемыми служили восстановленные ряды `</w:t>
      </w:r>
      <m:oMath>
        <m:r>
          <w:rPr>
            <w:rFonts w:ascii="Cambria Math" w:hAnsi="Cambria Math"/>
          </w:rPr>
          <m:t>daily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interp</m:t>
        </m:r>
      </m:oMath>
      <w:r w:rsidRPr="00CA4430">
        <w:t>` и `</w:t>
      </w:r>
      <m:oMath>
        <m:r>
          <w:rPr>
            <w:rFonts w:ascii="Cambria Math" w:hAnsi="Cambria Math"/>
          </w:rPr>
          <m:t>deaths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daily</m:t>
        </m:r>
      </m:oMath>
      <w:r w:rsidRPr="00CA4430">
        <w:t>` для соответствующей волны. В случаях, когда данные о смертях для отдельных суток отсутствовали, пропуски заменялись нулём. Функция потерь определялась как логарифмический среднеквадратический error по случаям:</w:t>
      </w:r>
    </w:p>
    <w:p w14:paraId="28B10E2E" w14:textId="0FB7A364" w:rsidR="00CA4430" w:rsidRPr="00CA4430" w:rsidRDefault="00E00DEB" w:rsidP="00CA4430"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2B79CB2F" w14:textId="35A622B3" w:rsidR="00CA4430" w:rsidRPr="00CA4430" w:rsidRDefault="00CA4430" w:rsidP="00E00DEB">
      <w:pPr>
        <w:pStyle w:val="af0"/>
      </w:pPr>
      <w:r w:rsidRPr="00CA4430">
        <w:t xml:space="preserve">где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A4430">
        <w:t xml:space="preserve"> — наблюдаемый ежедневный прирост, </w:t>
      </w:r>
      <m:oMath>
        <m:r>
          <w:rPr>
            <w:rFonts w:ascii="Cambria Math" w:hAnsi="Cambria Math"/>
          </w:rPr>
          <m:t>T</m:t>
        </m:r>
      </m:oMath>
      <w:r w:rsidRPr="00CA4430">
        <w:t xml:space="preserve"> — длина волны в сутках. Логарифмическое преобразование обосновано тем, что ошибки на пике волны и в её хвосте имеют принципиально различный абсолютный масштаб: минимизация обычного MSE концентрирует оптимизацию на нескольких точках вблизи пика, тогда как log-MSE обеспечивает сбалансированный вклад восходящей фазы, пика и нисходящего хвоста — трёх структурно различных частей волны, несущих различную информацию о параметрах модели.</w:t>
      </w:r>
    </w:p>
    <w:p w14:paraId="7A74A70F" w14:textId="77777777" w:rsidR="00CA4430" w:rsidRPr="00CA4430" w:rsidRDefault="00CA4430" w:rsidP="00E00DEB">
      <w:pPr>
        <w:pStyle w:val="3"/>
      </w:pPr>
      <w:r w:rsidRPr="00CA4430">
        <w:t>2.5.4 Численное решение</w:t>
      </w:r>
    </w:p>
    <w:p w14:paraId="6839D43F" w14:textId="394814AB" w:rsidR="00CA4430" w:rsidRPr="00CA4430" w:rsidRDefault="00CA4430" w:rsidP="00E00DEB">
      <w:pPr>
        <w:pStyle w:val="af0"/>
      </w:pPr>
      <w:r w:rsidRPr="00CA4430">
        <w:t xml:space="preserve">Система ОДУ решалась численно с использованием пакета </w:t>
      </w:r>
      <w:proofErr w:type="spellStart"/>
      <w:r w:rsidRPr="00CA4430">
        <w:t>DifferentialEquations.jl</w:t>
      </w:r>
      <w:proofErr w:type="spellEnd"/>
      <w:r w:rsidRPr="00CA4430">
        <w:t xml:space="preserve"> [12] для языка </w:t>
      </w:r>
      <w:proofErr w:type="spellStart"/>
      <w:r w:rsidRPr="00CA4430">
        <w:t>Julia</w:t>
      </w:r>
      <w:proofErr w:type="spellEnd"/>
      <w:r w:rsidRPr="00CA4430">
        <w:t xml:space="preserve"> [13]. В качестве решателя использовался адаптивный метод `AutoVern7(Rodas5</w:t>
      </w:r>
      <w:proofErr w:type="gramStart"/>
      <w:r w:rsidRPr="00CA4430">
        <w:t>P)`</w:t>
      </w:r>
      <w:proofErr w:type="gramEnd"/>
      <w:r w:rsidRPr="00CA4430">
        <w:t xml:space="preserve">, автоматически переключающийся между нежёстким высокоточным интегратором Верне седьмого порядка (Vern7) и жёстким решателем </w:t>
      </w:r>
      <w:proofErr w:type="spellStart"/>
      <w:r w:rsidRPr="00CA4430">
        <w:t>Розенброка</w:t>
      </w:r>
      <w:proofErr w:type="spellEnd"/>
      <w:r w:rsidRPr="00CA4430">
        <w:t xml:space="preserve"> пятого порядка (Rodas5P) в зависимости от локальной жёсткости системы. Шаг сохранения результата составлял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save</m:t>
            </m:r>
          </m:sub>
        </m:sSub>
        <m:r>
          <w:rPr>
            <w:rFonts w:ascii="Cambria Math" w:hAnsi="Cambria Math"/>
          </w:rPr>
          <m:t>=1</m:t>
        </m:r>
      </m:oMath>
      <w:r w:rsidRPr="00CA4430">
        <w:t xml:space="preserve"> день; абсолютный и относительный допуски интегрирования 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w:rPr>
            <w:rFonts w:ascii="Cambria Math" w:hAnsi="Cambria Math"/>
          </w:rPr>
          <m:t>и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CA4430">
        <w:t xml:space="preserve"> соответственно. При каждом обращении решателя в ходе оптимизации все пять свободных параметров передавались через вектор `p`, а состояние системы в момент </w:t>
      </w:r>
      <m:oMath>
        <m:r>
          <w:rPr>
            <w:rFonts w:ascii="Cambria Math" w:hAnsi="Cambria Math"/>
          </w:rPr>
          <m:t>t = 0</m:t>
        </m:r>
      </m:oMath>
      <w:r w:rsidRPr="00CA4430">
        <w:t xml:space="preserve"> формировалось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аналитически.</w:t>
      </w:r>
    </w:p>
    <w:p w14:paraId="0D906103" w14:textId="5E42515D" w:rsidR="00CA4430" w:rsidRPr="00CA4430" w:rsidRDefault="00CA4430" w:rsidP="00E00DEB">
      <w:pPr>
        <w:pStyle w:val="af0"/>
      </w:pPr>
      <w:r w:rsidRPr="00CA4430">
        <w:t xml:space="preserve">Для обеспечения вычислительной устойчивости в ходе оптимизации все свободные параметры </w:t>
      </w:r>
      <w:proofErr w:type="spellStart"/>
      <w:r w:rsidRPr="00CA4430">
        <w:t>параметризовались</w:t>
      </w:r>
      <w:proofErr w:type="spellEnd"/>
      <w:r w:rsidRPr="00CA4430">
        <w:t xml:space="preserve"> в логарифмическом пространстве: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CA4430">
        <w:t>, что автоматически гарантировало их положительность и существенно улучшало обусловленность задачи при больших вариациях масштабов параметров. Стратегия численной оптимизации описана в разделе 2.7.</w:t>
      </w:r>
    </w:p>
    <w:p w14:paraId="7C43BFC2" w14:textId="77777777" w:rsidR="00A50A9C" w:rsidRDefault="00A50A9C" w:rsidP="00A50A9C">
      <w:pPr>
        <w:pStyle w:val="2"/>
      </w:pPr>
      <w:bookmarkStart w:id="10" w:name="Xff0ed14d00c2becbc4b8caca8d93f1b8d038d93"/>
      <w:r>
        <w:t>2.6 SEIRD-модель с производными дробного порядка</w:t>
      </w:r>
    </w:p>
    <w:p w14:paraId="4E20699D" w14:textId="77777777" w:rsidR="00A50A9C" w:rsidRDefault="00A50A9C" w:rsidP="00A50A9C">
      <w:pPr>
        <w:pStyle w:val="3"/>
      </w:pPr>
      <w:bookmarkStart w:id="11" w:name="X1da34f63b2086af70f87abc508ba93a047f1fa0"/>
      <w:r>
        <w:t>2.6.1 Производная Капуто и её эпидемиологическая интерпретация</w:t>
      </w:r>
    </w:p>
    <w:p w14:paraId="4C809ADB" w14:textId="2938AF83" w:rsidR="00A50A9C" w:rsidRPr="00A50A9C" w:rsidRDefault="00A50A9C" w:rsidP="00304CDE">
      <w:pPr>
        <w:pStyle w:val="af0"/>
      </w:pPr>
      <w:r w:rsidRPr="00A50A9C">
        <w:t xml:space="preserve">Дробная </w:t>
      </w:r>
      <w:r>
        <w:t>SEIRD</w:t>
      </w:r>
      <w:r w:rsidRPr="00A50A9C">
        <w:t xml:space="preserve">-модель формулируется посредством замены производных целого порядка в системе раздела 2.5 на производные Капуто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A50A9C">
        <w:t xml:space="preserve">. Производная Капуто порядка </w:t>
      </w:r>
      <m:oMath>
        <m:r>
          <w:rPr>
            <w:rFonts w:ascii="Cambria Math" w:hAnsi="Cambria Math"/>
          </w:rPr>
          <m:t>α</m:t>
        </m:r>
      </m:oMath>
      <w:r w:rsidRPr="00A50A9C">
        <w:t xml:space="preserve"> от функции </w:t>
      </w:r>
      <m:oMath>
        <m:r>
          <w:rPr>
            <w:rFonts w:ascii="Cambria Math" w:hAnsi="Cambria Math"/>
          </w:rPr>
          <m:t>f</m:t>
        </m:r>
      </m:oMath>
      <w:r w:rsidRPr="00A50A9C">
        <w:t xml:space="preserve"> в момент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 определяется как [6, 7]:</w:t>
      </w:r>
    </w:p>
    <w:p w14:paraId="7CC18FD5" w14:textId="322DE404" w:rsidR="00A50A9C" w:rsidRPr="00A50A9C" w:rsidRDefault="00A50A9C" w:rsidP="00A50A9C">
      <w:pPr>
        <w:pStyle w:val="afe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  <w:lang w:val="ru-RU"/>
                </w:rPr>
                <m:t>!</m:t>
              </m:r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τ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τ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lang w:val="ru-RU"/>
                </w:rPr>
              </m:ctrlPr>
            </m:e>
          </m:nary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τ</m:t>
          </m:r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 α∈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0,1</m:t>
              </m: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28B7DB23" w14:textId="13AFEA4E" w:rsidR="00A50A9C" w:rsidRPr="00A50A9C" w:rsidRDefault="00A50A9C" w:rsidP="00304CDE">
      <w:pPr>
        <w:pStyle w:val="af0"/>
      </w:pPr>
      <w:r w:rsidRPr="00A50A9C"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 w:rsidRPr="00A50A9C">
        <w:t xml:space="preserve"> — гамма-функция, а интеграл берётся по всей предыстории процесса от начального момента до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. В отличие от производной Римана–Лиувилля, производная Капуто допускает постановку начальных условий в классической форме — значениями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A50A9C">
        <w:t>, — что делает её естественным выбором для задач Коши в динамических системах [7].</w:t>
      </w:r>
    </w:p>
    <w:p w14:paraId="305E91D3" w14:textId="099BE021" w:rsidR="00A50A9C" w:rsidRPr="00A50A9C" w:rsidRDefault="00A50A9C" w:rsidP="00304CDE">
      <w:pPr>
        <w:pStyle w:val="af0"/>
      </w:pPr>
      <w:r w:rsidRPr="00A50A9C">
        <w:t xml:space="preserve">Ключевое свойство оператора, существенное для данного применения, состоит в следующем: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&lt; 1</m:t>
        </m:r>
      </m:oMath>
      <w:r w:rsidRPr="00A50A9C">
        <w:t xml:space="preserve"> ядро памяти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r>
                  <w:rPr>
                    <w:rFonts w:ascii="Cambria Math" w:hAnsi="Cambria Math"/>
                  </w:rPr>
                  <m:t>τ</m:t>
                </m:r>
              </m:e>
            </m:d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A50A9C">
        <w:t xml:space="preserve"> убывает по степенно́му закону, а не экспоненциально. Это означает, что состояние системы в момент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 явно зависит от всей её истории с начала волны, причём вклад прошлых состояний убывает медленнее, чем в стандартной ОДУ. Применительно к эпидемической динамике такое поведение может отражать накопленный популяционный иммунитет, гетерогенность контактных сетей и поведенческие изменения, не сбрасываемые при переходе между волнами, — факторы, которые создают устойчивую зависимость текущей скорости распространения от накопленного иммунного опыта.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A50A9C">
        <w:t xml:space="preserve"> степенно́е ядро вырождается в дельта-функцию Дирака, и дробная система тождественно переходит в целочисленную </w:t>
      </w:r>
      <w:r>
        <w:t>SEIRD</w:t>
      </w:r>
      <w:r w:rsidRPr="00A50A9C">
        <w:t xml:space="preserve"> раздела 2.5.</w:t>
      </w:r>
    </w:p>
    <w:p w14:paraId="370D29C3" w14:textId="77777777" w:rsidR="00A50A9C" w:rsidRDefault="00A50A9C" w:rsidP="00A50A9C">
      <w:pPr>
        <w:pStyle w:val="3"/>
      </w:pPr>
      <w:bookmarkStart w:id="12" w:name="Xe207e4fe3b8a9a47821ed28d8805b1a1c7790bc"/>
      <w:bookmarkEnd w:id="11"/>
      <w:r>
        <w:t>2.6.2 Структура дробной системы</w:t>
      </w:r>
    </w:p>
    <w:p w14:paraId="0F07FD14" w14:textId="1FBAFFFE" w:rsidR="00A50A9C" w:rsidRPr="00A50A9C" w:rsidRDefault="00A50A9C" w:rsidP="00304CDE">
      <w:pPr>
        <w:pStyle w:val="af0"/>
      </w:pPr>
      <w:r w:rsidRPr="00A50A9C">
        <w:t xml:space="preserve">Дробная </w:t>
      </w:r>
      <w:r>
        <w:t>SEIRD</w:t>
      </w:r>
      <w:r w:rsidRPr="00A50A9C">
        <w:t xml:space="preserve">-модель для волны </w:t>
      </w:r>
      <m:oMath>
        <m:r>
          <w:rPr>
            <w:rFonts w:ascii="Cambria Math" w:hAnsi="Cambria Math"/>
          </w:rPr>
          <m:t>k</m:t>
        </m:r>
      </m:oMath>
      <w:r w:rsidRPr="00A50A9C">
        <w:t xml:space="preserve"> определяется системой:</w:t>
      </w:r>
    </w:p>
    <w:p w14:paraId="40849692" w14:textId="7BD3F87A" w:rsidR="00A50A9C" w:rsidRPr="00A50A9C" w:rsidRDefault="00A50A9C" w:rsidP="00A50A9C">
      <w:pPr>
        <w:pStyle w:val="afe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S=-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,S,</m:t>
          </m:r>
        </m:oMath>
      </m:oMathPara>
    </w:p>
    <w:p w14:paraId="3991429F" w14:textId="312F5254" w:rsidR="00A50A9C" w:rsidRPr="00A50A9C" w:rsidRDefault="00A50A9C" w:rsidP="00A50A9C">
      <w:pPr>
        <w:pStyle w:val="afe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,S-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σ</m:t>
          </m:r>
          <m:r>
            <w:rPr>
              <w:rFonts w:ascii="Cambria Math" w:hAnsi="Cambria Math"/>
            </w:rPr>
            <m:t>,E,</m:t>
          </m:r>
        </m:oMath>
      </m:oMathPara>
    </w:p>
    <w:p w14:paraId="14B5909A" w14:textId="007B5782" w:rsidR="00A50A9C" w:rsidRPr="00A50A9C" w:rsidRDefault="00A50A9C" w:rsidP="00A50A9C">
      <w:pPr>
        <w:pStyle w:val="afe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,E-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,I,</m:t>
          </m:r>
        </m:oMath>
      </m:oMathPara>
    </w:p>
    <w:p w14:paraId="14791853" w14:textId="78CADE1E" w:rsidR="00A50A9C" w:rsidRPr="00A50A9C" w:rsidRDefault="00A50A9C" w:rsidP="00A50A9C">
      <w:pPr>
        <w:pStyle w:val="afe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R=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,I,</m:t>
          </m:r>
        </m:oMath>
      </m:oMathPara>
    </w:p>
    <w:p w14:paraId="04A6DA5C" w14:textId="65DF5155" w:rsidR="00A50A9C" w:rsidRPr="00A50A9C" w:rsidRDefault="00A50A9C" w:rsidP="00A50A9C">
      <w:pPr>
        <w:pStyle w:val="afe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D=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,I,</m:t>
          </m:r>
        </m:oMath>
      </m:oMathPara>
    </w:p>
    <w:p w14:paraId="1013A35D" w14:textId="2F5CBAEB" w:rsidR="00A50A9C" w:rsidRPr="00A50A9C" w:rsidRDefault="00A50A9C" w:rsidP="00304CDE">
      <w:pPr>
        <w:pStyle w:val="af0"/>
      </w:pPr>
      <w:r w:rsidRPr="00A50A9C">
        <w:t xml:space="preserve">где параметры </w:t>
      </w:r>
      <m:oMath>
        <m:r>
          <w:rPr>
            <w:rFonts w:ascii="Cambria Math" w:hAnsi="Cambria Math"/>
          </w:rPr>
          <m:t>σ</m:t>
        </m:r>
      </m:oMath>
      <w:r w:rsidRPr="00A50A9C">
        <w:t xml:space="preserve">, </w:t>
      </w:r>
      <m:oMath>
        <m:r>
          <w:rPr>
            <w:rFonts w:ascii="Cambria Math" w:hAnsi="Cambria Math"/>
          </w:rPr>
          <m:t>γ</m:t>
        </m:r>
      </m:oMath>
      <w:r w:rsidRPr="00A50A9C">
        <w:t xml:space="preserve"> фиксированы из календаря штаммов аналогично разделу 2.5, а правые части совпадают с целочисленной версией. Единый порядок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 xml:space="preserve"> применяется ко всем пяти уравнениям системы, что обеспечивает сохранение условия замкнутости популяции [8]: при любом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50A9C">
        <w:t xml:space="preserve"> сумма </w:t>
      </w:r>
      <m:oMath>
        <m:r>
          <w:rPr>
            <w:rFonts w:ascii="Cambria Math" w:hAnsi="Cambria Math"/>
          </w:rPr>
          <m:t>S+E+I+R+D=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A50A9C">
        <w:t xml:space="preserve"> остаётся постоянной, поскольку правые части системы суммируются в нуль тождественно.</w:t>
      </w:r>
    </w:p>
    <w:p w14:paraId="5C6ED324" w14:textId="77777777" w:rsidR="00A50A9C" w:rsidRDefault="00A50A9C" w:rsidP="00A50A9C">
      <w:pPr>
        <w:pStyle w:val="3"/>
      </w:pPr>
      <w:bookmarkStart w:id="13" w:name="Xb349d0078d6743b8719f166edbb0bf299cd9c87"/>
      <w:bookmarkEnd w:id="12"/>
      <w:r>
        <w:lastRenderedPageBreak/>
        <w:t>2.6.3 Дискретизация по схеме Грюнвальда–</w:t>
      </w:r>
      <w:proofErr w:type="spellStart"/>
      <w:r>
        <w:t>Летникова</w:t>
      </w:r>
      <w:proofErr w:type="spellEnd"/>
    </w:p>
    <w:p w14:paraId="22A6FA4D" w14:textId="16F02807" w:rsidR="00A50A9C" w:rsidRPr="00A50A9C" w:rsidRDefault="00A50A9C" w:rsidP="00304CDE">
      <w:pPr>
        <w:pStyle w:val="af0"/>
      </w:pPr>
      <w:r w:rsidRPr="00A50A9C">
        <w:t>Для численного решения системы применялась явная схема Грюнвальда–</w:t>
      </w:r>
      <w:proofErr w:type="spellStart"/>
      <w:r w:rsidRPr="00A50A9C">
        <w:t>Летникова</w:t>
      </w:r>
      <w:proofErr w:type="spellEnd"/>
      <w:r w:rsidRPr="00A50A9C">
        <w:t xml:space="preserve"> (</w:t>
      </w:r>
      <w:r>
        <w:t>GL</w:t>
      </w:r>
      <w:r w:rsidRPr="00A50A9C">
        <w:t xml:space="preserve">) с шагом </w:t>
      </w:r>
      <m:oMath>
        <m:r>
          <w:rPr>
            <w:rFonts w:ascii="Cambria Math" w:hAnsi="Cambria Math"/>
          </w:rPr>
          <m:t xml:space="preserve">h = 1 </m:t>
        </m:r>
      </m:oMath>
      <w:r w:rsidRPr="00A50A9C">
        <w:t xml:space="preserve">день. Дискретный аналог производной Капуто порядка </w:t>
      </w:r>
      <m:oMath>
        <m:r>
          <w:rPr>
            <w:rFonts w:ascii="Cambria Math" w:hAnsi="Cambria Math"/>
          </w:rPr>
          <m:t>α</m:t>
        </m:r>
      </m:oMath>
      <w:r w:rsidRPr="00A50A9C"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=nh</m:t>
        </m:r>
      </m:oMath>
      <w:r w:rsidRPr="00A50A9C">
        <w:t xml:space="preserve"> записывается как [6, 8]:</w:t>
      </w:r>
    </w:p>
    <w:p w14:paraId="7ADD16DD" w14:textId="643A0EA3" w:rsidR="00A50A9C" w:rsidRPr="00A50A9C" w:rsidRDefault="00A50A9C" w:rsidP="00A50A9C">
      <w:pPr>
        <w:pStyle w:val="afe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  <w:lang w:val="ru-RU"/>
                </w:rPr>
                <m:t>!</m:t>
              </m:r>
              <m:r>
                <w:rPr>
                  <w:rFonts w:ascii="Cambria Math" w:hAnsi="Cambria Math"/>
                </w:rPr>
                <m:t>C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p>
              <m:r>
                <w:rPr>
                  <w:rFonts w:ascii="Cambria Math" w:hAnsi="Cambria Math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p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ub>
            <m:sup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up>
            <m:e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e>
          </m:nary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0EC313A6" w14:textId="5EC876C2" w:rsidR="00A50A9C" w:rsidRPr="00A50A9C" w:rsidRDefault="00A50A9C" w:rsidP="00304CDE">
      <w:pPr>
        <w:pStyle w:val="af0"/>
      </w:pPr>
      <w:r w:rsidRPr="00A50A9C">
        <w:t xml:space="preserve">где </w:t>
      </w:r>
      <w:r>
        <w:t>GL</w:t>
      </w:r>
      <w:r w:rsidRPr="00A50A9C">
        <w:t xml:space="preserve">-веса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sup>
        </m:sSubSup>
      </m:oMath>
      <w:r w:rsidRPr="00A50A9C">
        <w:t xml:space="preserve"> определяются рекуррентно:</w:t>
      </w:r>
    </w:p>
    <w:p w14:paraId="6CD5886A" w14:textId="371E1DBB" w:rsidR="00A50A9C" w:rsidRPr="00A50A9C" w:rsidRDefault="00304CDE" w:rsidP="00A50A9C">
      <w:pPr>
        <w:pStyle w:val="afe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=1,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  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-1-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ru-RU"/>
            </w:rPr>
            <m:t>=1,2,</m:t>
          </m:r>
        </m:oMath>
      </m:oMathPara>
    </w:p>
    <w:p w14:paraId="56DF44CA" w14:textId="63D51CB9" w:rsidR="00A50A9C" w:rsidRPr="00A50A9C" w:rsidRDefault="00A50A9C" w:rsidP="00304CDE">
      <w:pPr>
        <w:pStyle w:val="af0"/>
      </w:pPr>
      <w:r w:rsidRPr="00A50A9C">
        <w:t xml:space="preserve">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&lt; 1</m:t>
        </m:r>
      </m:oMath>
      <w:r w:rsidRPr="00A50A9C">
        <w:t xml:space="preserve"> веса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sup>
        </m:sSubSup>
      </m:oMath>
      <w:r w:rsidRPr="00A50A9C">
        <w:t xml:space="preserve"> знакочередуются: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=1&gt;0</m:t>
        </m:r>
      </m:oMath>
      <w:r w:rsidRPr="00A50A9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&lt;0</m:t>
        </m:r>
      </m:oMath>
      <w:r w:rsidRPr="00A50A9C">
        <w:t xml:space="preserve">, далее убывают по абсолютной величине как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-1-</m:t>
                </m:r>
                <m:r>
                  <w:rPr>
                    <w:rFonts w:ascii="Cambria Math" w:hAnsi="Cambria Math"/>
                  </w:rPr>
                  <m:t>α</m:t>
                </m:r>
              </m:sup>
            </m:sSup>
          </m:e>
        </m:d>
      </m:oMath>
      <w:r w:rsidRPr="00A50A9C">
        <w:t xml:space="preserve">. Это выражает степенно́е затухание памяти: вклад состояния 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n-j</m:t>
            </m:r>
          </m:sub>
        </m:sSub>
      </m:oMath>
      <w:r w:rsidRPr="00A50A9C">
        <w:t xml:space="preserve"> убывает как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-1-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A50A9C">
        <w:t xml:space="preserve"> с ростом лага </w:t>
      </w:r>
      <m:oMath>
        <m:r>
          <w:rPr>
            <w:rFonts w:ascii="Cambria Math" w:hAnsi="Cambria Math"/>
          </w:rPr>
          <m:t>j</m:t>
        </m:r>
      </m:oMath>
      <w:r w:rsidRPr="00A50A9C">
        <w:t>, тогда как экспоненциальное ядро давало бы экспоненциальное затухание.</w:t>
      </w:r>
    </w:p>
    <w:p w14:paraId="4E5EE401" w14:textId="408E24AA" w:rsidR="00A50A9C" w:rsidRPr="00A50A9C" w:rsidRDefault="00A50A9C" w:rsidP="00304CDE">
      <w:pPr>
        <w:pStyle w:val="af0"/>
      </w:pPr>
      <w:r w:rsidRPr="00A50A9C">
        <w:t xml:space="preserve">Схема </w:t>
      </w:r>
      <w:r>
        <w:t>GL</w:t>
      </w:r>
      <w:r w:rsidRPr="00A50A9C">
        <w:t xml:space="preserve"> первого порядка точности по </w:t>
      </w:r>
      <m:oMath>
        <m:r>
          <w:rPr>
            <w:rFonts w:ascii="Cambria Math" w:hAnsi="Cambria Math"/>
          </w:rPr>
          <m:t>h</m:t>
        </m:r>
      </m:oMath>
      <w:r w:rsidRPr="00A50A9C">
        <w:t xml:space="preserve">: глобальная ошибка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A50A9C">
        <w:t xml:space="preserve"> [9]. При </w:t>
      </w:r>
      <m:oMath>
        <m:r>
          <w:rPr>
            <w:rFonts w:ascii="Cambria Math" w:hAnsi="Cambria Math"/>
          </w:rPr>
          <m:t>h = 1</m:t>
        </m:r>
      </m:oMath>
      <w:r w:rsidRPr="00A50A9C">
        <w:t xml:space="preserve"> день и характерных временны́х масштабах волн порядка 30–120 дней это обеспечивает приемлемую точность. На каждом шаге </w:t>
      </w:r>
      <m:oMath>
        <m:r>
          <w:rPr>
            <w:rFonts w:ascii="Cambria Math" w:hAnsi="Cambria Math"/>
          </w:rPr>
          <m:t>n</m:t>
        </m:r>
      </m:oMath>
      <w:r w:rsidRPr="00A50A9C">
        <w:t xml:space="preserve"> вычисляется полная сумма по всем предшествующим значениям компартментов, что требует хранения всей истории волны; вычислительная сложность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A50A9C">
        <w:t xml:space="preserve"> по числу шагов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. Для волн длительностью до 150 дней при однодневном шаге это приводит к не более чем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A50A9C">
        <w:t xml:space="preserve"> операций умножения на шаг, что при пятикомпонентной системе остаётся вычислительно незначительным.</w:t>
      </w:r>
    </w:p>
    <w:p w14:paraId="295DE669" w14:textId="77777777" w:rsidR="00A50A9C" w:rsidRDefault="00A50A9C" w:rsidP="00A50A9C">
      <w:pPr>
        <w:pStyle w:val="3"/>
      </w:pPr>
      <w:bookmarkStart w:id="14" w:name="Xda58ddba7fd9b928af1cb15e18d201aac647d93"/>
      <w:bookmarkEnd w:id="13"/>
      <w:r>
        <w:t>2.6.4 Свободные параметры и ограничения</w:t>
      </w:r>
    </w:p>
    <w:p w14:paraId="125D2124" w14:textId="038B8ABC" w:rsidR="00A50A9C" w:rsidRPr="00A50A9C" w:rsidRDefault="00A50A9C" w:rsidP="00304CDE">
      <w:pPr>
        <w:pStyle w:val="af0"/>
      </w:pPr>
      <w:r w:rsidRPr="00A50A9C">
        <w:t xml:space="preserve">Вектор свободных параметров дробной модели расширен относительно целочисленной на один элемент — порядок производной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>:</w:t>
      </w:r>
    </w:p>
    <w:p w14:paraId="19CD1123" w14:textId="4366EBEC" w:rsidR="00A50A9C" w:rsidRPr="00304CDE" w:rsidRDefault="00304CDE" w:rsidP="00A50A9C">
      <w:pPr>
        <w:pStyle w:val="afe"/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fa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,;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μ</m:t>
              </m:r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B1721E3" w14:textId="266D2DDC" w:rsidR="00A50A9C" w:rsidRPr="00A50A9C" w:rsidRDefault="00A50A9C" w:rsidP="00304CDE">
      <w:pPr>
        <w:pStyle w:val="af0"/>
      </w:pPr>
      <w:r w:rsidRPr="00A50A9C">
        <w:t xml:space="preserve">Нижняя граница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&gt;0,5</m:t>
        </m:r>
      </m:oMath>
      <w:r w:rsidRPr="00A50A9C">
        <w:t xml:space="preserve"> введена из содержательных соображений: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0,5</m:t>
        </m:r>
      </m:oMath>
      <w:r w:rsidRPr="00A50A9C">
        <w:t xml:space="preserve"> память ядра становится настолько длинной, что ранние фазы эпидемии начинают доминировать над текущей динамикой, утрачивая биологический смысл применительно к отдельным волнам. Верхняя граница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A50A9C">
        <w:t xml:space="preserve"> обеспечивает гнездование моделей: целочисленная </w:t>
      </w:r>
      <w:r>
        <w:t>SEIRD</w:t>
      </w:r>
      <w:r w:rsidRPr="00A50A9C">
        <w:t xml:space="preserve"> является частным случаем дробной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A50A9C">
        <w:t>, что позволяет применять тест отношения правдоподобия для формальной проверки значимости дробного расширения (раздел 2.8).</w:t>
      </w:r>
    </w:p>
    <w:p w14:paraId="717BE7D0" w14:textId="0CF3BC1A" w:rsidR="00A50A9C" w:rsidRPr="00A50A9C" w:rsidRDefault="00A50A9C" w:rsidP="00304CDE">
      <w:pPr>
        <w:pStyle w:val="af0"/>
      </w:pPr>
      <w:r w:rsidRPr="00A50A9C">
        <w:t xml:space="preserve">При оптимизации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 xml:space="preserve"> параметризовался через сигмоидальное преобразование, отображающее </w:t>
      </w:r>
      <m:oMath>
        <m:r>
          <w:rPr>
            <w:rFonts w:ascii="Cambria Math" w:hAnsi="Cambria Math"/>
          </w:rPr>
          <m:t>R</m:t>
        </m:r>
      </m:oMath>
      <w:r w:rsidRPr="00A50A9C">
        <w:t xml:space="preserve"> в интервал </w:t>
      </w:r>
      <m:oMath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A50A9C">
        <w:t>:</w:t>
      </w:r>
    </w:p>
    <w:p w14:paraId="39791B90" w14:textId="22BC7D5B" w:rsidR="00A50A9C" w:rsidRPr="00A50A9C" w:rsidRDefault="00304CDE" w:rsidP="00A50A9C">
      <w:pPr>
        <w:pStyle w:val="afe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ru-RU"/>
            </w:rPr>
            <m:t>=0,5+0,5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⋅σ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acc>
            </m:e>
          </m:d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  σ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acc>
            </m:e>
          </m:d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e>
                  </m:acc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762326AC" w14:textId="0B43E8DC" w:rsidR="00A50A9C" w:rsidRPr="00A50A9C" w:rsidRDefault="00A50A9C" w:rsidP="00304CDE">
      <w:pPr>
        <w:pStyle w:val="af0"/>
      </w:pPr>
      <w:r w:rsidRPr="00A50A9C">
        <w:t xml:space="preserve">где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 w:rsidRPr="00A50A9C">
        <w:t xml:space="preserve"> — неограниченный оптимизируемый параметр. Остальные пять параметров параметризовались в логарифмическом пространстве аналогично разделу 2.5.4. Функция потерь и стратегия оптимизации для дробной модели идентичны описанным в разделах 2.5.3 и 2.7 соответственно.</w:t>
      </w:r>
    </w:p>
    <w:p w14:paraId="0ED9AE29" w14:textId="77777777" w:rsidR="003B61BD" w:rsidRDefault="003B61BD" w:rsidP="003B61BD">
      <w:pPr>
        <w:pStyle w:val="2"/>
      </w:pPr>
      <w:bookmarkStart w:id="15" w:name="Xbe82f27a9785ebb009996a4ac90730adf99253c"/>
      <w:r>
        <w:t>2.7 Стратегия численной оптимизации</w:t>
      </w:r>
    </w:p>
    <w:p w14:paraId="4FFB08FA" w14:textId="77777777" w:rsidR="003B61BD" w:rsidRDefault="003B61BD" w:rsidP="003B61BD">
      <w:pPr>
        <w:pStyle w:val="3"/>
      </w:pPr>
      <w:bookmarkStart w:id="16" w:name="X93583da62a4841b78e5909722e21010e53b7e01"/>
      <w:r>
        <w:t>2.7.1 Постановка задачи и общий план</w:t>
      </w:r>
    </w:p>
    <w:p w14:paraId="6C942D7E" w14:textId="51CA23E8" w:rsidR="003B61BD" w:rsidRPr="003B61BD" w:rsidRDefault="003B61BD" w:rsidP="003B61BD">
      <w:pPr>
        <w:pStyle w:val="af0"/>
      </w:pPr>
      <w:r w:rsidRPr="003B61BD">
        <w:t xml:space="preserve">Калибровка обеих моделей сводилась к минимизации функции потерь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</m:oMath>
      <w:r w:rsidRPr="003B61BD">
        <w:t xml:space="preserve"> (раздел 2.5.3) по вектору свободных параметров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3B61BD">
        <w:t xml:space="preserve"> при следующих ограничениях: все параметры строго положительны;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city</m:t>
        </m:r>
        <m:r>
          <w:rPr>
            <w:rFonts w:ascii="Cambria Math" w:hAnsi="Cambria Math"/>
          </w:rPr>
          <m:t>=200,000</m:t>
        </m:r>
      </m:oMath>
      <w:r w:rsidRPr="003B61BD">
        <w:t xml:space="preserve">;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3B61BD">
        <w:rPr>
          <w:i/>
          <w:iCs/>
        </w:rPr>
        <w:t xml:space="preserve"> (только для дробной модели). Ландшафт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rPr>
          <w:i/>
          <w:iCs/>
        </w:rPr>
        <w:t xml:space="preserve"> невыпуклый: наблюдается как минимум один глубокий «физически осмысленный» минимум вблизи корректных биологических параметров, окружённый пологими долинами с численно приемлемыми, но биологически вырожденными решениями (например,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при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β→</m:t>
        </m:r>
        <m:r>
          <w:rPr>
            <w:rFonts w:ascii="Cambria Math" w:hAnsi="Cambria Math"/>
          </w:rPr>
          <m:t>0</m:t>
        </m:r>
      </m:oMath>
      <w:r w:rsidRPr="003B61BD">
        <w:t>). Для надёжного нахождения глобального минимума применялась трёхступенчатая процедура: аналитическое предобусловливание стартовой точки, двумерный сеточный поиск и финальная градиентная полировка.</w:t>
      </w:r>
    </w:p>
    <w:p w14:paraId="0BA23057" w14:textId="77777777" w:rsidR="003B61BD" w:rsidRDefault="003B61BD" w:rsidP="003B61BD">
      <w:pPr>
        <w:pStyle w:val="3"/>
      </w:pPr>
      <w:bookmarkStart w:id="17" w:name="X13fc3345c9aa64866a1467400287b055274d40a"/>
      <w:bookmarkEnd w:id="16"/>
      <w:r>
        <w:t>2.7.2 Параметризация и граничные условия</w:t>
      </w:r>
    </w:p>
    <w:p w14:paraId="68252CEE" w14:textId="5DC544FE" w:rsidR="003B61BD" w:rsidRPr="003B61BD" w:rsidRDefault="003B61BD" w:rsidP="003B61BD">
      <w:pPr>
        <w:pStyle w:val="af0"/>
      </w:pPr>
      <w:r w:rsidRPr="003B61BD">
        <w:t xml:space="preserve">Все компоненты вектора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,N</m:t>
            </m:r>
            <m:r>
              <m:rPr>
                <m:nor/>
              </m:rPr>
              <w:rPr>
                <w:rFonts w:ascii="Cambria Math" w:hAnsi="Cambria Math"/>
                <w:iCs/>
              </w:rPr>
              <m:t>eff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3B61BD">
        <w:rPr>
          <w:i/>
          <w:iCs/>
        </w:rPr>
        <w:t xml:space="preserve"> передавались оптимизатору в логарифмическом пространстве: </w:t>
      </w:r>
      <m:oMath>
        <m:acc>
          <m:accPr>
            <m:chr m:val="̃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i=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3B61BD">
        <w:t xml:space="preserve">. Это автоматически гарантирует строгую положительность, устраняет масштабную несоразмерность между </w:t>
      </w:r>
      <m:oMath>
        <m:r>
          <m:rPr>
            <m:sty m:val="p"/>
          </m:rPr>
          <w:rPr>
            <w:rFonts w:ascii="Cambria Math" w:hAnsi="Cambria Math"/>
          </w:rPr>
          <m:t>β∼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3B61BD"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Cs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B61BD">
        <w:rPr>
          <w:i/>
          <w:iCs/>
        </w:rPr>
        <w:t xml:space="preserve">, а также приближает ландшафт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</m:d>
      </m:oMath>
      <w:r w:rsidRPr="003B61BD">
        <w:rPr>
          <w:i/>
          <w:iCs/>
        </w:rPr>
        <w:t xml:space="preserve"> к более симметричной форме в окрестности минимума. Ограничение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</m:oMath>
      <w:r w:rsidRPr="003B61BD">
        <w:t xml:space="preserve"> реализовывалось возвратом штрафного значения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3B61BD">
        <w:t xml:space="preserve"> при его нарушении. Для дробной модели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B61BD">
        <w:t xml:space="preserve"> вводился через сигмоидальное преобразование (раздел 2.6.4) и оптимизировался совместно с остальными компонентами вектора.</w:t>
      </w:r>
    </w:p>
    <w:p w14:paraId="7539908E" w14:textId="77777777" w:rsidR="003B61BD" w:rsidRDefault="003B61BD" w:rsidP="003B61BD">
      <w:pPr>
        <w:pStyle w:val="3"/>
      </w:pPr>
      <w:bookmarkStart w:id="18" w:name="X3e5e980d15b6d5fe6c726e19ee77ecffde3efd9"/>
      <w:bookmarkEnd w:id="17"/>
      <w:r>
        <w:t>2.7.3 Аналитический предварительный выбор стартовой точки</w:t>
      </w:r>
    </w:p>
    <w:p w14:paraId="3C6B9F95" w14:textId="77777777" w:rsidR="003B61BD" w:rsidRPr="003B61BD" w:rsidRDefault="003B61BD" w:rsidP="003B61BD">
      <w:pPr>
        <w:pStyle w:val="af0"/>
      </w:pPr>
      <w:r w:rsidRPr="003B61BD">
        <w:t>Качество начального приближения принципиально определяет эффективность последующей оптимизации. Для его получения применялась система аналитических оценок, основанных на наблюдаемых характеристиках волны.</w:t>
      </w:r>
    </w:p>
    <w:p w14:paraId="07D5E4AF" w14:textId="6AEB5C28" w:rsidR="003B61BD" w:rsidRPr="003B61BD" w:rsidRDefault="003B61BD" w:rsidP="003B61BD">
      <w:pPr>
        <w:pStyle w:val="af0"/>
      </w:pPr>
      <w:r w:rsidRPr="003B61BD">
        <w:rPr>
          <w:b/>
          <w:bCs/>
        </w:rPr>
        <w:t>Оценка скорости роста.</w:t>
      </w:r>
      <w:r w:rsidRPr="003B61BD">
        <w:t xml:space="preserve"> Из ранней восходящей фазы волны методом наименьших квадратов в логарифмической шкале оценивалась экспоненциальная скорость роста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est</m:t>
            </m:r>
          </m:sub>
        </m:sSub>
      </m:oMath>
      <w:r w:rsidRPr="003B61BD">
        <w:rPr>
          <w:i/>
          <w:iCs/>
        </w:rPr>
        <w:t xml:space="preserve">. При линеаризации </w:t>
      </w:r>
      <w:r>
        <w:rPr>
          <w:i/>
          <w:iCs/>
        </w:rPr>
        <w:t>SEIRD</w:t>
      </w:r>
      <w:r w:rsidRPr="003B61BD">
        <w:rPr>
          <w:i/>
          <w:iCs/>
        </w:rPr>
        <w:t xml:space="preserve">-системы вблизи начального состояния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,;E,I</m:t>
            </m:r>
            <m:r>
              <m:rPr>
                <m:sty m:val="p"/>
              </m:rPr>
              <w:rPr>
                <w:rFonts w:ascii="Cambria Math" w:hAnsi="Cambria Math"/>
              </w:rPr>
              <m:t>≪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eff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Pr="003B61BD">
        <w:t xml:space="preserve"> характеристический показатель роста </w:t>
      </w:r>
      <w:r w:rsidRPr="003B61BD">
        <w:lastRenderedPageBreak/>
        <w:t>определяется соотношением, из которого непосредственно следует оценка скорости передачи:</w:t>
      </w:r>
    </w:p>
    <w:p w14:paraId="33B2C0FA" w14:textId="5A2A601E" w:rsidR="003B61BD" w:rsidRPr="003B61BD" w:rsidRDefault="003B61BD" w:rsidP="003B61BD">
      <w:pPr>
        <w:pStyle w:val="afe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>est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est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γ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σ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BA20185" w14:textId="18786071" w:rsidR="003B61BD" w:rsidRPr="003B61BD" w:rsidRDefault="003B61BD" w:rsidP="003B61BD">
      <w:pPr>
        <w:pStyle w:val="af0"/>
      </w:pPr>
      <w:r w:rsidRPr="003B61BD">
        <w:rPr>
          <w:b/>
          <w:bCs/>
        </w:rPr>
        <w:t>Оценка эффективной популяции.</w:t>
      </w:r>
      <w:r w:rsidRPr="003B61BD">
        <w:t xml:space="preserve"> В рамках классической теории компартментных моделей [1, 2] финальный размер эпидемии </w:t>
      </w:r>
      <m:oMath>
        <m:r>
          <w:rPr>
            <w:rFonts w:ascii="Cambria Math" w:hAnsi="Cambria Math"/>
          </w:rPr>
          <m:t>z=1-S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</m:oMath>
      <w:r w:rsidRPr="003B61BD">
        <w:rPr>
          <w:i/>
          <w:iCs/>
        </w:rPr>
        <w:t xml:space="preserve"> связан с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rPr>
          <w:i/>
          <w:iCs/>
        </w:rPr>
        <w:t xml:space="preserve"> трансцендентным уравнением. Из наблюдаемого числа случаев до пика волны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3B61BD">
        <w:t xml:space="preserve"> и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</m:oMath>
      <w:r w:rsidRPr="003B61BD">
        <w:t xml:space="preserve"> выводилась приближённая оценка:</w:t>
      </w:r>
    </w:p>
    <w:p w14:paraId="41214F31" w14:textId="5C6898A1" w:rsidR="003B61BD" w:rsidRDefault="003B61BD" w:rsidP="003B61BD">
      <w:pPr>
        <w:pStyle w:val="afe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/>
              <w:iCs/>
            </w:rPr>
            <m:t>eff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m:rPr>
                  <m:nor/>
                </m:rPr>
                <w:rPr>
                  <w:rFonts w:ascii="Cambria Math" w:hAnsi="Cambria Math"/>
                </w:rPr>
                <m:t>peak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um>
            <m:den>
              <m:acc>
                <m:accPr>
                  <m:ctrlPr>
                    <w:rPr>
                      <w:rFonts w:ascii="Cambria Math" w:hAnsi="Cambria Math"/>
                      <w:iCs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0-1</m:t>
              </m: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5E7D8A7" w14:textId="510F2B54" w:rsidR="003B61BD" w:rsidRPr="003B61BD" w:rsidRDefault="003B61BD" w:rsidP="002944C0">
      <w:pPr>
        <w:pStyle w:val="af0"/>
      </w:pPr>
      <w:r w:rsidRPr="003B61BD">
        <w:t xml:space="preserve">ограниченная снизу удвоенным суммарным числом случаев волны и сверху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</m:oMath>
      <w:r w:rsidRPr="003B61BD">
        <w:t>.</w:t>
      </w:r>
    </w:p>
    <w:p w14:paraId="1A6F4DF2" w14:textId="77777777" w:rsidR="003B61BD" w:rsidRPr="003B61BD" w:rsidRDefault="003B61BD" w:rsidP="002944C0">
      <w:pPr>
        <w:pStyle w:val="af0"/>
      </w:pPr>
      <w:r w:rsidRPr="003B61BD">
        <w:rPr>
          <w:b/>
          <w:bCs/>
        </w:rPr>
        <w:t>Оценка начальных условий.</w:t>
      </w:r>
      <w:r w:rsidRPr="003B61BD">
        <w:t xml:space="preserve"> Начальный размер инфекционного компартмента оценивался обратной экстраполяцией от пика:</w:t>
      </w:r>
    </w:p>
    <w:p w14:paraId="23F0E395" w14:textId="7387BD5D" w:rsidR="003B61BD" w:rsidRDefault="003B61BD" w:rsidP="003B61BD">
      <w:pPr>
        <w:pStyle w:val="afe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0=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!</m:t>
          </m:r>
          <m:d>
            <m:dPr>
              <m:ctrlPr>
                <w:rPr>
                  <w:rFonts w:ascii="Cambria Math" w:hAnsi="Cambria Math"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0,5,;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nor/>
                </m:rPr>
                <w:rPr>
                  <w:rFonts w:ascii="Cambria Math" w:hAnsi="Cambria Math"/>
                </w:rPr>
                <m:t>peak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>est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peak</m:t>
                  </m:r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1CEB25D" w14:textId="31C217AA" w:rsidR="003B61BD" w:rsidRPr="003B61BD" w:rsidRDefault="003B61BD" w:rsidP="002944C0">
      <w:pPr>
        <w:pStyle w:val="af0"/>
      </w:pPr>
      <w:r w:rsidRPr="003B61BD">
        <w:t>где</w:t>
      </w:r>
      <w:r w:rsidRPr="002944C0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  <w:iCs/>
          </w:rPr>
          <m:t>peak</m:t>
        </m:r>
        <m:r>
          <w:rPr>
            <w:rFonts w:ascii="Cambria Math" w:hAnsi="Cambria Math"/>
          </w:rPr>
          <m:t>=c</m:t>
        </m:r>
        <m:r>
          <m:rPr>
            <m:nor/>
          </m:rPr>
          <w:rPr>
            <w:rFonts w:ascii="Cambria Math" w:hAnsi="Cambria Math"/>
          </w:rPr>
          <m:t>max</m:t>
        </m:r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μ</m:t>
            </m:r>
          </m:e>
        </m:d>
      </m:oMath>
      <w:r w:rsidRPr="002944C0"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  <w:iCs/>
          </w:rPr>
          <m:t>max</m:t>
        </m:r>
      </m:oMath>
      <w:r w:rsidRPr="002944C0">
        <w:rPr>
          <w:i/>
          <w:iCs/>
        </w:rPr>
        <w:t xml:space="preserve"> — </w:t>
      </w:r>
      <w:r w:rsidRPr="003B61BD">
        <w:rPr>
          <w:i/>
          <w:iCs/>
        </w:rPr>
        <w:t>максимум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наблюдаемого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ежедневного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прироста</w:t>
      </w:r>
      <w:r w:rsidRPr="002944C0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2944C0">
        <w:t xml:space="preserve"> — </w:t>
      </w:r>
      <w:r w:rsidRPr="003B61BD">
        <w:t>индекс</w:t>
      </w:r>
      <w:r w:rsidRPr="002944C0">
        <w:t xml:space="preserve"> </w:t>
      </w:r>
      <w:r w:rsidRPr="003B61BD">
        <w:t>дня</w:t>
      </w:r>
      <w:r w:rsidRPr="002944C0">
        <w:t xml:space="preserve"> </w:t>
      </w:r>
      <w:r w:rsidRPr="003B61BD">
        <w:t>пика</w:t>
      </w:r>
      <w:r w:rsidRPr="002944C0">
        <w:t xml:space="preserve">. </w:t>
      </w:r>
      <w:r w:rsidRPr="003B61BD">
        <w:t xml:space="preserve">Начальный экспонированный компартмент определялся из стационарного соотношения </w:t>
      </w:r>
      <w:r>
        <w:t>SEIR</w:t>
      </w:r>
      <w:r w:rsidRPr="003B61BD">
        <w:t xml:space="preserve"> в фазе роста: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0=</m:t>
        </m:r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</m:oMath>
      <w:r w:rsidRPr="003B61BD">
        <w:t>.</w:t>
      </w:r>
    </w:p>
    <w:p w14:paraId="119D598D" w14:textId="77777777" w:rsidR="003B61BD" w:rsidRDefault="003B61BD" w:rsidP="003B61BD">
      <w:pPr>
        <w:pStyle w:val="3"/>
      </w:pPr>
      <w:bookmarkStart w:id="19" w:name="X0533dcaa82f1039409aef7feba31f86703196a6"/>
      <w:bookmarkEnd w:id="18"/>
      <w:r>
        <w:t>2.7.4 Двумерный сеточный поиск</w:t>
      </w:r>
    </w:p>
    <w:p w14:paraId="5C813FCD" w14:textId="4A9C2372" w:rsidR="003B61BD" w:rsidRPr="003B61BD" w:rsidRDefault="003B61BD" w:rsidP="002944C0">
      <w:pPr>
        <w:pStyle w:val="af0"/>
      </w:pPr>
      <w:r w:rsidRPr="003B61BD">
        <w:t xml:space="preserve">Аналитические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и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 служили центрами двумерных логарифмических сеток. Для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B61BD">
        <w:t xml:space="preserve"> строилась сетка из 20 точек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acc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4,;4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acc>
          </m:e>
        </m:d>
      </m:oMath>
      <w:r w:rsidRPr="003B61BD">
        <w:t xml:space="preserve">; для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 — из 20 точек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  <m:r>
                      <w:rPr>
                        <w:rFonts w:ascii="Cambria Math" w:hAnsi="Cambria Math"/>
                      </w:rPr>
                      <m:t>,;5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,;N</m:t>
            </m:r>
            <m:r>
              <m:rPr>
                <m:nor/>
              </m:rPr>
              <w:rPr>
                <w:rFonts w:ascii="Cambria Math" w:hAnsi="Cambria Math"/>
              </w:rPr>
              <m:t>city</m:t>
            </m:r>
          </m:e>
        </m:d>
        <m:r>
          <w:rPr>
            <w:rFonts w:ascii="Cambria Math" w:hAnsi="Cambria Math"/>
          </w:rPr>
          <m:t>,где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total</m:t>
        </m:r>
      </m:oMath>
      <w:r w:rsidRPr="003B61BD">
        <w:t xml:space="preserve"> — суммарное число случаев волны. На каждом из </w:t>
      </w:r>
      <m:oMath>
        <m:r>
          <w:rPr>
            <w:rFonts w:ascii="Cambria Math" w:hAnsi="Cambria Math"/>
          </w:rPr>
          <m:t>400</m:t>
        </m:r>
      </m:oMath>
      <w:r w:rsidRPr="003B61BD">
        <w:t xml:space="preserve"> узлов сетки функция потерь вычислялась при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ascii="Cambria Math" w:hAnsi="Cambria Math"/>
          </w:rPr>
          <m:t>prior</m:t>
        </m:r>
      </m:oMath>
      <w:r w:rsidRPr="003B61BD">
        <w:t xml:space="preserve"> и аналитически вычисленных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, зависящих от текущего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B61BD"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. Узел с минимальным значением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 xml:space="preserve"> давал стартовую точку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t xml:space="preserve"> для последующей оптимизации. Этот шаг принципиально важен: он позволяет избежать ухода результатов оптимизации </w:t>
      </w:r>
      <w:proofErr w:type="spellStart"/>
      <w:r>
        <w:t>NelderMead</w:t>
      </w:r>
      <w:proofErr w:type="spellEnd"/>
      <w:r w:rsidRPr="003B61BD">
        <w:t xml:space="preserve"> в биологически бессмысленные области ландшафта.</w:t>
      </w:r>
    </w:p>
    <w:p w14:paraId="6579838C" w14:textId="77777777" w:rsidR="003B61BD" w:rsidRDefault="003B61BD" w:rsidP="003B61BD">
      <w:pPr>
        <w:pStyle w:val="3"/>
      </w:pPr>
      <w:bookmarkStart w:id="20" w:name="Xd8dfa8aed51b6b537772cd9f8c9a2b8282de088"/>
      <w:bookmarkEnd w:id="19"/>
      <w:r>
        <w:t>2.7.5 Двухэтапная финальная оптимизация</w:t>
      </w:r>
    </w:p>
    <w:p w14:paraId="01B8772B" w14:textId="5FA4F2C2" w:rsidR="003B61BD" w:rsidRPr="003B61BD" w:rsidRDefault="003B61BD" w:rsidP="002944C0">
      <w:pPr>
        <w:pStyle w:val="af0"/>
      </w:pPr>
      <w:r w:rsidRPr="003B61BD">
        <w:rPr>
          <w:b/>
          <w:bCs/>
        </w:rPr>
        <w:t xml:space="preserve">Этап 1 — </w:t>
      </w:r>
      <w:proofErr w:type="spellStart"/>
      <w:r>
        <w:rPr>
          <w:b/>
          <w:bCs/>
        </w:rPr>
        <w:t>NelderMead</w:t>
      </w:r>
      <w:proofErr w:type="spellEnd"/>
      <w:r w:rsidRPr="003B61BD">
        <w:rPr>
          <w:b/>
          <w:bCs/>
        </w:rPr>
        <w:t xml:space="preserve"> с </w:t>
      </w:r>
      <w:proofErr w:type="spellStart"/>
      <w:r w:rsidRPr="003B61BD">
        <w:rPr>
          <w:b/>
          <w:bCs/>
        </w:rPr>
        <w:t>мультистартом</w:t>
      </w:r>
      <w:proofErr w:type="spellEnd"/>
      <w:r w:rsidRPr="003B61BD">
        <w:rPr>
          <w:b/>
          <w:bCs/>
        </w:rPr>
        <w:t>.</w:t>
      </w:r>
      <w:r w:rsidRPr="003B61BD">
        <w:t xml:space="preserve"> От стартовой точки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rPr>
          <w:i/>
          <w:iCs/>
        </w:rPr>
        <w:t xml:space="preserve"> запускалось 15 независимых прогонов метода Нелдера–Мида [13]: один прогон из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t xml:space="preserve"> и 14 прогонов из возмущённых стартов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0+</m:t>
        </m:r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i</m:t>
        </m:r>
      </m:oMath>
      <w:r w:rsidRPr="003B61BD">
        <w:t xml:space="preserve">, где компоненты </w:t>
      </w: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i</m:t>
        </m:r>
      </m:oMath>
      <w:r w:rsidRPr="003B61BD">
        <w:rPr>
          <w:i/>
          <w:iCs/>
        </w:rPr>
        <w:t xml:space="preserve"> являлись независимыми гауссовыми возмущениями с асимметричными масштабами: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=0,3</m:t>
        </m:r>
      </m:oMath>
      <w:r w:rsidRPr="003B61BD"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=0,8</m:t>
        </m:r>
      </m:oMath>
      <w:r w:rsidRPr="003B61BD">
        <w:rPr>
          <w:i/>
          <w:iCs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0=</m:t>
        </m:r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0=1,0</m:t>
        </m:r>
      </m:oMath>
      <w:r w:rsidRPr="003B61BD">
        <w:rPr>
          <w:i/>
          <w:iCs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=0,4</m:t>
        </m:r>
      </m:oMath>
      <w:r w:rsidRPr="003B61BD">
        <w:t xml:space="preserve">. Бо́льшие масштабы возмущений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 отражают их худшую определённость из наблюдаемых данных относительно </w:t>
      </w:r>
      <m:oMath>
        <m:r>
          <w:rPr>
            <w:rFonts w:ascii="Cambria Math" w:hAnsi="Cambria Math"/>
          </w:rPr>
          <w:lastRenderedPageBreak/>
          <m:t>и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</m:oMath>
      <w:r w:rsidRPr="003B61BD">
        <w:rPr>
          <w:i/>
          <w:iCs/>
        </w:rPr>
        <w:t xml:space="preserve">. Каждый прогон выполнялся до 6,000 итераций при допуске </w:t>
      </w:r>
      <m:oMath>
        <m:r>
          <w:rPr>
            <w:rFonts w:ascii="Cambria Math" w:hAnsi="Cambria Math"/>
          </w:rPr>
          <m:t>g</m:t>
        </m:r>
        <m:r>
          <m:rPr>
            <m:nor/>
          </m:rPr>
          <w:rPr>
            <w:rFonts w:ascii="Cambria Math" w:hAnsi="Cambria Math"/>
          </w:rPr>
          <m:t>tol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3B61BD">
        <w:t xml:space="preserve">; по завершении всех стартов отбирались три кандидата с наименьшим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>.</w:t>
      </w:r>
    </w:p>
    <w:p w14:paraId="1CC04FEA" w14:textId="0A26718B" w:rsidR="003B61BD" w:rsidRPr="003B61BD" w:rsidRDefault="003B61BD" w:rsidP="002944C0">
      <w:pPr>
        <w:pStyle w:val="af0"/>
      </w:pPr>
      <w:r w:rsidRPr="003B61BD">
        <w:t xml:space="preserve">Воспроизводимость </w:t>
      </w:r>
      <w:proofErr w:type="spellStart"/>
      <w:r w:rsidRPr="003B61BD">
        <w:t>мультистарта</w:t>
      </w:r>
      <w:proofErr w:type="spellEnd"/>
      <w:r w:rsidRPr="003B61BD">
        <w:t xml:space="preserve"> обеспечивалась инициализацией генератора случайных чисел фиксированным зерном, зависящим от номера волны: </w:t>
      </w:r>
      <w:proofErr w:type="spellStart"/>
      <m:oMath>
        <m:r>
          <m:rPr>
            <m:nor/>
          </m:rPr>
          <w:rPr>
            <w:rFonts w:ascii="Cambria Math" w:hAnsi="Cambria Math"/>
          </w:rPr>
          <m:t>seed</m:t>
        </m:r>
        <w:proofErr w:type="spellEnd"/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SEED</m:t>
        </m:r>
        <m:r>
          <w:rPr>
            <w:rFonts w:ascii="Cambria Math" w:hAnsi="Cambria Math"/>
          </w:rPr>
          <m:t>+k</m:t>
        </m:r>
      </m:oMath>
      <w:r w:rsidRPr="003B61BD">
        <w:t xml:space="preserve">, где </w:t>
      </w:r>
      <m:oMath>
        <m:r>
          <m:rPr>
            <m:nor/>
          </m:rPr>
          <w:rPr>
            <w:rFonts w:ascii="Cambria Math" w:hAnsi="Cambria Math"/>
          </w:rPr>
          <m:t>SEED</m:t>
        </m:r>
      </m:oMath>
      <w:r w:rsidRPr="003B61BD">
        <w:t xml:space="preserve"> — константа проекта.</w:t>
      </w:r>
    </w:p>
    <w:p w14:paraId="18C68CB1" w14:textId="0B331C2B" w:rsidR="003B61BD" w:rsidRPr="003B61BD" w:rsidRDefault="003B61BD" w:rsidP="002944C0">
      <w:pPr>
        <w:pStyle w:val="af0"/>
      </w:pPr>
      <w:r w:rsidRPr="003B61BD">
        <w:rPr>
          <w:b/>
          <w:bCs/>
        </w:rPr>
        <w:t xml:space="preserve">Этап 2 — </w:t>
      </w:r>
      <w:r>
        <w:rPr>
          <w:b/>
          <w:bCs/>
        </w:rPr>
        <w:t>L</w:t>
      </w:r>
      <w:r w:rsidRPr="003B61BD">
        <w:rPr>
          <w:b/>
          <w:bCs/>
        </w:rPr>
        <w:t>-</w:t>
      </w:r>
      <w:r>
        <w:rPr>
          <w:b/>
          <w:bCs/>
        </w:rPr>
        <w:t>BFGS</w:t>
      </w:r>
      <w:r w:rsidRPr="003B61BD">
        <w:rPr>
          <w:b/>
          <w:bCs/>
        </w:rPr>
        <w:t>.</w:t>
      </w:r>
      <w:r w:rsidRPr="003B61BD">
        <w:t xml:space="preserve"> Каждый из трёх кандидатов передавался в </w:t>
      </w:r>
      <w:proofErr w:type="spellStart"/>
      <w:r w:rsidRPr="003B61BD">
        <w:t>квазиньютоновский</w:t>
      </w:r>
      <w:proofErr w:type="spellEnd"/>
      <w:r w:rsidRPr="003B61BD">
        <w:t xml:space="preserve"> метод </w:t>
      </w:r>
      <w:r>
        <w:t>L</w:t>
      </w:r>
      <w:r w:rsidRPr="003B61BD">
        <w:t>-</w:t>
      </w:r>
      <w:r>
        <w:t>BFGS</w:t>
      </w:r>
      <w:r w:rsidRPr="003B61BD">
        <w:t xml:space="preserve"> (до 10,000 итераций,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3B61BD">
        <w:t xml:space="preserve">) для уточнения в окрестности минимума. Финальным результатом считался вектор с наименьшим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 xml:space="preserve"> среди трёх уточнённых решений. Метод </w:t>
      </w:r>
      <w:r>
        <w:t>L</w:t>
      </w:r>
      <w:r w:rsidRPr="003B61BD">
        <w:t>-</w:t>
      </w:r>
      <w:r>
        <w:t>BFGS</w:t>
      </w:r>
      <w:r w:rsidRPr="003B61BD">
        <w:t xml:space="preserve"> обеспечивает </w:t>
      </w:r>
      <w:proofErr w:type="spellStart"/>
      <w:r w:rsidRPr="003B61BD">
        <w:t>суперлинейную</w:t>
      </w:r>
      <w:proofErr w:type="spellEnd"/>
      <w:r w:rsidRPr="003B61BD">
        <w:t xml:space="preserve"> сходимость вблизи гладкого минимума при существенно меньших вычислительных затратах, чем полный метод Ньютона, благодаря </w:t>
      </w:r>
      <w:proofErr w:type="spellStart"/>
      <w:r w:rsidRPr="003B61BD">
        <w:t>низкоранговому</w:t>
      </w:r>
      <w:proofErr w:type="spellEnd"/>
      <w:r w:rsidRPr="003B61BD">
        <w:t xml:space="preserve"> приближению гессиана [13].</w:t>
      </w:r>
    </w:p>
    <w:p w14:paraId="14103420" w14:textId="77777777" w:rsidR="003B61BD" w:rsidRDefault="003B61BD" w:rsidP="003B61BD">
      <w:pPr>
        <w:pStyle w:val="3"/>
      </w:pPr>
      <w:bookmarkStart w:id="21" w:name="X0b6b4870acb68e4c1866b2831b81a588f21408f"/>
      <w:bookmarkEnd w:id="20"/>
      <w:r>
        <w:t>2.7.6 Взвешивание наблюдаемых</w:t>
      </w:r>
    </w:p>
    <w:p w14:paraId="4CAC7096" w14:textId="27CCFD80" w:rsidR="003B61BD" w:rsidRPr="003B61BD" w:rsidRDefault="003B61BD" w:rsidP="002944C0">
      <w:pPr>
        <w:pStyle w:val="af0"/>
      </w:pPr>
      <w:r w:rsidRPr="003B61BD">
        <w:t xml:space="preserve">Функция потерь включала два слагаемых — по случаям и по смертям. В волнах, для которых суммарное число летальных исходов превышало 5, слагаемое по смертям вводилось с весовым коэффициентом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=3,0</m:t>
        </m:r>
      </m:oMath>
      <w:r w:rsidRPr="003B61BD">
        <w:t>:</w:t>
      </w:r>
    </w:p>
    <w:p w14:paraId="0E6816D8" w14:textId="72B4194D" w:rsidR="003B61BD" w:rsidRPr="003B61BD" w:rsidRDefault="003B61BD" w:rsidP="003B61BD">
      <w:pPr>
        <w:pStyle w:val="afe"/>
        <w:rPr>
          <w:lang w:val="ru-RU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4A41029B" w14:textId="7785709E" w:rsidR="003B61BD" w:rsidRPr="003B61BD" w:rsidRDefault="003B61BD" w:rsidP="005352E5">
      <w:pPr>
        <w:pStyle w:val="af0"/>
      </w:pPr>
      <w:r w:rsidRPr="003B61BD">
        <w:t xml:space="preserve">где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c</m:t>
        </m:r>
      </m:oMath>
      <w:r w:rsidRPr="003B61BD">
        <w:rPr>
          <w:i/>
          <w:iCs/>
        </w:rPr>
        <w:t xml:space="preserve"> и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d</m:t>
        </m:r>
      </m:oMath>
      <w:r w:rsidRPr="003B61BD">
        <w:t xml:space="preserve"> — </w:t>
      </w:r>
      <w:r>
        <w:t>log</w:t>
      </w:r>
      <w:r w:rsidRPr="003B61BD">
        <w:t>-</w:t>
      </w:r>
      <w:r>
        <w:t>MSE</w:t>
      </w:r>
      <w:r w:rsidRPr="003B61BD">
        <w:t xml:space="preserve"> по случаям и смертям соответственно. В волнах с малым числом смертей (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</m:oMath>
      <w:r w:rsidRPr="003B61BD">
        <w:t xml:space="preserve">) устанавливалось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</m:t>
        </m:r>
      </m:oMath>
      <w:r w:rsidRPr="003B61BD">
        <w:t xml:space="preserve">, поскольку случайная вариация отдельных регистрируемых смертей привела бы к неустойчивости оценки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B61BD">
        <w:t xml:space="preserve">. Тройной вес при достаточном числе смертей обусловлен тем, что ежедневная смертность несёт независимую информацию о параметре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B61BD">
        <w:t xml:space="preserve">, существенно снижая его </w:t>
      </w:r>
      <w:proofErr w:type="spellStart"/>
      <w:r w:rsidRPr="003B61BD">
        <w:t>коллинеарность</w:t>
      </w:r>
      <w:proofErr w:type="spellEnd"/>
      <w:r w:rsidRPr="003B61BD">
        <w:t xml:space="preserve"> с </w:t>
      </w:r>
      <m:oMath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3B61BD">
        <w:t>.</w:t>
      </w:r>
    </w:p>
    <w:bookmarkEnd w:id="15"/>
    <w:bookmarkEnd w:id="21"/>
    <w:p w14:paraId="3D8F79A3" w14:textId="77777777" w:rsidR="00A50A9C" w:rsidRPr="00A50A9C" w:rsidRDefault="00A50A9C" w:rsidP="00A50A9C">
      <w:pPr>
        <w:pStyle w:val="afe"/>
        <w:rPr>
          <w:lang w:val="ru-RU"/>
        </w:rPr>
      </w:pPr>
    </w:p>
    <w:bookmarkEnd w:id="10"/>
    <w:bookmarkEnd w:id="14"/>
    <w:p w14:paraId="225581ED" w14:textId="77777777" w:rsidR="00CA4430" w:rsidRPr="003B61BD" w:rsidRDefault="00CA4430"/>
    <w:p w14:paraId="0471DBAE" w14:textId="77777777" w:rsidR="00CA4430" w:rsidRPr="00E00DEB" w:rsidRDefault="00CA4430"/>
    <w:sectPr w:rsidR="00CA4430" w:rsidRPr="00E00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02A5"/>
    <w:multiLevelType w:val="hybridMultilevel"/>
    <w:tmpl w:val="B1220250"/>
    <w:lvl w:ilvl="0" w:tplc="13F295D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F366E"/>
    <w:multiLevelType w:val="hybridMultilevel"/>
    <w:tmpl w:val="9BC0A7F6"/>
    <w:lvl w:ilvl="0" w:tplc="E0D863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03439"/>
    <w:multiLevelType w:val="multilevel"/>
    <w:tmpl w:val="3D8CAF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103512">
    <w:abstractNumId w:val="1"/>
  </w:num>
  <w:num w:numId="2" w16cid:durableId="1862739637">
    <w:abstractNumId w:val="0"/>
  </w:num>
  <w:num w:numId="3" w16cid:durableId="500893907">
    <w:abstractNumId w:val="1"/>
  </w:num>
  <w:num w:numId="4" w16cid:durableId="796870478">
    <w:abstractNumId w:val="0"/>
  </w:num>
  <w:num w:numId="5" w16cid:durableId="2143227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D0"/>
    <w:rsid w:val="0016540C"/>
    <w:rsid w:val="002944C0"/>
    <w:rsid w:val="00304CDE"/>
    <w:rsid w:val="003B61BD"/>
    <w:rsid w:val="00417C08"/>
    <w:rsid w:val="00433A76"/>
    <w:rsid w:val="005352E5"/>
    <w:rsid w:val="005909D0"/>
    <w:rsid w:val="0068753B"/>
    <w:rsid w:val="00703E5D"/>
    <w:rsid w:val="007316AE"/>
    <w:rsid w:val="00784D48"/>
    <w:rsid w:val="00792B19"/>
    <w:rsid w:val="0094402D"/>
    <w:rsid w:val="00A353B5"/>
    <w:rsid w:val="00A50A9C"/>
    <w:rsid w:val="00A82057"/>
    <w:rsid w:val="00AB4C56"/>
    <w:rsid w:val="00C355B9"/>
    <w:rsid w:val="00CA4430"/>
    <w:rsid w:val="00E00DEB"/>
    <w:rsid w:val="00FD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B2DB7"/>
  <w15:chartTrackingRefBased/>
  <w15:docId w15:val="{BD31441A-A6D6-4101-92C1-ACDD5EB4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2057"/>
  </w:style>
  <w:style w:type="paragraph" w:styleId="1">
    <w:name w:val="heading 1"/>
    <w:basedOn w:val="a1"/>
    <w:next w:val="a1"/>
    <w:link w:val="10"/>
    <w:uiPriority w:val="9"/>
    <w:qFormat/>
    <w:rsid w:val="00A8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A8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A8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8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8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8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8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8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8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8205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A8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A8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820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820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82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82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82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8205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82057"/>
    <w:pPr>
      <w:pBdr>
        <w:bottom w:val="double" w:sz="6" w:space="1" w:color="auto"/>
      </w:pBdr>
      <w:spacing w:after="80" w:line="240" w:lineRule="auto"/>
      <w:contextualSpacing/>
    </w:pPr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82057"/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8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8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A8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8205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5909D0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A8205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8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8205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A82057"/>
    <w:rPr>
      <w:b/>
      <w:bCs/>
      <w:smallCaps/>
      <w:color w:val="0F4761" w:themeColor="accent1" w:themeShade="BF"/>
      <w:spacing w:val="5"/>
    </w:rPr>
  </w:style>
  <w:style w:type="paragraph" w:customStyle="1" w:styleId="ae">
    <w:name w:val="Выровнен"/>
    <w:basedOn w:val="a1"/>
    <w:link w:val="af"/>
    <w:qFormat/>
    <w:rsid w:val="00A82057"/>
    <w:pPr>
      <w:spacing w:after="210"/>
      <w:jc w:val="both"/>
    </w:pPr>
    <w:rPr>
      <w:rFonts w:eastAsia="Georgia" w:cs="Georgia"/>
    </w:rPr>
  </w:style>
  <w:style w:type="character" w:customStyle="1" w:styleId="af">
    <w:name w:val="Выровнен Знак"/>
    <w:basedOn w:val="a2"/>
    <w:link w:val="ae"/>
    <w:rsid w:val="00A82057"/>
    <w:rPr>
      <w:rFonts w:eastAsia="Georgia" w:cs="Georgia"/>
    </w:rPr>
  </w:style>
  <w:style w:type="paragraph" w:customStyle="1" w:styleId="af0">
    <w:name w:val="Выровнен Красная строка"/>
    <w:basedOn w:val="ae"/>
    <w:link w:val="af1"/>
    <w:qFormat/>
    <w:rsid w:val="00A82057"/>
    <w:pPr>
      <w:ind w:firstLine="720"/>
    </w:pPr>
  </w:style>
  <w:style w:type="character" w:customStyle="1" w:styleId="af1">
    <w:name w:val="Выровнен Красная строка Знак"/>
    <w:basedOn w:val="af"/>
    <w:link w:val="af0"/>
    <w:rsid w:val="00A82057"/>
    <w:rPr>
      <w:rFonts w:eastAsia="Georgia" w:cs="Georgia"/>
    </w:rPr>
  </w:style>
  <w:style w:type="paragraph" w:customStyle="1" w:styleId="a0">
    <w:name w:val="Маркер"/>
    <w:basedOn w:val="ae"/>
    <w:link w:val="af2"/>
    <w:qFormat/>
    <w:rsid w:val="00A82057"/>
    <w:pPr>
      <w:numPr>
        <w:numId w:val="3"/>
      </w:numPr>
      <w:ind w:left="0" w:firstLine="0"/>
    </w:pPr>
  </w:style>
  <w:style w:type="character" w:customStyle="1" w:styleId="af2">
    <w:name w:val="Маркер Знак"/>
    <w:basedOn w:val="af"/>
    <w:link w:val="a0"/>
    <w:rsid w:val="00A82057"/>
    <w:rPr>
      <w:rFonts w:eastAsia="Georgia" w:cs="Georgia"/>
    </w:rPr>
  </w:style>
  <w:style w:type="paragraph" w:customStyle="1" w:styleId="a">
    <w:name w:val="Номер"/>
    <w:basedOn w:val="a0"/>
    <w:link w:val="af3"/>
    <w:qFormat/>
    <w:rsid w:val="00A82057"/>
    <w:pPr>
      <w:numPr>
        <w:numId w:val="4"/>
      </w:numPr>
      <w:ind w:left="0" w:firstLine="0"/>
    </w:pPr>
  </w:style>
  <w:style w:type="character" w:customStyle="1" w:styleId="af3">
    <w:name w:val="Номер Знак"/>
    <w:basedOn w:val="af2"/>
    <w:link w:val="a"/>
    <w:rsid w:val="00A82057"/>
    <w:rPr>
      <w:rFonts w:eastAsia="Georgia" w:cs="Georgia"/>
    </w:rPr>
  </w:style>
  <w:style w:type="paragraph" w:styleId="af4">
    <w:name w:val="caption"/>
    <w:basedOn w:val="a1"/>
    <w:next w:val="a1"/>
    <w:uiPriority w:val="35"/>
    <w:semiHidden/>
    <w:unhideWhenUsed/>
    <w:qFormat/>
    <w:rsid w:val="00A820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Strong"/>
    <w:basedOn w:val="a2"/>
    <w:uiPriority w:val="22"/>
    <w:qFormat/>
    <w:rsid w:val="00A82057"/>
    <w:rPr>
      <w:b/>
      <w:bCs/>
    </w:rPr>
  </w:style>
  <w:style w:type="character" w:styleId="af6">
    <w:name w:val="Emphasis"/>
    <w:basedOn w:val="a2"/>
    <w:uiPriority w:val="20"/>
    <w:qFormat/>
    <w:rsid w:val="00A82057"/>
    <w:rPr>
      <w:i/>
      <w:iCs/>
    </w:rPr>
  </w:style>
  <w:style w:type="paragraph" w:styleId="af7">
    <w:name w:val="No Spacing"/>
    <w:uiPriority w:val="1"/>
    <w:qFormat/>
    <w:rsid w:val="00A82057"/>
    <w:pPr>
      <w:spacing w:after="0" w:line="240" w:lineRule="auto"/>
    </w:pPr>
  </w:style>
  <w:style w:type="character" w:styleId="af8">
    <w:name w:val="Subtle Emphasis"/>
    <w:basedOn w:val="a2"/>
    <w:uiPriority w:val="19"/>
    <w:qFormat/>
    <w:rsid w:val="00A82057"/>
    <w:rPr>
      <w:i/>
      <w:iCs/>
      <w:color w:val="404040" w:themeColor="text1" w:themeTint="BF"/>
    </w:rPr>
  </w:style>
  <w:style w:type="character" w:styleId="af9">
    <w:name w:val="Subtle Reference"/>
    <w:basedOn w:val="a2"/>
    <w:uiPriority w:val="31"/>
    <w:qFormat/>
    <w:rsid w:val="00A82057"/>
    <w:rPr>
      <w:smallCaps/>
      <w:color w:val="5A5A5A" w:themeColor="text1" w:themeTint="A5"/>
    </w:rPr>
  </w:style>
  <w:style w:type="character" w:styleId="afa">
    <w:name w:val="Book Title"/>
    <w:basedOn w:val="a2"/>
    <w:uiPriority w:val="33"/>
    <w:qFormat/>
    <w:rsid w:val="00A82057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A82057"/>
    <w:pPr>
      <w:spacing w:before="240" w:after="0"/>
      <w:outlineLvl w:val="9"/>
    </w:pPr>
    <w:rPr>
      <w:sz w:val="32"/>
      <w:szCs w:val="32"/>
    </w:rPr>
  </w:style>
  <w:style w:type="character" w:styleId="afc">
    <w:name w:val="Hyperlink"/>
    <w:basedOn w:val="a2"/>
    <w:uiPriority w:val="99"/>
    <w:unhideWhenUsed/>
    <w:rsid w:val="00A82057"/>
    <w:rPr>
      <w:color w:val="467886" w:themeColor="hyperlink"/>
      <w:u w:val="single"/>
    </w:rPr>
  </w:style>
  <w:style w:type="character" w:styleId="afd">
    <w:name w:val="Unresolved Mention"/>
    <w:basedOn w:val="a2"/>
    <w:uiPriority w:val="99"/>
    <w:semiHidden/>
    <w:unhideWhenUsed/>
    <w:rsid w:val="00A82057"/>
    <w:rPr>
      <w:color w:val="605E5C"/>
      <w:shd w:val="clear" w:color="auto" w:fill="E1DFDD"/>
    </w:rPr>
  </w:style>
  <w:style w:type="paragraph" w:styleId="afe">
    <w:name w:val="Body Text"/>
    <w:basedOn w:val="a1"/>
    <w:link w:val="aff"/>
    <w:qFormat/>
    <w:rsid w:val="00433A76"/>
    <w:pPr>
      <w:spacing w:before="180" w:after="180" w:line="240" w:lineRule="auto"/>
    </w:pPr>
    <w:rPr>
      <w:lang w:val="en-US" w:eastAsia="zh-CN"/>
    </w:rPr>
  </w:style>
  <w:style w:type="character" w:customStyle="1" w:styleId="aff">
    <w:name w:val="Основной текст Знак"/>
    <w:basedOn w:val="a2"/>
    <w:link w:val="afe"/>
    <w:rsid w:val="00433A76"/>
    <w:rPr>
      <w:lang w:val="en-US" w:eastAsia="zh-CN"/>
    </w:rPr>
  </w:style>
  <w:style w:type="paragraph" w:customStyle="1" w:styleId="FirstParagraph">
    <w:name w:val="First Paragraph"/>
    <w:basedOn w:val="afe"/>
    <w:next w:val="afe"/>
    <w:qFormat/>
    <w:rsid w:val="00433A76"/>
  </w:style>
  <w:style w:type="character" w:customStyle="1" w:styleId="VerbatimChar">
    <w:name w:val="Verbatim Char"/>
    <w:basedOn w:val="a2"/>
    <w:link w:val="SourceCode"/>
    <w:rsid w:val="00433A76"/>
    <w:rPr>
      <w:rFonts w:ascii="Consolas" w:hAnsi="Consolas"/>
      <w:sz w:val="22"/>
    </w:rPr>
  </w:style>
  <w:style w:type="paragraph" w:customStyle="1" w:styleId="SourceCode">
    <w:name w:val="Source Code"/>
    <w:basedOn w:val="a1"/>
    <w:link w:val="VerbatimChar"/>
    <w:rsid w:val="00433A76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11/1740-9713.014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17</Pages>
  <Words>5426</Words>
  <Characters>30931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Samarkin</dc:creator>
  <cp:keywords/>
  <dc:description/>
  <cp:lastModifiedBy>Alex Samarkin</cp:lastModifiedBy>
  <cp:revision>7</cp:revision>
  <dcterms:created xsi:type="dcterms:W3CDTF">2026-04-14T00:17:00Z</dcterms:created>
  <dcterms:modified xsi:type="dcterms:W3CDTF">2026-04-14T09:00:00Z</dcterms:modified>
</cp:coreProperties>
</file>