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AC4AC9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AC4AC9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AC4AC9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660FBC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660FBC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660FBC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660FBC" w:rsidP="00166B98">
      <w:pPr>
        <w:rPr>
          <w:rFonts w:ascii="Courier New" w:hAnsi="Courier New" w:cs="Courier New"/>
          <w:lang w:val="en-US"/>
        </w:rPr>
      </w:pPr>
      <w:hyperlink r:id="rId18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660FBC" w:rsidP="00AE59FC">
      <w:pPr>
        <w:rPr>
          <w:rFonts w:ascii="Courier New" w:hAnsi="Courier New" w:cs="Courier New"/>
          <w:lang w:val="en-US"/>
        </w:rPr>
      </w:pPr>
      <w:hyperlink r:id="rId20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'dbdbdb'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get_template_directory_uri()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test_customize_register</w:t>
      </w:r>
      <w:r>
        <w:rPr>
          <w:rFonts w:ascii="Courier New" w:hAnsi="Courier New" w:cs="Courier New"/>
        </w:rPr>
        <w:t>()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add_action(</w:t>
      </w:r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r w:rsidRPr="009324BE">
        <w:rPr>
          <w:color w:val="9876AA"/>
          <w:lang w:val="en-US"/>
        </w:rPr>
        <w:t>jQuery</w:t>
      </w:r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 xml:space="preserve">()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test_customize_js</w:t>
      </w:r>
      <w:r w:rsidRPr="00FF0824">
        <w:rPr>
          <w:color w:val="A9B7C6"/>
          <w:shd w:val="clear" w:color="auto" w:fill="232525"/>
          <w:lang w:val="en-US"/>
        </w:rPr>
        <w:t>()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()</w:t>
      </w:r>
      <w:r w:rsidRPr="00863B08">
        <w:rPr>
          <w:rFonts w:ascii="Courier New" w:hAnsi="Courier New" w:cs="Courier New"/>
        </w:rPr>
        <w:t>-</w:t>
      </w:r>
      <w:hyperlink r:id="rId25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6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add_control()</w:t>
      </w:r>
      <w:r>
        <w:rPr>
          <w:rFonts w:ascii="Courier New" w:hAnsi="Courier New" w:cs="Courier New"/>
          <w:lang w:val="en-US"/>
        </w:rPr>
        <w:t xml:space="preserve"> - </w:t>
      </w:r>
      <w:hyperlink r:id="rId27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add_setting()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&lt;?php</w:t>
      </w:r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. . . . .</w:t>
      </w:r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Default="003D7085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A9B7C6"/>
          <w:lang w:val="en-US"/>
        </w:rPr>
        <w:t xml:space="preserve"> </w:t>
      </w:r>
      <w:r w:rsidR="003D7085" w:rsidRPr="003D7085">
        <w:rPr>
          <w:color w:val="A9B7C6"/>
          <w:lang w:val="en-US"/>
        </w:rPr>
        <w:t>(</w:t>
      </w:r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wp.customize(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Default="00657DCC" w:rsidP="00E14138">
      <w:pPr>
        <w:rPr>
          <w:rFonts w:ascii="Courier New" w:hAnsi="Courier New" w:cs="Courier New"/>
        </w:rPr>
      </w:pP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Затем дописываем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3D7085">
        <w:rPr>
          <w:rFonts w:ascii="Courier New" w:hAnsi="Courier New" w:cs="Courier New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3D7085">
        <w:rPr>
          <w:rFonts w:ascii="Courier New" w:hAnsi="Courier New" w:cs="Courier New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>
        <w:rPr>
          <w:color w:val="A9B7C6"/>
        </w:rPr>
        <w:t>$(</w:t>
      </w:r>
      <w:r>
        <w:rPr>
          <w:color w:val="6A8759"/>
        </w:rPr>
        <w:t>'.</w:t>
      </w:r>
      <w:r>
        <w:rPr>
          <w:color w:val="E8BF6A"/>
        </w:rPr>
        <w:t>test-phone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fadeOut</w:t>
      </w:r>
      <w:r>
        <w:rPr>
          <w:color w:val="A9B7C6"/>
        </w:rPr>
        <w:t>() : $(</w:t>
      </w:r>
      <w:r>
        <w:rPr>
          <w:color w:val="6A8759"/>
        </w:rPr>
        <w:t>'.</w:t>
      </w:r>
      <w:r>
        <w:rPr>
          <w:color w:val="E8BF6A"/>
        </w:rPr>
        <w:t>test-phone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fadeIn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})(</w:t>
      </w:r>
      <w:r>
        <w:rPr>
          <w:color w:val="9876AA"/>
        </w:rPr>
        <w:t>jQuery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270EB" w:rsidRDefault="000270EB" w:rsidP="00CC7D0D">
      <w:pPr>
        <w:rPr>
          <w:rFonts w:ascii="Courier New" w:hAnsi="Courier New" w:cs="Courier New"/>
        </w:rPr>
      </w:pPr>
    </w:p>
    <w:p w:rsidR="004D07C2" w:rsidRPr="00657DCC" w:rsidRDefault="00C71D5F" w:rsidP="00CC7D0D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657D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657D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657D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657DCC">
        <w:rPr>
          <w:rFonts w:ascii="Courier New" w:hAnsi="Courier New" w:cs="Courier New"/>
          <w:lang w:val="en-US"/>
        </w:rPr>
        <w:t>+++</w:t>
      </w:r>
    </w:p>
    <w:sectPr w:rsidR="004D07C2" w:rsidRPr="00657DC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64C02"/>
    <w:rsid w:val="00003370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7205C"/>
    <w:rsid w:val="00073269"/>
    <w:rsid w:val="000766B3"/>
    <w:rsid w:val="00077E57"/>
    <w:rsid w:val="000822ED"/>
    <w:rsid w:val="00086D8F"/>
    <w:rsid w:val="00087260"/>
    <w:rsid w:val="0009113A"/>
    <w:rsid w:val="000B787C"/>
    <w:rsid w:val="000C7621"/>
    <w:rsid w:val="000C7B8A"/>
    <w:rsid w:val="000D1706"/>
    <w:rsid w:val="000D4AE5"/>
    <w:rsid w:val="000D5BA1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D7B47"/>
    <w:rsid w:val="001E534B"/>
    <w:rsid w:val="001E56C2"/>
    <w:rsid w:val="001F2E10"/>
    <w:rsid w:val="001F5448"/>
    <w:rsid w:val="00200525"/>
    <w:rsid w:val="00202823"/>
    <w:rsid w:val="00202A09"/>
    <w:rsid w:val="00221EAB"/>
    <w:rsid w:val="002332DC"/>
    <w:rsid w:val="00247D38"/>
    <w:rsid w:val="00252CEA"/>
    <w:rsid w:val="0025422C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61FC"/>
    <w:rsid w:val="002B0521"/>
    <w:rsid w:val="002C1B44"/>
    <w:rsid w:val="002C4865"/>
    <w:rsid w:val="002C782F"/>
    <w:rsid w:val="002D3E6D"/>
    <w:rsid w:val="002E1CFD"/>
    <w:rsid w:val="002F0E73"/>
    <w:rsid w:val="002F7E84"/>
    <w:rsid w:val="00311CF3"/>
    <w:rsid w:val="00313669"/>
    <w:rsid w:val="003146E6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63CA3"/>
    <w:rsid w:val="003730B3"/>
    <w:rsid w:val="00374852"/>
    <w:rsid w:val="00377A46"/>
    <w:rsid w:val="00382F22"/>
    <w:rsid w:val="003846C0"/>
    <w:rsid w:val="003C08A6"/>
    <w:rsid w:val="003C0B86"/>
    <w:rsid w:val="003D3519"/>
    <w:rsid w:val="003D7085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32342"/>
    <w:rsid w:val="00442FBA"/>
    <w:rsid w:val="00443160"/>
    <w:rsid w:val="00443E3B"/>
    <w:rsid w:val="0045646C"/>
    <w:rsid w:val="00456930"/>
    <w:rsid w:val="00456B62"/>
    <w:rsid w:val="004578CB"/>
    <w:rsid w:val="0046010A"/>
    <w:rsid w:val="0046016A"/>
    <w:rsid w:val="00466811"/>
    <w:rsid w:val="004670C4"/>
    <w:rsid w:val="0046777F"/>
    <w:rsid w:val="004900AC"/>
    <w:rsid w:val="004A0B55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500E67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144BA"/>
    <w:rsid w:val="006174E7"/>
    <w:rsid w:val="006200AA"/>
    <w:rsid w:val="00623F4A"/>
    <w:rsid w:val="0062593B"/>
    <w:rsid w:val="00653589"/>
    <w:rsid w:val="0065743B"/>
    <w:rsid w:val="00657DCC"/>
    <w:rsid w:val="0066035D"/>
    <w:rsid w:val="00660FBC"/>
    <w:rsid w:val="006719C2"/>
    <w:rsid w:val="00672312"/>
    <w:rsid w:val="006763C3"/>
    <w:rsid w:val="006837A6"/>
    <w:rsid w:val="00684238"/>
    <w:rsid w:val="006A6A7F"/>
    <w:rsid w:val="006A726B"/>
    <w:rsid w:val="006B384F"/>
    <w:rsid w:val="006C0719"/>
    <w:rsid w:val="006C119B"/>
    <w:rsid w:val="006E0030"/>
    <w:rsid w:val="006E2B91"/>
    <w:rsid w:val="006E4131"/>
    <w:rsid w:val="006F5FA3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5900"/>
    <w:rsid w:val="00787779"/>
    <w:rsid w:val="007A2931"/>
    <w:rsid w:val="007B3A6D"/>
    <w:rsid w:val="007C1F90"/>
    <w:rsid w:val="007D1DCD"/>
    <w:rsid w:val="007D5BA2"/>
    <w:rsid w:val="007D791B"/>
    <w:rsid w:val="007E390A"/>
    <w:rsid w:val="007F4FEE"/>
    <w:rsid w:val="00806A3F"/>
    <w:rsid w:val="00816D80"/>
    <w:rsid w:val="008218E5"/>
    <w:rsid w:val="00824E4C"/>
    <w:rsid w:val="008330B0"/>
    <w:rsid w:val="008347AD"/>
    <w:rsid w:val="00834E55"/>
    <w:rsid w:val="00840973"/>
    <w:rsid w:val="0084606F"/>
    <w:rsid w:val="00851890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C2FC8"/>
    <w:rsid w:val="008C6088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17B71"/>
    <w:rsid w:val="009208F1"/>
    <w:rsid w:val="009320A1"/>
    <w:rsid w:val="009324BE"/>
    <w:rsid w:val="00941DA3"/>
    <w:rsid w:val="009475DC"/>
    <w:rsid w:val="0095730E"/>
    <w:rsid w:val="00961C9E"/>
    <w:rsid w:val="00962EDC"/>
    <w:rsid w:val="00966C88"/>
    <w:rsid w:val="00981ED7"/>
    <w:rsid w:val="00985E2D"/>
    <w:rsid w:val="009921CC"/>
    <w:rsid w:val="00994431"/>
    <w:rsid w:val="009B406B"/>
    <w:rsid w:val="009B5521"/>
    <w:rsid w:val="009B55DE"/>
    <w:rsid w:val="009E630B"/>
    <w:rsid w:val="00A000A2"/>
    <w:rsid w:val="00A06B8F"/>
    <w:rsid w:val="00A07DF1"/>
    <w:rsid w:val="00A115C0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E0273"/>
    <w:rsid w:val="00AE59FC"/>
    <w:rsid w:val="00AF11CF"/>
    <w:rsid w:val="00B01A56"/>
    <w:rsid w:val="00B16D6A"/>
    <w:rsid w:val="00B27906"/>
    <w:rsid w:val="00B43017"/>
    <w:rsid w:val="00B50A37"/>
    <w:rsid w:val="00B54526"/>
    <w:rsid w:val="00B55D45"/>
    <w:rsid w:val="00B56117"/>
    <w:rsid w:val="00B60A71"/>
    <w:rsid w:val="00B65EB2"/>
    <w:rsid w:val="00B71CE2"/>
    <w:rsid w:val="00B75CD0"/>
    <w:rsid w:val="00B77E30"/>
    <w:rsid w:val="00B860E2"/>
    <w:rsid w:val="00B944F1"/>
    <w:rsid w:val="00BA0747"/>
    <w:rsid w:val="00BA0CEC"/>
    <w:rsid w:val="00BA469A"/>
    <w:rsid w:val="00BB4BD5"/>
    <w:rsid w:val="00BF7C39"/>
    <w:rsid w:val="00C02344"/>
    <w:rsid w:val="00C03367"/>
    <w:rsid w:val="00C06613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62F5"/>
    <w:rsid w:val="00C67A54"/>
    <w:rsid w:val="00C703E8"/>
    <w:rsid w:val="00C71D5F"/>
    <w:rsid w:val="00C76AC8"/>
    <w:rsid w:val="00C80060"/>
    <w:rsid w:val="00C82792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DA8"/>
    <w:rsid w:val="00D11AC7"/>
    <w:rsid w:val="00D14B7E"/>
    <w:rsid w:val="00D1772F"/>
    <w:rsid w:val="00D26710"/>
    <w:rsid w:val="00D3274B"/>
    <w:rsid w:val="00D32E81"/>
    <w:rsid w:val="00D43838"/>
    <w:rsid w:val="00D5343C"/>
    <w:rsid w:val="00D62172"/>
    <w:rsid w:val="00D67B2E"/>
    <w:rsid w:val="00D74FFF"/>
    <w:rsid w:val="00D86CD9"/>
    <w:rsid w:val="00D96C3C"/>
    <w:rsid w:val="00DA030B"/>
    <w:rsid w:val="00DA0F89"/>
    <w:rsid w:val="00DA1119"/>
    <w:rsid w:val="00DA3E5F"/>
    <w:rsid w:val="00DA6143"/>
    <w:rsid w:val="00DB657D"/>
    <w:rsid w:val="00DC0E49"/>
    <w:rsid w:val="00DD02DC"/>
    <w:rsid w:val="00DE072B"/>
    <w:rsid w:val="00DE699E"/>
    <w:rsid w:val="00DF25C9"/>
    <w:rsid w:val="00DF3F85"/>
    <w:rsid w:val="00DF4EFF"/>
    <w:rsid w:val="00E00FE6"/>
    <w:rsid w:val="00E10049"/>
    <w:rsid w:val="00E14138"/>
    <w:rsid w:val="00E16C11"/>
    <w:rsid w:val="00E2367C"/>
    <w:rsid w:val="00E2498A"/>
    <w:rsid w:val="00E26E46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300F"/>
    <w:rsid w:val="00E65E91"/>
    <w:rsid w:val="00E665FA"/>
    <w:rsid w:val="00E724F9"/>
    <w:rsid w:val="00E77FDD"/>
    <w:rsid w:val="00E8076C"/>
    <w:rsid w:val="00E81947"/>
    <w:rsid w:val="00E945F0"/>
    <w:rsid w:val="00E95F54"/>
    <w:rsid w:val="00EA00F2"/>
    <w:rsid w:val="00EA08AE"/>
    <w:rsid w:val="00EA57C0"/>
    <w:rsid w:val="00EB4700"/>
    <w:rsid w:val="00EC5522"/>
    <w:rsid w:val="00ED42C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0824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26" Type="http://schemas.openxmlformats.org/officeDocument/2006/relationships/hyperlink" Target="https://wpbeaches.com/add-default-customizer-panels-wordpre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5" Type="http://schemas.openxmlformats.org/officeDocument/2006/relationships/hyperlink" Target="https://developer.wordpress.org/reference/classes/wp_customize_manager/add_s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developer.wordpress.org/reference/classes/wp_customize_manager/add_setting/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developer.wordpress.org/reference/classes/wp_customize_manager/add_contro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13211</TotalTime>
  <Pages>24</Pages>
  <Words>6258</Words>
  <Characters>35674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184</cp:revision>
  <dcterms:created xsi:type="dcterms:W3CDTF">2019-07-03T14:41:00Z</dcterms:created>
  <dcterms:modified xsi:type="dcterms:W3CDTF">2019-07-24T10:42:00Z</dcterms:modified>
</cp:coreProperties>
</file>