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0B" w:rsidRDefault="00E30432" w:rsidP="00F14609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Old Content</w:t>
      </w:r>
    </w:p>
    <w:p w:rsidR="00E30432" w:rsidRDefault="00E30432" w:rsidP="00F14609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Median Banks: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</w:t>
      </w:r>
      <w:proofErr w:type="spellStart"/>
      <w:r w:rsidRPr="00E30432">
        <w:rPr>
          <w:color w:val="800000"/>
          <w:lang w:val="en-US"/>
        </w:rPr>
        <w:t>textbf</w:t>
      </w:r>
      <w:proofErr w:type="spellEnd"/>
      <w:r w:rsidRPr="00E30432">
        <w:rPr>
          <w:color w:val="000000"/>
          <w:lang w:val="en-US"/>
        </w:rPr>
        <w:t>{Typical small/medium/large bank}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00"/>
          <w:lang w:val="en-US"/>
        </w:rPr>
        <w:t xml:space="preserve">Banks </w:t>
      </w:r>
      <w:proofErr w:type="gramStart"/>
      <w:r w:rsidRPr="00E30432">
        <w:rPr>
          <w:color w:val="000000"/>
          <w:lang w:val="en-US"/>
        </w:rPr>
        <w:t>are assigned</w:t>
      </w:r>
      <w:proofErr w:type="gramEnd"/>
      <w:r w:rsidRPr="00E30432">
        <w:rPr>
          <w:color w:val="000000"/>
          <w:lang w:val="en-US"/>
        </w:rPr>
        <w:t xml:space="preserve"> three different buckets (small/medium/large) depending on asset size.</w:t>
      </w:r>
      <w:r w:rsidRPr="00E30432">
        <w:rPr>
          <w:color w:val="800000"/>
          <w:lang w:val="en-US"/>
        </w:rPr>
        <w:t>\\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00"/>
          <w:lang w:val="en-US"/>
        </w:rPr>
        <w:t xml:space="preserve">Small bank: </w:t>
      </w:r>
      <w:r w:rsidRPr="00E30432">
        <w:rPr>
          <w:color w:val="008000"/>
          <w:lang w:val="en-US"/>
        </w:rPr>
        <w:t>$0&lt;$</w:t>
      </w:r>
      <w:r w:rsidRPr="00E30432">
        <w:rPr>
          <w:color w:val="000000"/>
          <w:lang w:val="en-US"/>
        </w:rPr>
        <w:t xml:space="preserve"> assets </w:t>
      </w:r>
      <w:r w:rsidRPr="00E30432">
        <w:rPr>
          <w:color w:val="008000"/>
          <w:lang w:val="en-US"/>
        </w:rPr>
        <w:t>$&lt;= 10^5$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00"/>
          <w:lang w:val="en-US"/>
        </w:rPr>
        <w:t xml:space="preserve">Medium bank: </w:t>
      </w:r>
      <w:r w:rsidRPr="00E30432">
        <w:rPr>
          <w:color w:val="008000"/>
          <w:lang w:val="en-US"/>
        </w:rPr>
        <w:t>$10^5&lt;$</w:t>
      </w:r>
      <w:r w:rsidRPr="00E30432">
        <w:rPr>
          <w:color w:val="000000"/>
          <w:lang w:val="en-US"/>
        </w:rPr>
        <w:t xml:space="preserve"> assets </w:t>
      </w:r>
      <w:r w:rsidRPr="00E30432">
        <w:rPr>
          <w:color w:val="008000"/>
          <w:lang w:val="en-US"/>
        </w:rPr>
        <w:t>$&lt;= 10^6$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00"/>
          <w:lang w:val="en-US"/>
        </w:rPr>
        <w:t xml:space="preserve">Large bank: </w:t>
      </w:r>
      <w:r w:rsidRPr="00E30432">
        <w:rPr>
          <w:color w:val="008000"/>
          <w:lang w:val="en-US"/>
        </w:rPr>
        <w:t>$10^6&lt;$</w:t>
      </w:r>
      <w:r w:rsidRPr="00E30432">
        <w:rPr>
          <w:color w:val="000000"/>
          <w:lang w:val="en-US"/>
        </w:rPr>
        <w:t xml:space="preserve"> assets 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\begin</w:t>
      </w:r>
      <w:r w:rsidRPr="00E30432">
        <w:rPr>
          <w:color w:val="000000"/>
          <w:lang w:val="en-US"/>
        </w:rPr>
        <w:t>{figure}[</w:t>
      </w:r>
      <w:proofErr w:type="spellStart"/>
      <w:r w:rsidRPr="00E30432">
        <w:rPr>
          <w:color w:val="000000"/>
          <w:u w:val="single"/>
          <w:lang w:val="en-US"/>
        </w:rPr>
        <w:t>hbtp</w:t>
      </w:r>
      <w:proofErr w:type="spellEnd"/>
      <w:r w:rsidRPr="00E30432">
        <w:rPr>
          <w:color w:val="000000"/>
          <w:lang w:val="en-US"/>
        </w:rPr>
        <w:t>]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\centering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\caption</w:t>
      </w:r>
      <w:r w:rsidRPr="00E30432">
        <w:rPr>
          <w:color w:val="000000"/>
          <w:lang w:val="en-US"/>
        </w:rPr>
        <w:t>{Asset size by bank}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b/>
          <w:bCs/>
          <w:color w:val="0000CC"/>
          <w:lang w:val="en-US"/>
        </w:rPr>
        <w:t>\includegraphics</w:t>
      </w:r>
      <w:r w:rsidRPr="00E30432">
        <w:rPr>
          <w:color w:val="000000"/>
          <w:lang w:val="en-US"/>
        </w:rPr>
        <w:t>[scale=0.3]{graphs/</w:t>
      </w:r>
      <w:r w:rsidRPr="00E30432">
        <w:rPr>
          <w:color w:val="000000"/>
          <w:u w:val="single"/>
          <w:lang w:val="en-US"/>
        </w:rPr>
        <w:t>DescriptiveStats</w:t>
      </w:r>
      <w:r w:rsidRPr="00E30432">
        <w:rPr>
          <w:color w:val="000000"/>
          <w:lang w:val="en-US"/>
        </w:rPr>
        <w:t>/</w:t>
      </w:r>
      <w:r w:rsidRPr="00E30432">
        <w:rPr>
          <w:color w:val="000000"/>
          <w:u w:val="single"/>
          <w:lang w:val="en-US"/>
        </w:rPr>
        <w:t>MedianBank_SmallvsMiddlevsBigMedianBankAssets_7613</w:t>
      </w:r>
      <w:r w:rsidRPr="00E30432">
        <w:rPr>
          <w:color w:val="000000"/>
          <w:lang w:val="en-US"/>
        </w:rPr>
        <w:t>.</w:t>
      </w:r>
      <w:r w:rsidRPr="00E30432">
        <w:rPr>
          <w:color w:val="000000"/>
          <w:u w:val="single"/>
          <w:lang w:val="en-US"/>
        </w:rPr>
        <w:t>png</w:t>
      </w:r>
      <w:r w:rsidRPr="00E30432">
        <w:rPr>
          <w:color w:val="000000"/>
          <w:lang w:val="en-US"/>
        </w:rPr>
        <w:t>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\end</w:t>
      </w:r>
      <w:r w:rsidRPr="00E30432">
        <w:rPr>
          <w:color w:val="000000"/>
          <w:lang w:val="en-US"/>
        </w:rPr>
        <w:t>{figure}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\begin</w:t>
      </w:r>
      <w:r w:rsidRPr="00E30432">
        <w:rPr>
          <w:color w:val="000000"/>
          <w:lang w:val="en-US"/>
        </w:rPr>
        <w:t>{figure}[</w:t>
      </w:r>
      <w:proofErr w:type="spellStart"/>
      <w:r w:rsidRPr="00E30432">
        <w:rPr>
          <w:color w:val="000000"/>
          <w:u w:val="single"/>
          <w:lang w:val="en-US"/>
        </w:rPr>
        <w:t>hbtp</w:t>
      </w:r>
      <w:proofErr w:type="spellEnd"/>
      <w:r w:rsidRPr="00E30432">
        <w:rPr>
          <w:color w:val="000000"/>
          <w:lang w:val="en-US"/>
        </w:rPr>
        <w:t>]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\centering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\caption</w:t>
      </w:r>
      <w:r w:rsidRPr="00E30432">
        <w:rPr>
          <w:color w:val="000000"/>
          <w:lang w:val="en-US"/>
        </w:rPr>
        <w:t xml:space="preserve">{Medium </w:t>
      </w:r>
      <w:r w:rsidRPr="00E30432">
        <w:rPr>
          <w:color w:val="000000"/>
          <w:u w:val="single"/>
          <w:lang w:val="en-US"/>
        </w:rPr>
        <w:t>vs</w:t>
      </w:r>
      <w:r w:rsidRPr="00E30432">
        <w:rPr>
          <w:color w:val="000000"/>
          <w:lang w:val="en-US"/>
        </w:rPr>
        <w:t xml:space="preserve"> large bank by asset size}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b/>
          <w:bCs/>
          <w:color w:val="0000CC"/>
          <w:lang w:val="en-US"/>
        </w:rPr>
        <w:t>\includegraphics</w:t>
      </w:r>
      <w:r w:rsidRPr="00E30432">
        <w:rPr>
          <w:color w:val="000000"/>
          <w:lang w:val="en-US"/>
        </w:rPr>
        <w:t>[scale=0.3]{graphs/</w:t>
      </w:r>
      <w:r w:rsidRPr="00E30432">
        <w:rPr>
          <w:color w:val="000000"/>
          <w:u w:val="single"/>
          <w:lang w:val="en-US"/>
        </w:rPr>
        <w:t>DescriptiveStats</w:t>
      </w:r>
      <w:r w:rsidRPr="00E30432">
        <w:rPr>
          <w:color w:val="000000"/>
          <w:lang w:val="en-US"/>
        </w:rPr>
        <w:t>/</w:t>
      </w:r>
      <w:r w:rsidRPr="00E30432">
        <w:rPr>
          <w:color w:val="000000"/>
          <w:u w:val="single"/>
          <w:lang w:val="en-US"/>
        </w:rPr>
        <w:t>MedianBank_MiddlevsBigMedianBankAssets_7613</w:t>
      </w:r>
      <w:r w:rsidRPr="00E30432">
        <w:rPr>
          <w:color w:val="000000"/>
          <w:lang w:val="en-US"/>
        </w:rPr>
        <w:t>.</w:t>
      </w:r>
      <w:r w:rsidRPr="00E30432">
        <w:rPr>
          <w:color w:val="000000"/>
          <w:u w:val="single"/>
          <w:lang w:val="en-US"/>
        </w:rPr>
        <w:t>png</w:t>
      </w:r>
      <w:r w:rsidRPr="00E30432">
        <w:rPr>
          <w:color w:val="000000"/>
          <w:lang w:val="en-US"/>
        </w:rPr>
        <w:t>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\end</w:t>
      </w:r>
      <w:r w:rsidRPr="00E30432">
        <w:rPr>
          <w:color w:val="000000"/>
          <w:lang w:val="en-US"/>
        </w:rPr>
        <w:t>{figure}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\begin</w:t>
      </w:r>
      <w:r w:rsidRPr="00E30432">
        <w:rPr>
          <w:color w:val="000000"/>
          <w:lang w:val="en-US"/>
        </w:rPr>
        <w:t>{figure}[</w:t>
      </w:r>
      <w:proofErr w:type="spellStart"/>
      <w:r w:rsidRPr="00E30432">
        <w:rPr>
          <w:color w:val="000000"/>
          <w:u w:val="single"/>
          <w:lang w:val="en-US"/>
        </w:rPr>
        <w:t>hbtp</w:t>
      </w:r>
      <w:proofErr w:type="spellEnd"/>
      <w:r w:rsidRPr="00E30432">
        <w:rPr>
          <w:color w:val="000000"/>
          <w:lang w:val="en-US"/>
        </w:rPr>
        <w:t>]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\centering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\caption</w:t>
      </w:r>
      <w:r w:rsidRPr="00E30432">
        <w:rPr>
          <w:color w:val="000000"/>
          <w:lang w:val="en-US"/>
        </w:rPr>
        <w:t>{Small bank: liability side}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b/>
          <w:bCs/>
          <w:color w:val="0000CC"/>
          <w:lang w:val="en-US"/>
        </w:rPr>
        <w:t>\includegraphics</w:t>
      </w:r>
      <w:r w:rsidRPr="00E30432">
        <w:rPr>
          <w:color w:val="000000"/>
          <w:lang w:val="en-US"/>
        </w:rPr>
        <w:t>[scale=0.3]{graphs/</w:t>
      </w:r>
      <w:r w:rsidRPr="00E30432">
        <w:rPr>
          <w:color w:val="000000"/>
          <w:u w:val="single"/>
          <w:lang w:val="en-US"/>
        </w:rPr>
        <w:t>DescriptiveStats</w:t>
      </w:r>
      <w:r w:rsidRPr="00E30432">
        <w:rPr>
          <w:color w:val="000000"/>
          <w:lang w:val="en-US"/>
        </w:rPr>
        <w:t>/</w:t>
      </w:r>
      <w:r w:rsidRPr="00E30432">
        <w:rPr>
          <w:color w:val="000000"/>
          <w:u w:val="single"/>
          <w:lang w:val="en-US"/>
        </w:rPr>
        <w:t>MedianBank_ShareofLiabilitiesSmallBank_7613</w:t>
      </w:r>
      <w:r w:rsidRPr="00E30432">
        <w:rPr>
          <w:color w:val="000000"/>
          <w:lang w:val="en-US"/>
        </w:rPr>
        <w:t>.</w:t>
      </w:r>
      <w:r w:rsidRPr="00E30432">
        <w:rPr>
          <w:color w:val="000000"/>
          <w:u w:val="single"/>
          <w:lang w:val="en-US"/>
        </w:rPr>
        <w:t>png</w:t>
      </w:r>
      <w:r w:rsidRPr="00E30432">
        <w:rPr>
          <w:color w:val="000000"/>
          <w:lang w:val="en-US"/>
        </w:rPr>
        <w:t>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\end</w:t>
      </w:r>
      <w:r w:rsidRPr="00E30432">
        <w:rPr>
          <w:color w:val="000000"/>
          <w:lang w:val="en-US"/>
        </w:rPr>
        <w:t>{figure}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\begin</w:t>
      </w:r>
      <w:r w:rsidRPr="00E30432">
        <w:rPr>
          <w:color w:val="000000"/>
          <w:lang w:val="en-US"/>
        </w:rPr>
        <w:t>{figure}[</w:t>
      </w:r>
      <w:proofErr w:type="spellStart"/>
      <w:r w:rsidRPr="00E30432">
        <w:rPr>
          <w:color w:val="000000"/>
          <w:u w:val="single"/>
          <w:lang w:val="en-US"/>
        </w:rPr>
        <w:t>hbtp</w:t>
      </w:r>
      <w:proofErr w:type="spellEnd"/>
      <w:r w:rsidRPr="00E30432">
        <w:rPr>
          <w:color w:val="000000"/>
          <w:lang w:val="en-US"/>
        </w:rPr>
        <w:t>]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\centering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\caption</w:t>
      </w:r>
      <w:r w:rsidRPr="00E30432">
        <w:rPr>
          <w:color w:val="000000"/>
          <w:lang w:val="en-US"/>
        </w:rPr>
        <w:t>{Medium bank: liability side}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b/>
          <w:bCs/>
          <w:color w:val="0000CC"/>
          <w:lang w:val="en-US"/>
        </w:rPr>
        <w:t>\includegraphics</w:t>
      </w:r>
      <w:r w:rsidRPr="00E30432">
        <w:rPr>
          <w:color w:val="000000"/>
          <w:lang w:val="en-US"/>
        </w:rPr>
        <w:t>[scale=0.3]{graphs/</w:t>
      </w:r>
      <w:r w:rsidRPr="00E30432">
        <w:rPr>
          <w:color w:val="000000"/>
          <w:u w:val="single"/>
          <w:lang w:val="en-US"/>
        </w:rPr>
        <w:t>DescriptiveStats</w:t>
      </w:r>
      <w:r w:rsidRPr="00E30432">
        <w:rPr>
          <w:color w:val="000000"/>
          <w:lang w:val="en-US"/>
        </w:rPr>
        <w:t>/</w:t>
      </w:r>
      <w:r w:rsidRPr="00E30432">
        <w:rPr>
          <w:color w:val="000000"/>
          <w:u w:val="single"/>
          <w:lang w:val="en-US"/>
        </w:rPr>
        <w:t>MedianBank_ShareofLiabilitiesMediumBank_7613</w:t>
      </w:r>
      <w:r w:rsidRPr="00E30432">
        <w:rPr>
          <w:color w:val="000000"/>
          <w:lang w:val="en-US"/>
        </w:rPr>
        <w:t>.</w:t>
      </w:r>
      <w:r w:rsidRPr="00E30432">
        <w:rPr>
          <w:color w:val="000000"/>
          <w:u w:val="single"/>
          <w:lang w:val="en-US"/>
        </w:rPr>
        <w:t>png</w:t>
      </w:r>
      <w:r w:rsidRPr="00E30432">
        <w:rPr>
          <w:color w:val="000000"/>
          <w:lang w:val="en-US"/>
        </w:rPr>
        <w:t>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\end</w:t>
      </w:r>
      <w:r w:rsidRPr="00E30432">
        <w:rPr>
          <w:color w:val="000000"/>
          <w:lang w:val="en-US"/>
        </w:rPr>
        <w:t>{figure}</w:t>
      </w: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0000CC"/>
          <w:lang w:val="en-US"/>
        </w:rPr>
        <w:t>\begin</w:t>
      </w:r>
      <w:r w:rsidRPr="00E30432">
        <w:rPr>
          <w:color w:val="000000"/>
          <w:lang w:val="en-US"/>
        </w:rPr>
        <w:t>{figure}[</w:t>
      </w:r>
      <w:proofErr w:type="spellStart"/>
      <w:r w:rsidRPr="00E30432">
        <w:rPr>
          <w:color w:val="000000"/>
          <w:u w:val="single"/>
          <w:lang w:val="en-US"/>
        </w:rPr>
        <w:t>hbtp</w:t>
      </w:r>
      <w:proofErr w:type="spellEnd"/>
      <w:r w:rsidRPr="00E30432">
        <w:rPr>
          <w:color w:val="000000"/>
          <w:lang w:val="en-US"/>
        </w:rPr>
        <w:t>]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\centering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color w:val="800000"/>
          <w:lang w:val="en-US"/>
        </w:rPr>
        <w:t>\caption</w:t>
      </w:r>
      <w:r w:rsidRPr="00E30432">
        <w:rPr>
          <w:color w:val="000000"/>
          <w:lang w:val="en-US"/>
        </w:rPr>
        <w:t>{Large bank: liability side}</w:t>
      </w:r>
    </w:p>
    <w:p w:rsidR="00E30432" w:rsidRPr="00E30432" w:rsidRDefault="00E30432" w:rsidP="00E30432">
      <w:pPr>
        <w:pStyle w:val="HTMLVorformatiert"/>
        <w:rPr>
          <w:lang w:val="en-US"/>
        </w:rPr>
      </w:pPr>
      <w:r w:rsidRPr="00E30432">
        <w:rPr>
          <w:b/>
          <w:bCs/>
          <w:color w:val="0000CC"/>
          <w:lang w:val="en-US"/>
        </w:rPr>
        <w:t>\includegraphics</w:t>
      </w:r>
      <w:r w:rsidRPr="00E30432">
        <w:rPr>
          <w:color w:val="000000"/>
          <w:lang w:val="en-US"/>
        </w:rPr>
        <w:t>[scale=0.3]{graphs/</w:t>
      </w:r>
      <w:r w:rsidRPr="00E30432">
        <w:rPr>
          <w:color w:val="000000"/>
          <w:u w:val="single"/>
          <w:lang w:val="en-US"/>
        </w:rPr>
        <w:t>DescriptiveStats</w:t>
      </w:r>
      <w:r w:rsidRPr="00E30432">
        <w:rPr>
          <w:color w:val="000000"/>
          <w:lang w:val="en-US"/>
        </w:rPr>
        <w:t>/</w:t>
      </w:r>
      <w:r w:rsidRPr="00E30432">
        <w:rPr>
          <w:color w:val="000000"/>
          <w:u w:val="single"/>
          <w:lang w:val="en-US"/>
        </w:rPr>
        <w:t>MedianBank_ShareofLiabilitiesBigBank_7613</w:t>
      </w:r>
      <w:r w:rsidRPr="00E30432">
        <w:rPr>
          <w:color w:val="000000"/>
          <w:lang w:val="en-US"/>
        </w:rPr>
        <w:t>.</w:t>
      </w:r>
      <w:r w:rsidRPr="00E30432">
        <w:rPr>
          <w:color w:val="000000"/>
          <w:u w:val="single"/>
          <w:lang w:val="en-US"/>
        </w:rPr>
        <w:t>png</w:t>
      </w:r>
      <w:r w:rsidRPr="00E30432">
        <w:rPr>
          <w:color w:val="000000"/>
          <w:lang w:val="en-US"/>
        </w:rPr>
        <w:t>}</w:t>
      </w:r>
    </w:p>
    <w:p w:rsidR="00E30432" w:rsidRDefault="00E30432" w:rsidP="00E30432">
      <w:pPr>
        <w:pStyle w:val="HTMLVorformatiert"/>
      </w:pPr>
      <w:r>
        <w:rPr>
          <w:color w:val="0000CC"/>
        </w:rPr>
        <w:t>\end</w:t>
      </w:r>
      <w:r>
        <w:rPr>
          <w:color w:val="000000"/>
        </w:rPr>
        <w:t>{</w:t>
      </w:r>
      <w:proofErr w:type="spellStart"/>
      <w:r>
        <w:rPr>
          <w:color w:val="000000"/>
        </w:rPr>
        <w:t>figure</w:t>
      </w:r>
      <w:proofErr w:type="spellEnd"/>
      <w:r>
        <w:rPr>
          <w:color w:val="000000"/>
        </w:rPr>
        <w:t>}</w:t>
      </w:r>
    </w:p>
    <w:p w:rsidR="00E30432" w:rsidRDefault="00E30432" w:rsidP="00F14609">
      <w:pPr>
        <w:rPr>
          <w:lang w:val="en-US"/>
        </w:rPr>
      </w:pPr>
    </w:p>
    <w:p w:rsidR="00E30432" w:rsidRDefault="00E30432" w:rsidP="00F14609">
      <w:pPr>
        <w:rPr>
          <w:lang w:val="en-US"/>
        </w:rPr>
      </w:pPr>
    </w:p>
    <w:p w:rsidR="00E30432" w:rsidRDefault="00E30432" w:rsidP="00F14609">
      <w:pPr>
        <w:rPr>
          <w:lang w:val="en-US"/>
        </w:rPr>
      </w:pPr>
    </w:p>
    <w:p w:rsidR="00E30432" w:rsidRDefault="00E30432" w:rsidP="00F14609">
      <w:pPr>
        <w:rPr>
          <w:lang w:val="en-US"/>
        </w:rPr>
      </w:pPr>
      <w:r>
        <w:rPr>
          <w:lang w:val="en-US"/>
        </w:rPr>
        <w:t>Other stuff: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iffalse</w:t>
      </w:r>
      <w:proofErr w:type="spellEnd"/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lastRenderedPageBreak/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{Top 10 banks assets 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vs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rest}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LeverageDistribution_AssetsTop10vsRest_7813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{Rise of top 10 banks asset share}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LeverageDistribution_shareTop10_7813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figure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E30432" w:rsidRDefault="00E30432" w:rsidP="00E30432">
      <w:pPr>
        <w:rPr>
          <w:rFonts w:ascii="Times New Roman" w:eastAsia="Times New Roman" w:hAnsi="Times New Roman" w:cs="Times New Roman"/>
          <w:color w:val="800000"/>
          <w:sz w:val="24"/>
          <w:szCs w:val="24"/>
          <w:lang w:eastAsia="de-DE"/>
        </w:rPr>
      </w:pPr>
      <w:r w:rsidRPr="00E30432">
        <w:rPr>
          <w:rFonts w:ascii="Times New Roman" w:eastAsia="Times New Roman" w:hAnsi="Times New Roman" w:cs="Times New Roman"/>
          <w:color w:val="800000"/>
          <w:sz w:val="24"/>
          <w:szCs w:val="24"/>
          <w:lang w:eastAsia="de-DE"/>
        </w:rPr>
        <w:t>\</w:t>
      </w:r>
      <w:proofErr w:type="spellStart"/>
      <w:r w:rsidRPr="00E30432">
        <w:rPr>
          <w:rFonts w:ascii="Times New Roman" w:eastAsia="Times New Roman" w:hAnsi="Times New Roman" w:cs="Times New Roman"/>
          <w:color w:val="800000"/>
          <w:sz w:val="24"/>
          <w:szCs w:val="24"/>
          <w:lang w:eastAsia="de-DE"/>
        </w:rPr>
        <w:t>fi</w:t>
      </w:r>
      <w:proofErr w:type="spellEnd"/>
    </w:p>
    <w:p w:rsidR="00E30432" w:rsidRDefault="00E30432" w:rsidP="00E30432">
      <w:pPr>
        <w:rPr>
          <w:rFonts w:ascii="Times New Roman" w:eastAsia="Times New Roman" w:hAnsi="Times New Roman" w:cs="Times New Roman"/>
          <w:color w:val="800000"/>
          <w:sz w:val="24"/>
          <w:szCs w:val="24"/>
          <w:lang w:eastAsia="de-DE"/>
        </w:rPr>
      </w:pPr>
    </w:p>
    <w:p w:rsidR="00E30432" w:rsidRDefault="00E30432" w:rsidP="00E30432">
      <w:pPr>
        <w:rPr>
          <w:rFonts w:ascii="Times New Roman" w:eastAsia="Times New Roman" w:hAnsi="Times New Roman" w:cs="Times New Roman"/>
          <w:color w:val="800000"/>
          <w:sz w:val="24"/>
          <w:szCs w:val="24"/>
          <w:lang w:eastAsia="de-DE"/>
        </w:rPr>
      </w:pPr>
    </w:p>
    <w:p w:rsidR="00E30432" w:rsidRPr="00E30432" w:rsidRDefault="00E30432" w:rsidP="00E30432">
      <w:pP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de-DE"/>
        </w:rPr>
      </w:pPr>
      <w:r w:rsidRPr="00E3043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de-DE"/>
        </w:rPr>
        <w:t>Growth: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\subsection{Growth}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{Growth of assets}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OtherAnalysis_GrowthAssetsYear_7613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noindent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textit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{Graph description}: The graph shows the annual growth rate of aggregated assets of all commercial banks. Two investment banks, who did become commercial banks in 2009, </w:t>
      </w:r>
      <w:proofErr w:type="gram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are excluded</w:t>
      </w:r>
      <w:proofErr w:type="gram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.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noindent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textit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{Key </w:t>
      </w:r>
      <w:proofErr w:type="gram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Observations:</w:t>
      </w:r>
      <w:proofErr w:type="gram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{itemize}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Three</w:t>
      </w:r>
      <w:proofErr w:type="gram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negative growth rates in year 1991, 2001, 2010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{itemize}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{Growth of top 1 percent banks assets}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OtherAnalysis_GrowthAssetsYear1_7613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.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png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noindent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textit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{Graph description}: The graph shows the annual growth rate of aggregated assets of top 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top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$1\</w:t>
      </w:r>
      <w:proofErr w:type="gramStart"/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%</w:t>
      </w:r>
      <w:proofErr w:type="gramEnd"/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commercial banks. Two investment banks, who did become commercial banks in 2009, </w:t>
      </w:r>
      <w:proofErr w:type="gram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are excluded</w:t>
      </w:r>
      <w:proofErr w:type="gram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.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noindent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textit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{Key </w:t>
      </w:r>
      <w:proofErr w:type="gram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Observations:</w:t>
      </w:r>
      <w:proofErr w:type="gram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{itemize}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gram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More</w:t>
      </w:r>
      <w:proofErr w:type="gram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negative growth rates in 1990 and 2010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No negative growth in 2001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{itemize}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{Growth of all banks 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vs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top 1 percent}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OtherAnalysis_GrowthTrends_7613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noindent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textit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{Graph description}: Annual growth rate with trend for all banks and top </w:t>
      </w:r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$1\</w:t>
      </w:r>
      <w:proofErr w:type="gramStart"/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%</w:t>
      </w:r>
      <w:proofErr w:type="gramEnd"/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. The second graph shows the cycle part from the time series filter.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noindent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</w:t>
      </w:r>
      <w:proofErr w:type="spellStart"/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textit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{Key </w:t>
      </w:r>
      <w:proofErr w:type="gram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Observations:</w:t>
      </w:r>
      <w:proofErr w:type="gram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{itemize}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Top </w:t>
      </w:r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$1\%$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growth rates are more volatile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Pearson Correlation between all banks 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vs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top </w:t>
      </w:r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$1\</w:t>
      </w:r>
      <w:proofErr w:type="gramStart"/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%</w:t>
      </w:r>
      <w:proofErr w:type="gramEnd"/>
      <w:r w:rsidRPr="00E30432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, Significance: (0.6371607133788253, 1.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696703469447756e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-05)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1986, 2001, 2006 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almost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0,02 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difference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toward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trend</w:t>
      </w:r>
      <w:proofErr w:type="spellEnd"/>
    </w:p>
    <w:p w:rsidR="00E30432" w:rsidRDefault="00E30432" w:rsidP="00E304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r w:rsidRPr="00E30432">
        <w:rPr>
          <w:rFonts w:ascii="Times New Roman" w:eastAsia="Times New Roman" w:hAnsi="Times New Roman" w:cs="Times New Roman"/>
          <w:color w:val="0000CC"/>
          <w:sz w:val="24"/>
          <w:szCs w:val="24"/>
          <w:lang w:eastAsia="de-DE"/>
        </w:rPr>
        <w:t>\end</w:t>
      </w:r>
      <w:r w:rsidRPr="00E3043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{</w:t>
      </w:r>
      <w:proofErr w:type="spellStart"/>
      <w:r w:rsidRPr="00E3043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itemize</w:t>
      </w:r>
      <w:proofErr w:type="spellEnd"/>
      <w:r w:rsidRPr="00E30432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}</w:t>
      </w:r>
    </w:p>
    <w:p w:rsidR="00E30432" w:rsidRDefault="00E30432" w:rsidP="00E304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</w:p>
    <w:p w:rsidR="00E30432" w:rsidRPr="00E30432" w:rsidRDefault="00E30432" w:rsidP="00E3043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E3043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Liabilities: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\iffalse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\subsubsection{Liabilities}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{Liabilities side}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OtherAnalysis_LiabilitiesDistribution_7613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{Share of liabilities positions}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OtherAnalysis_ShareofLiabilities_7613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\newpage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bookmarkStart w:id="0" w:name="_GoBack"/>
      <w:bookmarkEnd w:id="0"/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{Share of liabilities positions}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OtherAnalysis_ShareofLiabilitiesPlot_7613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{figure}[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hbtp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]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\centering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\caption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{Share of liabilities positions}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de-DE"/>
        </w:rPr>
        <w:t>\includegraphics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[scale=0.3]{graphs/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DescriptiveStats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/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OtherAnalysis_ShareofLiabilitiesAll3_7613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.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png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{figure}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\noindent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\textit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{Graph description}: The graph shows the aggregates of the main variables from the liabilities side of the balance sheet over time.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\noindent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\textit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{Key Observations:}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val="en-US" w:eastAsia="de-DE"/>
        </w:rPr>
        <w:t>\begin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{itemize}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Deposits as main source of funding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lastRenderedPageBreak/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Irregularities in year 2002: 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repos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drop while other liabilities rise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Irregularity in year 1983 might be caused by measuring/reporting differences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In 2008 share of deposits at lowest point. Although the aggregated assets peaked at that time. 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Deposits continuously decreased from 1990 onwards. Other financing such as "Other borrowed money" and "trading liabilities" rose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E30432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\item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repos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share decreased significantly until end of 2013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30432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itemize</w:t>
      </w:r>
      <w:proofErr w:type="spellEnd"/>
      <w:r w:rsidRPr="00E30432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E30432" w:rsidRPr="00E30432" w:rsidRDefault="00E30432" w:rsidP="00E30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E30432" w:rsidRPr="00F14609" w:rsidRDefault="00E30432" w:rsidP="00E30432">
      <w:pPr>
        <w:rPr>
          <w:lang w:val="en-US"/>
        </w:rPr>
      </w:pPr>
      <w:r w:rsidRPr="00E30432">
        <w:rPr>
          <w:rFonts w:ascii="Times New Roman" w:eastAsia="Times New Roman" w:hAnsi="Times New Roman" w:cs="Times New Roman"/>
          <w:color w:val="800000"/>
          <w:sz w:val="24"/>
          <w:szCs w:val="24"/>
          <w:lang w:eastAsia="de-DE"/>
        </w:rPr>
        <w:t>\</w:t>
      </w:r>
      <w:proofErr w:type="spellStart"/>
      <w:r w:rsidRPr="00E30432">
        <w:rPr>
          <w:rFonts w:ascii="Times New Roman" w:eastAsia="Times New Roman" w:hAnsi="Times New Roman" w:cs="Times New Roman"/>
          <w:color w:val="800000"/>
          <w:sz w:val="24"/>
          <w:szCs w:val="24"/>
          <w:lang w:eastAsia="de-DE"/>
        </w:rPr>
        <w:t>fi</w:t>
      </w:r>
      <w:proofErr w:type="spellEnd"/>
    </w:p>
    <w:sectPr w:rsidR="00E30432" w:rsidRPr="00F14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09"/>
    <w:rsid w:val="005646B4"/>
    <w:rsid w:val="00580F21"/>
    <w:rsid w:val="006C3C0B"/>
    <w:rsid w:val="00793D21"/>
    <w:rsid w:val="00E30432"/>
    <w:rsid w:val="00E42EA6"/>
    <w:rsid w:val="00E6247A"/>
    <w:rsid w:val="00F1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BB42"/>
  <w15:chartTrackingRefBased/>
  <w15:docId w15:val="{81B82E8F-0F8C-4C72-9888-BF186523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14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1460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AlexanderSchlechter</dc:creator>
  <cp:keywords/>
  <dc:description/>
  <cp:lastModifiedBy>AlexanderSchlechter</cp:lastModifiedBy>
  <cp:revision>1</cp:revision>
  <dcterms:created xsi:type="dcterms:W3CDTF">2020-04-08T14:00:00Z</dcterms:created>
  <dcterms:modified xsi:type="dcterms:W3CDTF">2020-04-08T16:45:00Z</dcterms:modified>
</cp:coreProperties>
</file>