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b/>
          <w:color w:val="0D7377"/>
          <w:sz w:val="40"/>
        </w:rPr>
        <w:t>VV-03 Informe y Resultados de Pruebas</w:t>
      </w:r>
    </w:p>
    <w:p>
      <w:pPr>
        <w:spacing w:after="80"/>
      </w:pPr>
      <w:r/>
      <w:r>
        <w:rPr>
          <w:b/>
        </w:rPr>
        <w:t>Estándar ISO/IEC 12207 — Proceso de Evaluación de Calidad</w:t>
      </w:r>
      <w:r/>
    </w:p>
    <w:p>
      <w:pPr>
        <w:spacing w:after="80"/>
      </w:pPr>
      <w:r/>
      <w:r>
        <w:rPr>
          <w:b/>
        </w:rPr>
        <w:t>Proyecto:</w:t>
      </w:r>
      <w:r>
        <w:t xml:space="preserve"> CHASKI ALERT — Sistema de Alerta Comunitaria Intercultural</w:t>
      </w:r>
    </w:p>
    <w:p>
      <w:pPr>
        <w:spacing w:after="80"/>
      </w:pPr>
      <w:r/>
      <w:r>
        <w:rPr>
          <w:b/>
        </w:rPr>
        <w:t>Código de Documento:</w:t>
      </w:r>
      <w:r>
        <w:t xml:space="preserve"> Doc-RP-001</w:t>
      </w:r>
    </w:p>
    <w:p>
      <w:pPr>
        <w:spacing w:after="80"/>
      </w:pPr>
      <w:r/>
      <w:r>
        <w:rPr>
          <w:b/>
        </w:rPr>
        <w:t>Versión:</w:t>
      </w:r>
      <w:r>
        <w:t xml:space="preserve"> 1.4</w:t>
      </w:r>
    </w:p>
    <w:p>
      <w:pPr>
        <w:spacing w:after="80"/>
      </w:pPr>
      <w:r/>
      <w:r>
        <w:rPr>
          <w:b/>
        </w:rPr>
        <w:t>Fecha de Emisión:</w:t>
      </w:r>
      <w:r>
        <w:t xml:space="preserve"> 22/07/2026</w:t>
      </w:r>
    </w:p>
    <w:p>
      <w:pPr>
        <w:spacing w:after="80"/>
      </w:pPr>
      <w:r/>
      <w:r>
        <w:rPr>
          <w:b/>
        </w:rPr>
        <w:t>Elaborado por:</w:t>
      </w:r>
      <w:r>
        <w:t xml:space="preserve"> Alejandro Andrade, Milena Maldonado, Allan Panchi, Alex Trejo</w:t>
      </w:r>
    </w:p>
    <w:p>
      <w:pPr>
        <w:spacing w:after="80"/>
      </w:pPr>
      <w:r/>
      <w:r>
        <w:rPr>
          <w:b/>
        </w:rPr>
        <w:t>Aprobado por:</w:t>
      </w:r>
      <w:r>
        <w:t xml:space="preserve"> Ing. Dalton Arévalo</w:t>
      </w:r>
    </w:p>
    <w:p>
      <w:pPr>
        <w:spacing w:before="120" w:after="120"/>
      </w:pPr>
      <w:r>
        <w:rPr>
          <w:color w:val="C8C8C8"/>
        </w:rPr>
        <w:t>_________________________________________________________________________________</w:t>
      </w:r>
    </w:p>
    <w:p>
      <w:pPr>
        <w:spacing w:before="280" w:after="120"/>
      </w:pPr>
      <w:r>
        <w:rPr>
          <w:b/>
          <w:color w:val="0E6266"/>
          <w:sz w:val="30"/>
        </w:rPr>
        <w:t>1. Resumen Ejecutivo</w:t>
      </w:r>
    </w:p>
    <w:p>
      <w:pPr>
        <w:spacing w:after="80"/>
      </w:pPr>
      <w:r>
        <w:t xml:space="preserve">Se ejecutaron un total de </w:t>
      </w:r>
      <w:r>
        <w:rPr>
          <w:b/>
        </w:rPr>
        <w:t>25 casos de prueba</w:t>
      </w:r>
      <w:r>
        <w:t xml:space="preserve"> abarcando los módulos de autenticación, alertas SOS georreferenciadas, contingencia SMS, comunicados comunitarios, gestión de membresías y correcciones heurísticas de usabilidad.</w:t>
      </w:r>
    </w:p>
    <w:p>
      <w:pPr>
        <w:pStyle w:val="ListBullet"/>
        <w:spacing w:after="60"/>
      </w:pPr>
      <w:r/>
      <w:r>
        <w:rPr>
          <w:b/>
        </w:rPr>
        <w:t>Total de Casos de Prueba Ejecutados</w:t>
      </w:r>
      <w:r>
        <w:t>: 25</w:t>
      </w:r>
    </w:p>
    <w:p>
      <w:pPr>
        <w:pStyle w:val="ListBullet"/>
        <w:spacing w:after="60"/>
      </w:pPr>
      <w:r/>
      <w:r>
        <w:rPr>
          <w:b/>
        </w:rPr>
        <w:t>Casos Exitosos (Aprobados)</w:t>
      </w:r>
      <w:r>
        <w:t>: 25 (100%)</w:t>
      </w:r>
    </w:p>
    <w:p>
      <w:pPr>
        <w:pStyle w:val="ListBullet"/>
        <w:spacing w:after="60"/>
      </w:pPr>
      <w:r/>
      <w:r>
        <w:rPr>
          <w:b/>
        </w:rPr>
        <w:t>Casos Fallidos</w:t>
      </w:r>
      <w:r>
        <w:t>: 0 (0%)</w:t>
      </w:r>
    </w:p>
    <w:p>
      <w:pPr>
        <w:pStyle w:val="ListBullet"/>
        <w:spacing w:after="60"/>
      </w:pPr>
      <w:r/>
      <w:r>
        <w:rPr>
          <w:b/>
        </w:rPr>
        <w:t>Porcentaje de Éxito Global</w:t>
      </w:r>
      <w:r>
        <w:t xml:space="preserve">: </w:t>
      </w:r>
      <w:r>
        <w:rPr>
          <w:b/>
        </w:rPr>
        <w:t>100%</w:t>
      </w:r>
      <w:r/>
    </w:p>
    <w:p>
      <w:pPr>
        <w:spacing w:before="120" w:after="120"/>
      </w:pPr>
      <w:r>
        <w:rPr>
          <w:color w:val="C8C8C8"/>
        </w:rPr>
        <w:t>_________________________________________________________________________________</w:t>
      </w:r>
    </w:p>
    <w:p>
      <w:pPr>
        <w:spacing w:before="280" w:after="120"/>
      </w:pPr>
      <w:r>
        <w:rPr>
          <w:b/>
          <w:color w:val="0E6266"/>
          <w:sz w:val="30"/>
        </w:rPr>
        <w:t>2. Resultados de Evaluaciones Estandarizadas de UX y Usabilidad</w:t>
      </w:r>
    </w:p>
    <w:p>
      <w:pPr>
        <w:spacing w:before="200" w:after="80"/>
      </w:pPr>
      <w:r>
        <w:rPr>
          <w:b/>
          <w:color w:val="1E1E1E"/>
          <w:sz w:val="25"/>
        </w:rPr>
        <w:t>2.1 Escala SUS (System Usability Scale)</w:t>
      </w:r>
    </w:p>
    <w:p>
      <w:pPr>
        <w:pStyle w:val="ListBullet"/>
        <w:spacing w:after="60"/>
      </w:pPr>
      <w:r/>
      <w:r>
        <w:rPr>
          <w:b/>
        </w:rPr>
        <w:t>Muestra</w:t>
      </w:r>
      <w:r>
        <w:t>: 15 Participantes externos (comuneros, agricultores, dirigentes, estudiantes).</w:t>
      </w:r>
    </w:p>
    <w:p>
      <w:pPr>
        <w:pStyle w:val="ListBullet"/>
        <w:spacing w:after="60"/>
      </w:pPr>
      <w:r/>
      <w:r>
        <w:rPr>
          <w:b/>
        </w:rPr>
        <w:t>Resultado Global SUS</w:t>
      </w:r>
      <w:r>
        <w:t xml:space="preserve">: </w:t>
      </w:r>
      <w:r>
        <w:rPr>
          <w:b/>
        </w:rPr>
        <w:t>80.2 / 100</w:t>
      </w:r>
      <w:r>
        <w:t xml:space="preserve"> (DE = 10.5).</w:t>
      </w:r>
    </w:p>
    <w:p>
      <w:pPr>
        <w:pStyle w:val="ListBullet"/>
        <w:spacing w:after="60"/>
      </w:pPr>
      <w:r/>
      <w:r>
        <w:rPr>
          <w:b/>
        </w:rPr>
        <w:t>Calificación Adjetival</w:t>
      </w:r>
      <w:r>
        <w:t>: "Bueno" (Grado B, Rango Aceptable).</w:t>
      </w:r>
    </w:p>
    <w:p>
      <w:pPr>
        <w:spacing w:before="200" w:after="80"/>
      </w:pPr>
      <w:r>
        <w:rPr>
          <w:b/>
          <w:color w:val="1E1E1E"/>
          <w:sz w:val="25"/>
        </w:rPr>
        <w:t>2.2 PSSUQ v3 (Post-Study System Usability Questionnaire)</w:t>
      </w:r>
    </w:p>
    <w:p>
      <w:pPr>
        <w:spacing w:after="80"/>
      </w:pPr>
      <w:r>
        <w:t>*Escala de 1 a 7 (menor es mejor).*</w:t>
      </w:r>
    </w:p>
    <w:p>
      <w:pPr>
        <w:pStyle w:val="ListBullet"/>
        <w:spacing w:after="60"/>
      </w:pPr>
      <w:r>
        <w:t xml:space="preserve">`SYSUSE` (Utilidad del Sistema): </w:t>
      </w:r>
      <w:r>
        <w:rPr>
          <w:b/>
        </w:rPr>
        <w:t>2.18</w:t>
      </w:r>
      <w:r>
        <w:t xml:space="preserve"> (Fortaleza: flujo de tareas fluido).</w:t>
      </w:r>
    </w:p>
    <w:p>
      <w:pPr>
        <w:pStyle w:val="ListBullet"/>
        <w:spacing w:after="60"/>
      </w:pPr>
      <w:r>
        <w:t xml:space="preserve">`INFOQUAL` (Calidad de la Información): </w:t>
      </w:r>
      <w:r>
        <w:rPr>
          <w:b/>
        </w:rPr>
        <w:t>3.23</w:t>
      </w:r>
      <w:r>
        <w:t xml:space="preserve"> (Mejorada tras traducir Keycloak a Español).</w:t>
      </w:r>
    </w:p>
    <w:p>
      <w:pPr>
        <w:pStyle w:val="ListBullet"/>
        <w:spacing w:after="60"/>
      </w:pPr>
      <w:r>
        <w:t xml:space="preserve">`INTQUAL` (Calidad de la Interfaz): </w:t>
      </w:r>
      <w:r>
        <w:rPr>
          <w:b/>
        </w:rPr>
        <w:t>2.49</w:t>
      </w:r>
      <w:r>
        <w:t xml:space="preserve"> (Fortaleza: interfaz andina agradable).</w:t>
      </w:r>
    </w:p>
    <w:p>
      <w:pPr>
        <w:pStyle w:val="ListBullet"/>
        <w:spacing w:after="60"/>
      </w:pPr>
      <w:r>
        <w:t xml:space="preserve">`OVERALL` (Puntuación Global): </w:t>
      </w:r>
      <w:r>
        <w:rPr>
          <w:b/>
        </w:rPr>
        <w:t>2.62</w:t>
      </w:r>
      <w:r>
        <w:t xml:space="preserve"> (Aceptable y satisfactoria).</w:t>
      </w:r>
    </w:p>
    <w:p>
      <w:pPr>
        <w:spacing w:before="200" w:after="80"/>
      </w:pPr>
      <w:r>
        <w:rPr>
          <w:b/>
          <w:color w:val="1E1E1E"/>
          <w:sz w:val="25"/>
        </w:rPr>
        <w:t>2.3 UEQ (User Experience Questionnaire)</w:t>
      </w:r>
    </w:p>
    <w:p>
      <w:pPr>
        <w:spacing w:after="80"/>
      </w:pPr>
      <w:r>
        <w:t>*Escala normalizada de -3 a +3.*</w:t>
      </w:r>
    </w:p>
    <w:p>
      <w:pPr>
        <w:pStyle w:val="ListBullet"/>
        <w:spacing w:after="60"/>
      </w:pPr>
      <w:r/>
      <w:r>
        <w:rPr>
          <w:b/>
        </w:rPr>
        <w:t>Atractivo</w:t>
      </w:r>
      <w:r>
        <w:t xml:space="preserve">: </w:t>
      </w:r>
      <w:r>
        <w:rPr>
          <w:b/>
        </w:rPr>
        <w:t>+1.66</w:t>
      </w:r>
      <w:r>
        <w:t xml:space="preserve"> (Excelente / Hedónico Fuerte)</w:t>
      </w:r>
    </w:p>
    <w:p>
      <w:pPr>
        <w:pStyle w:val="ListBullet"/>
        <w:spacing w:after="60"/>
      </w:pPr>
      <w:r/>
      <w:r>
        <w:rPr>
          <w:b/>
        </w:rPr>
        <w:t>Estimulación</w:t>
      </w:r>
      <w:r>
        <w:t xml:space="preserve">: </w:t>
      </w:r>
      <w:r>
        <w:rPr>
          <w:b/>
        </w:rPr>
        <w:t>+1.45</w:t>
      </w:r>
      <w:r>
        <w:t xml:space="preserve"> (Bueno)</w:t>
      </w:r>
    </w:p>
    <w:p>
      <w:pPr>
        <w:pStyle w:val="ListBullet"/>
        <w:spacing w:after="60"/>
      </w:pPr>
      <w:r/>
      <w:r>
        <w:rPr>
          <w:b/>
        </w:rPr>
        <w:t>Novedad</w:t>
      </w:r>
      <w:r>
        <w:t xml:space="preserve">: </w:t>
      </w:r>
      <w:r>
        <w:rPr>
          <w:b/>
        </w:rPr>
        <w:t>+1.23</w:t>
      </w:r>
      <w:r>
        <w:t xml:space="preserve"> (Bueno - Pertinencia Kichwa valorada positivamente)</w:t>
      </w:r>
    </w:p>
    <w:p>
      <w:pPr>
        <w:pStyle w:val="ListBullet"/>
        <w:spacing w:after="60"/>
      </w:pPr>
      <w:r/>
      <w:r>
        <w:rPr>
          <w:b/>
        </w:rPr>
        <w:t>Transparencia</w:t>
      </w:r>
      <w:r>
        <w:t xml:space="preserve">: </w:t>
      </w:r>
      <w:r>
        <w:rPr>
          <w:b/>
        </w:rPr>
        <w:t>+1.32</w:t>
      </w:r>
      <w:r>
        <w:t xml:space="preserve"> (Sobre el promedio)</w:t>
      </w:r>
    </w:p>
    <w:p>
      <w:pPr>
        <w:pStyle w:val="ListBullet"/>
        <w:spacing w:after="60"/>
      </w:pPr>
      <w:r/>
      <w:r>
        <w:rPr>
          <w:b/>
        </w:rPr>
        <w:t>Fiabilidad</w:t>
      </w:r>
      <w:r>
        <w:t xml:space="preserve">: </w:t>
      </w:r>
      <w:r>
        <w:rPr>
          <w:b/>
        </w:rPr>
        <w:t>+1.25</w:t>
      </w:r>
      <w:r>
        <w:t xml:space="preserve"> (Sobre el promedio)</w:t>
      </w:r>
    </w:p>
    <w:p>
      <w:pPr>
        <w:pStyle w:val="ListBullet"/>
        <w:spacing w:after="60"/>
      </w:pPr>
      <w:r/>
      <w:r>
        <w:rPr>
          <w:b/>
        </w:rPr>
        <w:t>Eficiencia</w:t>
      </w:r>
      <w:r>
        <w:t xml:space="preserve">: </w:t>
      </w:r>
      <w:r>
        <w:rPr>
          <w:b/>
        </w:rPr>
        <w:t>+1.13</w:t>
      </w:r>
      <w:r>
        <w:t xml:space="preserve"> (Sobre el promedio)</w:t>
      </w:r>
    </w:p>
    <w:p>
      <w:pPr>
        <w:spacing w:before="120" w:after="120"/>
      </w:pPr>
      <w:r>
        <w:rPr>
          <w:color w:val="C8C8C8"/>
        </w:rPr>
        <w:t>_________________________________________________________________________________</w:t>
      </w:r>
    </w:p>
    <w:p>
      <w:pPr>
        <w:spacing w:before="280" w:after="120"/>
      </w:pPr>
      <w:r>
        <w:rPr>
          <w:b/>
          <w:color w:val="0E6266"/>
          <w:sz w:val="30"/>
        </w:rPr>
        <w:t>3. Resumen de Ejecución de Casos de Prueba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D737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1872"/>
            <w:shd w:fill="0D737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Casos Evaluados</w:t>
            </w:r>
          </w:p>
        </w:tc>
        <w:tc>
          <w:tcPr>
            <w:tcW w:type="dxa" w:w="1872"/>
            <w:shd w:fill="0D737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Exitosos</w:t>
            </w:r>
          </w:p>
        </w:tc>
        <w:tc>
          <w:tcPr>
            <w:tcW w:type="dxa" w:w="1872"/>
            <w:shd w:fill="0D737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Fallidos</w:t>
            </w:r>
          </w:p>
        </w:tc>
        <w:tc>
          <w:tcPr>
            <w:tcW w:type="dxa" w:w="1872"/>
            <w:shd w:fill="0D737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Estado Final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Autenticación Keycloak (OAuth2)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APROBADO</w:t>
            </w:r>
          </w:p>
        </w:tc>
      </w:tr>
      <w:tr>
        <w:tc>
          <w:tcPr>
            <w:tcW w:type="dxa" w:w="1872"/>
            <w:shd w:fill="F4F8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Emergencias SOS &amp; Contingencia SMS</w:t>
            </w:r>
          </w:p>
        </w:tc>
        <w:tc>
          <w:tcPr>
            <w:tcW w:type="dxa" w:w="1872"/>
            <w:shd w:fill="F4F8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872"/>
            <w:shd w:fill="F4F8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872"/>
            <w:shd w:fill="F4F8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872"/>
            <w:shd w:fill="F4F8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APROBADO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Mapa de Alertas Web (Leaflet)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APROBADO</w:t>
            </w:r>
          </w:p>
        </w:tc>
      </w:tr>
      <w:tr>
        <w:tc>
          <w:tcPr>
            <w:tcW w:type="dxa" w:w="1872"/>
            <w:shd w:fill="F4F8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Comunicados (Willaykuna &amp; SWR)</w:t>
            </w:r>
          </w:p>
        </w:tc>
        <w:tc>
          <w:tcPr>
            <w:tcW w:type="dxa" w:w="1872"/>
            <w:shd w:fill="F4F8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872"/>
            <w:shd w:fill="F4F8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872"/>
            <w:shd w:fill="F4F8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872"/>
            <w:shd w:fill="F4F8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APROBADO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Gestión Comunal (Ayllu)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APROBADO</w:t>
            </w:r>
          </w:p>
        </w:tc>
      </w:tr>
      <w:tr>
        <w:tc>
          <w:tcPr>
            <w:tcW w:type="dxa" w:w="1872"/>
            <w:shd w:fill="F4F8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Correcciones Heurísticas (P01-P10)</w:t>
            </w:r>
          </w:p>
        </w:tc>
        <w:tc>
          <w:tcPr>
            <w:tcW w:type="dxa" w:w="1872"/>
            <w:shd w:fill="F4F8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872"/>
            <w:shd w:fill="F4F8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872"/>
            <w:shd w:fill="F4F8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872"/>
            <w:shd w:fill="F4F8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APROBADO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**TOTAL**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**25**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**25**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**0**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**100% EXITOSO**</w:t>
            </w:r>
          </w:p>
        </w:tc>
      </w:tr>
    </w:tbl>
    <w:p/>
    <w:p>
      <w:pPr>
        <w:spacing w:before="120" w:after="120"/>
      </w:pPr>
      <w:r>
        <w:rPr>
          <w:color w:val="C8C8C8"/>
        </w:rPr>
        <w:t>_________________________________________________________________________________</w:t>
      </w:r>
    </w:p>
    <w:p>
      <w:pPr>
        <w:spacing w:before="280" w:after="120"/>
      </w:pPr>
      <w:r>
        <w:rPr>
          <w:b/>
          <w:color w:val="0E6266"/>
          <w:sz w:val="30"/>
        </w:rPr>
        <w:t>4. Responsables y Aprobación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D737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3120"/>
            <w:shd w:fill="0D737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3120"/>
            <w:shd w:fill="0D737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Firma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Evaluador UX / Pruebas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Alejandro Andrade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________________________</w:t>
            </w:r>
          </w:p>
        </w:tc>
      </w:tr>
      <w:tr>
        <w:tc>
          <w:tcPr>
            <w:tcW w:type="dxa" w:w="3120"/>
            <w:shd w:fill="F4F8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Desarrollador Core</w:t>
            </w:r>
          </w:p>
        </w:tc>
        <w:tc>
          <w:tcPr>
            <w:tcW w:type="dxa" w:w="3120"/>
            <w:shd w:fill="F4F8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Alex Trejo</w:t>
            </w:r>
          </w:p>
        </w:tc>
        <w:tc>
          <w:tcPr>
            <w:tcW w:type="dxa" w:w="3120"/>
            <w:shd w:fill="F4F8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________________________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Aprobado por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Ing. Dalton Arévalo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________________________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Chaski Alert — Sistema de Alerta Comunitaria Intercultural (Español – Kichwa) | Evaluación ISO/IEC 12207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ESTÁNDAR ISO/IEC 12207 | CHASKI ALERT | Doc-RP-001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