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2"/>
        </w:rPr>
        <w:t>真实 WRITER 评测</w:t>
      </w:r>
    </w:p>
    <w:p>
      <w:pPr>
        <w:pStyle w:val="Title"/>
      </w:pPr>
      <w:r>
        <w:t>三篇公众号文章</w:t>
      </w:r>
    </w:p>
    <w:p>
      <w:pPr>
        <w:pStyle w:val="Subtitle"/>
      </w:pPr>
      <w:r>
        <w:t>结构化初稿 · 供人工审阅</w:t>
      </w:r>
    </w:p>
    <w:p>
      <w:pPr>
        <w:spacing w:after="680"/>
        <w:jc w:val="center"/>
      </w:pPr>
      <w:r>
        <w:rPr>
          <w:rFonts w:ascii="Calibri" w:hAnsi="Calibri" w:eastAsia="Microsoft YaHei"/>
          <w:color w:val="555555"/>
          <w:sz w:val="21"/>
        </w:rPr>
        <w:t>生成方式：codex-cli / gpt-5.6-sol</w:t>
        <w:br/>
        <w:t>证据边界：人工确认、带官方来源 URL 的 EvidencePacket</w:t>
        <w:br/>
        <w:t>阅读目的：检查逻辑推进、证据准确性、重复表达、文风一致性和可读性</w:t>
      </w:r>
    </w:p>
    <w:p>
      <w:pPr>
        <w:pStyle w:val="Heading1"/>
      </w:pPr>
      <w:r>
        <w:t>阅读说明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这是什么：</w:t>
      </w:r>
      <w:r>
        <w:rPr>
          <w:rFonts w:ascii="Calibri" w:hAnsi="Calibri" w:eastAsia="Microsoft YaHei"/>
          <w:color w:val="303030"/>
          <w:sz w:val="21"/>
        </w:rPr>
        <w:t>三篇由真实 Codex CLI writer 生成的结构化公众号初稿。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怎么看：</w:t>
      </w:r>
      <w:r>
        <w:rPr>
          <w:rFonts w:ascii="Calibri" w:hAnsi="Calibri" w:eastAsia="Microsoft YaHei"/>
          <w:color w:val="303030"/>
          <w:sz w:val="21"/>
        </w:rPr>
        <w:t>请直接阅读每篇正文；文章末尾附有来源和自动审查结果。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重要限制：</w:t>
      </w:r>
      <w:r>
        <w:rPr>
          <w:rFonts w:ascii="Calibri" w:hAnsi="Calibri" w:eastAsia="Microsoft YaHei"/>
          <w:color w:val="303030"/>
          <w:sz w:val="21"/>
        </w:rPr>
        <w:t>本轮研究接口曾超时，因此证据包由人工确认，不代表实时检索已经稳定。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最终判断：</w:t>
      </w:r>
      <w:r>
        <w:rPr>
          <w:rFonts w:ascii="Calibri" w:hAnsi="Calibri" w:eastAsia="Microsoft YaHei"/>
          <w:color w:val="303030"/>
          <w:sz w:val="21"/>
        </w:rPr>
        <w:t>ReviewReport 通过不等于高质量定稿，是否符合你的标准仍需要你签字。</w:t>
      </w:r>
    </w:p>
    <w:p>
      <w:r>
        <w:br w:type="page"/>
      </w:r>
    </w:p>
    <w:p>
      <w:pPr>
        <w:pStyle w:val="Subtitle"/>
      </w:pPr>
      <w:r>
        <w:t>文章 1 / 3</w:t>
      </w:r>
    </w:p>
    <w:p>
      <w:pPr>
        <w:pStyle w:val="Heading1"/>
        <w:keepNext/>
      </w:pPr>
      <w:r>
        <w:t>AI 说得通顺，为什么仍不等于可信？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选题：</w:t>
      </w:r>
      <w:r>
        <w:rPr>
          <w:rFonts w:ascii="Calibri" w:hAnsi="Calibri" w:eastAsia="Microsoft YaHei"/>
          <w:color w:val="303030"/>
          <w:sz w:val="21"/>
        </w:rPr>
        <w:t>AI 文章为什么说得通顺仍不等于可信？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摘要：</w:t>
      </w:r>
      <w:r>
        <w:rPr>
          <w:rFonts w:ascii="Calibri" w:hAnsi="Calibri" w:eastAsia="Microsoft YaHei"/>
          <w:color w:val="303030"/>
          <w:sz w:val="21"/>
        </w:rPr>
        <w:t>流畅只是表达表现；核对 AI 内容，还要回到来源、分析与边界。</w:t>
      </w:r>
    </w:p>
    <w:p>
      <w:pPr>
        <w:pStyle w:val="Heading2"/>
      </w:pPr>
      <w:r>
        <w:t>正文</w:t>
      </w:r>
    </w:p>
    <w:p>
      <w:pPr>
        <w:spacing w:after="240"/>
      </w:pPr>
      <w:r>
        <w:rPr>
          <w:rFonts w:ascii="Calibri" w:hAnsi="Calibri" w:eastAsia="Microsoft YaHei"/>
          <w:i/>
          <w:color w:val="203748"/>
          <w:sz w:val="23"/>
        </w:rPr>
        <w:t>一段 AI 文字可以完整、顺滑、像一篇成熟文章，但这种阅读感和可信判断并不是同一件事。</w:t>
      </w:r>
    </w:p>
    <w:p>
      <w:pPr>
        <w:pStyle w:val="Heading2"/>
      </w:pPr>
      <w:r>
        <w:t>通顺是表面指标，不是可信证明</w:t>
      </w:r>
    </w:p>
    <w:p>
      <w:pPr>
        <w:widowControl/>
      </w:pPr>
      <w:r>
        <w:t>读起来顺滑，首先说明它完成了表达：句子连贯、结构完整，读者容易跟上。但这最多只能说明文本像一篇文章，不能单独证明其中的内容有效、可靠或透明。判断可信度时，不能把“说得像”直接换算成“确实如此”。</w:t>
      </w:r>
    </w:p>
    <w:p>
      <w:pPr>
        <w:widowControl/>
      </w:pPr>
      <w:r>
        <w:t>NIST 对可信 AI 的描述也不是单一指标，而是同时看有效性与可靠性、安全、韧性、问责与透明、可解释性、隐私和公平等特征。这个框架提醒我们：即使某一项表现不错，也不能因此推断整体已经可信。面对一段特别流畅的 AI 文字，仍应把表达质量和证据质量分开检查。</w:t>
      </w:r>
    </w:p>
    <w:p>
      <w:pPr>
        <w:pStyle w:val="Heading2"/>
      </w:pPr>
      <w:r>
        <w:t>把核对动作放回来源和分析</w:t>
      </w:r>
    </w:p>
    <w:p>
      <w:pPr>
        <w:widowControl/>
      </w:pPr>
      <w:r>
        <w:t>核对 AI 内容时，可以先追问两个问题：它清楚说明了依据来自哪里吗？它提供了自己的实质分析吗？Google 对有帮助、可靠、以人为本的内容提出类似要求，强调清晰来源和实质价值，也提醒创作者警惕只是改写其他来源的内容。</w:t>
      </w:r>
    </w:p>
    <w:p>
      <w:pPr>
        <w:widowControl/>
      </w:pPr>
      <w:r>
        <w:t>因此，看到一段结论很满的 AI 文字，不妨把注意力从语气转回材料：寻找可识别的来源，分辨哪些部分是分析，哪些只是对既有内容的改写，同时留意它没有覆盖的边界。这样做不是要求文章变得更复杂，而是让“值得相信”建立在能被追问的依据上。</w:t>
      </w:r>
    </w:p>
    <w:p>
      <w:pPr>
        <w:pStyle w:val="Heading2"/>
      </w:pPr>
      <w:r>
        <w:t>结语</w:t>
      </w:r>
    </w:p>
    <w:p>
      <w:pPr/>
      <w:r>
        <w:t>下次阅读 AI 生成内容时，先看它凭什么这样说，再看它说得是否顺。</w:t>
      </w:r>
    </w:p>
    <w:p>
      <w:pPr>
        <w:pStyle w:val="Heading2"/>
      </w:pPr>
      <w:r>
        <w:t>来源与证据</w:t>
      </w:r>
    </w:p>
    <w:p>
      <w:pPr>
        <w:spacing w:after="120"/>
      </w:pPr>
      <w:r>
        <w:rPr>
          <w:rFonts w:ascii="Calibri" w:hAnsi="Calibri" w:eastAsia="Microsoft YaHei"/>
          <w:b/>
          <w:color w:val="203748"/>
          <w:sz w:val="21"/>
        </w:rPr>
        <w:t>来源 1 · NIST AI Risk Management Framework</w:t>
        <w:br/>
      </w:r>
      <w:r>
        <w:rPr>
          <w:rFonts w:ascii="Calibri" w:hAnsi="Calibri" w:eastAsia="Microsoft YaHei"/>
          <w:color w:val="2E74B5"/>
          <w:sz w:val="19"/>
        </w:rPr>
        <w:t>https://www.nist.gov/itl/ai-risk-management-framework</w:t>
        <w:br/>
      </w:r>
      <w:r>
        <w:rPr>
          <w:rFonts w:ascii="Calibri" w:hAnsi="Calibri" w:eastAsia="Microsoft YaHei"/>
          <w:i/>
          <w:color w:val="555555"/>
          <w:sz w:val="20"/>
        </w:rPr>
        <w:t>摘录：NIST 将可信 AI 描述为需要同时关注有效性与可靠性、安全、韧性、问责与透明、可解释性、隐私和公平等特征；单独满足某一项并不能保证整体可信。</w:t>
      </w:r>
    </w:p>
    <w:p>
      <w:pPr>
        <w:spacing w:after="120"/>
      </w:pPr>
      <w:r>
        <w:rPr>
          <w:rFonts w:ascii="Calibri" w:hAnsi="Calibri" w:eastAsia="Microsoft YaHei"/>
          <w:b/>
          <w:color w:val="203748"/>
          <w:sz w:val="21"/>
        </w:rPr>
        <w:t>来源 2 · Creating Helpful, Reliable, People-First Content</w:t>
        <w:br/>
      </w:r>
      <w:r>
        <w:rPr>
          <w:rFonts w:ascii="Calibri" w:hAnsi="Calibri" w:eastAsia="Microsoft YaHei"/>
          <w:color w:val="2E74B5"/>
          <w:sz w:val="19"/>
        </w:rPr>
        <w:t>https://developers.google.com/search/docs/fundamentals/creating-helpful-content</w:t>
        <w:br/>
      </w:r>
      <w:r>
        <w:rPr>
          <w:rFonts w:ascii="Calibri" w:hAnsi="Calibri" w:eastAsia="Microsoft YaHei"/>
          <w:i/>
          <w:color w:val="555555"/>
          <w:sz w:val="20"/>
        </w:rPr>
        <w:t>摘录：Google 建议创作者检查内容是否提供原创研究或分析、清晰来源和实质价值，并警惕只是改写其他来源或制造夸张确定性的内容。</w:t>
      </w:r>
    </w:p>
    <w:p>
      <w:pPr>
        <w:pStyle w:val="Heading2"/>
      </w:pPr>
      <w:r>
        <w:t>自动审查结果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203748"/>
                <w:sz w:val="20"/>
              </w:rPr>
              <w:t>检查项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203748"/>
                <w:sz w:val="20"/>
              </w:rPr>
              <w:t>结果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逻辑推进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证据覆盖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重复检查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文风检查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可读性检查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自动审查结果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approved / ready</w:t>
            </w:r>
          </w:p>
        </w:tc>
      </w:tr>
    </w:tbl>
    <w:p>
      <w:pPr>
        <w:spacing w:after="40"/>
      </w:pPr>
    </w:p>
    <w:p>
      <w:pPr>
        <w:spacing w:before="80" w:after="0"/>
      </w:pPr>
      <w:r>
        <w:rPr>
          <w:rFonts w:ascii="Calibri" w:hAnsi="Calibri" w:eastAsia="Microsoft YaHei"/>
          <w:i/>
          <w:color w:val="737373"/>
          <w:sz w:val="19"/>
        </w:rPr>
        <w:t>编辑提示：以上结果是机器审查和初步人工记录，不代替你的最终审阅。</w:t>
      </w:r>
    </w:p>
    <w:p>
      <w:r>
        <w:br w:type="page"/>
      </w:r>
    </w:p>
    <w:p>
      <w:pPr>
        <w:pStyle w:val="Subtitle"/>
      </w:pPr>
      <w:r>
        <w:t>文章 2 / 3</w:t>
      </w:r>
    </w:p>
    <w:p>
      <w:pPr>
        <w:pStyle w:val="Heading1"/>
        <w:keepNext/>
      </w:pPr>
      <w:r>
        <w:t>为什么高质量写作工作流需要结构化输出？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选题：</w:t>
      </w:r>
      <w:r>
        <w:rPr>
          <w:rFonts w:ascii="Calibri" w:hAnsi="Calibri" w:eastAsia="Microsoft YaHei"/>
          <w:color w:val="303030"/>
          <w:sz w:val="21"/>
        </w:rPr>
        <w:t>为什么高质量写作工作流需要结构化输出？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摘要：</w:t>
      </w:r>
      <w:r>
        <w:rPr>
          <w:rFonts w:ascii="Calibri" w:hAnsi="Calibri" w:eastAsia="Microsoft YaHei"/>
          <w:color w:val="303030"/>
          <w:sz w:val="21"/>
        </w:rPr>
        <w:t>把文章拆成字段，并让模型按 JSON Schema 返回，协作审稿与下游处理才有可核对的接口。</w:t>
      </w:r>
    </w:p>
    <w:p>
      <w:pPr>
        <w:pStyle w:val="Heading2"/>
      </w:pPr>
      <w:r>
        <w:t>正文</w:t>
      </w:r>
    </w:p>
    <w:p>
      <w:pPr>
        <w:spacing w:after="240"/>
      </w:pPr>
      <w:r>
        <w:rPr>
          <w:rFonts w:ascii="Calibri" w:hAnsi="Calibri" w:eastAsia="Microsoft YaHei"/>
          <w:i/>
          <w:color w:val="203748"/>
          <w:sz w:val="23"/>
        </w:rPr>
        <w:t>一篇文章进入协作流程后，标题、导语、章节、段落和证据绑定都需要被逐项查看。结构化输出把这些内容写成字段，并让结果继续交给下游步骤使用。</w:t>
      </w:r>
    </w:p>
    <w:p>
      <w:pPr>
        <w:pStyle w:val="Heading2"/>
      </w:pPr>
      <w:r>
        <w:t>先把文章拆成可检查的字段</w:t>
      </w:r>
    </w:p>
    <w:p>
      <w:pPr>
        <w:widowControl/>
      </w:pPr>
      <w:r>
        <w:t>脚本化写作流程可以用 output schema 固定最终响应的字段，再把生成的 JSON 文件交给下游步骤。这样，文章交付的单位不再只是连续文本，而是标题、导语、章节与段落等明确字段。</w:t>
      </w:r>
    </w:p>
    <w:p>
      <w:pPr>
        <w:widowControl/>
      </w:pPr>
      <w:r>
        <w:t>字段化之后，编辑可以按项检查每一部分：先看标题和章节是否形成清晰推进，再看段落是否有相应的证据绑定。检查对象被分开，问题也能落到具体字段上，而不是笼统地评价整篇文字。</w:t>
      </w:r>
    </w:p>
    <w:p>
      <w:pPr>
        <w:widowControl/>
      </w:pPr>
      <w:r>
        <w:t>如果某个段落需要修改，编辑可以直接回到对应字段，检查它的逻辑与证据绑定，再把更新后的 JSON 交给后续步骤。重点不是增加文档层级，而是让检查和交接都围绕同一组字段展开。</w:t>
      </w:r>
    </w:p>
    <w:p>
      <w:pPr>
        <w:pStyle w:val="Heading2"/>
      </w:pPr>
      <w:r>
        <w:t>结构化不是格式装饰</w:t>
      </w:r>
    </w:p>
    <w:p>
      <w:pPr>
        <w:widowControl/>
      </w:pPr>
      <w:r>
        <w:t>结构化输出的关键，不是把纯文本再解析一次。Responses API 的 text.format 支持 json_schema，模型可以按指定 Schema 返回预先定义的结构。</w:t>
      </w:r>
    </w:p>
    <w:p>
      <w:pPr>
        <w:widowControl/>
      </w:pPr>
      <w:r>
        <w:t>因此，Schema 不只是外观上的 JSON 包装：它明确哪些字段存在、怎样验证。编辑看到的是可验证的字段，脚本也能依据同一结构处理交付的 JSON 文件。</w:t>
      </w:r>
    </w:p>
    <w:p>
      <w:pPr>
        <w:widowControl/>
      </w:pPr>
      <w:r>
        <w:t>当字段定义和返回规则保持一致，写作、审稿与后续处理面对的是同一种结构：文章内容有位置，证据绑定有落点，协作中的检查也有明确对象。</w:t>
      </w:r>
    </w:p>
    <w:p>
      <w:pPr>
        <w:pStyle w:val="Heading2"/>
      </w:pPr>
      <w:r>
        <w:t>结语</w:t>
      </w:r>
    </w:p>
    <w:p>
      <w:pPr/>
      <w:r>
        <w:t>结构化输出的重点，不是改变写作本身，而是让文章进入可检查、可验证、可交接的流程。</w:t>
      </w:r>
    </w:p>
    <w:p>
      <w:pPr>
        <w:pStyle w:val="Heading2"/>
      </w:pPr>
      <w:r>
        <w:t>来源与证据</w:t>
      </w:r>
    </w:p>
    <w:p>
      <w:pPr>
        <w:spacing w:after="120"/>
      </w:pPr>
      <w:r>
        <w:rPr>
          <w:rFonts w:ascii="Calibri" w:hAnsi="Calibri" w:eastAsia="Microsoft YaHei"/>
          <w:b/>
          <w:color w:val="203748"/>
          <w:sz w:val="21"/>
        </w:rPr>
        <w:t>来源 1 · Codex non-interactive mode</w:t>
        <w:br/>
      </w:r>
      <w:r>
        <w:rPr>
          <w:rFonts w:ascii="Calibri" w:hAnsi="Calibri" w:eastAsia="Microsoft YaHei"/>
          <w:color w:val="2E74B5"/>
          <w:sz w:val="19"/>
        </w:rPr>
        <w:t>https://learn.chatgpt.com/docs/non-interactive-mode</w:t>
        <w:br/>
      </w:r>
      <w:r>
        <w:rPr>
          <w:rFonts w:ascii="Calibri" w:hAnsi="Calibri" w:eastAsia="Microsoft YaHei"/>
          <w:i/>
          <w:color w:val="555555"/>
          <w:sz w:val="20"/>
        </w:rPr>
        <w:t>摘录：Codex 文档说明，脚本可以用 --output-schema 要求最终响应符合 JSON Schema，并用 -o 将最终 JSON 写入文件，供下游步骤消费。</w:t>
      </w:r>
    </w:p>
    <w:p>
      <w:pPr>
        <w:spacing w:after="120"/>
      </w:pPr>
      <w:r>
        <w:rPr>
          <w:rFonts w:ascii="Calibri" w:hAnsi="Calibri" w:eastAsia="Microsoft YaHei"/>
          <w:b/>
          <w:color w:val="203748"/>
          <w:sz w:val="21"/>
        </w:rPr>
        <w:t>来源 2 · Responses API reference: structured outputs</w:t>
        <w:br/>
      </w:r>
      <w:r>
        <w:rPr>
          <w:rFonts w:ascii="Calibri" w:hAnsi="Calibri" w:eastAsia="Microsoft YaHei"/>
          <w:color w:val="2E74B5"/>
          <w:sz w:val="19"/>
        </w:rPr>
        <w:t>https://developers.openai.com/api/reference/cli/resources/responses/methods/create</w:t>
        <w:br/>
      </w:r>
      <w:r>
        <w:rPr>
          <w:rFonts w:ascii="Calibri" w:hAnsi="Calibri" w:eastAsia="Microsoft YaHei"/>
          <w:i/>
          <w:color w:val="555555"/>
          <w:sz w:val="20"/>
        </w:rPr>
        <w:t>摘录：Responses API 的 text.format 支持 json_schema；为响应提供 JSON Schema 可以让支持该能力的模型按指定结构返回数据。</w:t>
      </w:r>
    </w:p>
    <w:p>
      <w:pPr>
        <w:pStyle w:val="Heading2"/>
      </w:pPr>
      <w:r>
        <w:t>自动审查结果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203748"/>
                <w:sz w:val="20"/>
              </w:rPr>
              <w:t>检查项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203748"/>
                <w:sz w:val="20"/>
              </w:rPr>
              <w:t>结果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逻辑推进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证据覆盖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重复检查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文风检查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可读性检查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自动审查结果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approved / ready</w:t>
            </w:r>
          </w:p>
        </w:tc>
      </w:tr>
    </w:tbl>
    <w:p>
      <w:pPr>
        <w:spacing w:after="40"/>
      </w:pPr>
    </w:p>
    <w:p>
      <w:pPr>
        <w:spacing w:before="80" w:after="0"/>
      </w:pPr>
      <w:r>
        <w:rPr>
          <w:rFonts w:ascii="Calibri" w:hAnsi="Calibri" w:eastAsia="Microsoft YaHei"/>
          <w:i/>
          <w:color w:val="737373"/>
          <w:sz w:val="19"/>
        </w:rPr>
        <w:t>编辑提示：以上结果是机器审查和初步人工记录，不代替你的最终审阅。</w:t>
      </w:r>
    </w:p>
    <w:p>
      <w:r>
        <w:br w:type="page"/>
      </w:r>
    </w:p>
    <w:p>
      <w:pPr>
        <w:pStyle w:val="Subtitle"/>
      </w:pPr>
      <w:r>
        <w:t>文章 3 / 3</w:t>
      </w:r>
    </w:p>
    <w:p>
      <w:pPr>
        <w:pStyle w:val="Heading1"/>
        <w:keepNext/>
      </w:pPr>
      <w:r>
        <w:t>长文章的可读性，不只靠加粗：先把结构写出来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选题：</w:t>
      </w:r>
      <w:r>
        <w:rPr>
          <w:rFonts w:ascii="Calibri" w:hAnsi="Calibri" w:eastAsia="Microsoft YaHei"/>
          <w:color w:val="303030"/>
          <w:sz w:val="21"/>
        </w:rPr>
        <w:t>长文章为什么不能只靠加粗和换行来提高可读性？</w:t>
      </w:r>
    </w:p>
    <w:p>
      <w:pPr>
        <w:spacing w:after="80"/>
      </w:pPr>
      <w:r>
        <w:rPr>
          <w:rFonts w:ascii="Calibri" w:hAnsi="Calibri" w:eastAsia="Microsoft YaHei"/>
          <w:b/>
          <w:color w:val="203748"/>
          <w:sz w:val="21"/>
        </w:rPr>
        <w:t>摘要：</w:t>
      </w:r>
      <w:r>
        <w:rPr>
          <w:rFonts w:ascii="Calibri" w:hAnsi="Calibri" w:eastAsia="Microsoft YaHei"/>
          <w:color w:val="303030"/>
          <w:sz w:val="21"/>
        </w:rPr>
        <w:t>加粗和换行不能替代长文所需的标题层级与语义段落。真正可扫描的文章，要先让读者看见内容地图，再处理局部强调。</w:t>
      </w:r>
    </w:p>
    <w:p>
      <w:pPr>
        <w:pStyle w:val="Heading2"/>
      </w:pPr>
      <w:r>
        <w:t>正文</w:t>
      </w:r>
    </w:p>
    <w:p>
      <w:pPr>
        <w:spacing w:after="240"/>
      </w:pPr>
      <w:r>
        <w:rPr>
          <w:rFonts w:ascii="Calibri" w:hAnsi="Calibri" w:eastAsia="Microsoft YaHei"/>
          <w:i/>
          <w:color w:val="203748"/>
          <w:sz w:val="23"/>
        </w:rPr>
        <w:t>如果一篇长文把所有重点都交给加粗和换行，读者看到的可能只是局部提示，仍难迅速把握整体走向。降低阅读负担，应先处理标题层级，再处理段落结构。</w:t>
      </w:r>
    </w:p>
    <w:p>
      <w:pPr>
        <w:pStyle w:val="Heading2"/>
      </w:pPr>
      <w:r>
        <w:t>标题先回答读者要去哪里</w:t>
      </w:r>
    </w:p>
    <w:p>
      <w:pPr>
        <w:widowControl/>
      </w:pPr>
      <w:r>
        <w:t>超过三四段的文档，应该先有标题和小标题。W3C WAI指出，这类标题能够提供内容大纲、导航和阅读线索，也有助于文档的可用性与无障碍。对编辑来说，每个标题都应回答一个位置问题：读者现在在哪一层，接下来会进入哪一层。</w:t>
      </w:r>
    </w:p>
    <w:p>
      <w:pPr>
        <w:widowControl/>
      </w:pPr>
      <w:r>
        <w:t>因此，标题层级应形成一张可扫描的地图：先分出主要问题，再安排次级问题，最后才用加粗标出句子或词语中的局部重点。加粗可以服务于局部提示，却不应替代标题承担整体导航；换行也应服从清楚的内容分组。</w:t>
      </w:r>
    </w:p>
    <w:p>
      <w:pPr>
        <w:pStyle w:val="Heading2"/>
      </w:pPr>
      <w:r>
        <w:t>段落结构要有语义而不只是空行</w:t>
      </w:r>
    </w:p>
    <w:p>
      <w:pPr>
        <w:widowControl/>
      </w:pPr>
      <w:r>
        <w:t>W3C建议用语义化的 section、heading 和 paragraph 组织主题，并用 p 标记段落。这里的重点不在标签名称本身，而在于明确表达结构：section 负责划分主题，heading 指出主题，paragraph 承载展开。这样，读者和技术才能理解内容各自承担的任务。</w:t>
      </w:r>
    </w:p>
    <w:p>
      <w:pPr>
        <w:widowControl/>
      </w:pPr>
      <w:r>
        <w:t>一致的段落样式同样属于结构的一部分。W3C指出，这种一致性有助于阅读，也让用户更容易调整呈现方式。写公众号长文时，可以先确认每段要完成的任务，再统一段落样式，最后决定哪些句子需要加粗；视觉处理应建立在结构之上，而不是代替结构。</w:t>
      </w:r>
    </w:p>
    <w:p>
      <w:pPr>
        <w:pStyle w:val="Heading2"/>
      </w:pPr>
      <w:r>
        <w:t>结语</w:t>
      </w:r>
    </w:p>
    <w:p>
      <w:pPr/>
      <w:r>
        <w:t>下一次写长文，可以先画出标题地图，再检查每段的语义职责，最后处理加粗和换行。</w:t>
      </w:r>
    </w:p>
    <w:p>
      <w:pPr>
        <w:pStyle w:val="Heading2"/>
      </w:pPr>
      <w:r>
        <w:t>来源与证据</w:t>
      </w:r>
    </w:p>
    <w:p>
      <w:pPr>
        <w:spacing w:after="120"/>
      </w:pPr>
      <w:r>
        <w:rPr>
          <w:rFonts w:ascii="Calibri" w:hAnsi="Calibri" w:eastAsia="Microsoft YaHei"/>
          <w:b/>
          <w:color w:val="203748"/>
          <w:sz w:val="21"/>
        </w:rPr>
        <w:t>来源 1 · Writing for Web Accessibility – Tips for Getting Started</w:t>
        <w:br/>
      </w:r>
      <w:r>
        <w:rPr>
          <w:rFonts w:ascii="Calibri" w:hAnsi="Calibri" w:eastAsia="Microsoft YaHei"/>
          <w:color w:val="2E74B5"/>
          <w:sz w:val="19"/>
        </w:rPr>
        <w:t>https://www.w3.org/WAI/tips/writing/</w:t>
        <w:br/>
      </w:r>
      <w:r>
        <w:rPr>
          <w:rFonts w:ascii="Calibri" w:hAnsi="Calibri" w:eastAsia="Microsoft YaHei"/>
          <w:i/>
          <w:color w:val="555555"/>
          <w:sz w:val="20"/>
        </w:rPr>
        <w:t>摘录：W3C WAI 指出，超过三四段的文档需要标题和小标题来帮助可用性与无障碍；短标题还能提供内容大纲和跳转线索。</w:t>
      </w:r>
    </w:p>
    <w:p>
      <w:pPr>
        <w:spacing w:after="120"/>
      </w:pPr>
      <w:r>
        <w:rPr>
          <w:rFonts w:ascii="Calibri" w:hAnsi="Calibri" w:eastAsia="Microsoft YaHei"/>
          <w:b/>
          <w:color w:val="203748"/>
          <w:sz w:val="21"/>
        </w:rPr>
        <w:t>来源 2 · WAI Content Structure</w:t>
        <w:br/>
      </w:r>
      <w:r>
        <w:rPr>
          <w:rFonts w:ascii="Calibri" w:hAnsi="Calibri" w:eastAsia="Microsoft YaHei"/>
          <w:color w:val="2E74B5"/>
          <w:sz w:val="19"/>
        </w:rPr>
        <w:t>https://www.w3.org/WAI/tutorials/page-structure/content/</w:t>
        <w:br/>
      </w:r>
      <w:r>
        <w:rPr>
          <w:rFonts w:ascii="Calibri" w:hAnsi="Calibri" w:eastAsia="Microsoft YaHei"/>
          <w:i/>
          <w:color w:val="555555"/>
          <w:sz w:val="20"/>
        </w:rPr>
        <w:t>摘录：W3C 建议用语义化 section 和 heading 组织主题，用 p 标记段落；一致的段落样式有助于阅读，也让用户更容易调整呈现方式。</w:t>
      </w:r>
    </w:p>
    <w:p>
      <w:pPr>
        <w:pStyle w:val="Heading2"/>
      </w:pPr>
      <w:r>
        <w:t>自动审查结果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203748"/>
                <w:sz w:val="20"/>
              </w:rPr>
              <w:t>检查项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203748"/>
                <w:sz w:val="20"/>
              </w:rPr>
              <w:t>结果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逻辑推进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证据覆盖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重复检查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文风检查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可读性检查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通过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自动审查结果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color w:val="303030"/>
                <w:sz w:val="20"/>
              </w:rPr>
              <w:t>approved / ready</w:t>
            </w:r>
          </w:p>
        </w:tc>
      </w:tr>
    </w:tbl>
    <w:p>
      <w:pPr>
        <w:spacing w:after="40"/>
      </w:pPr>
    </w:p>
    <w:p>
      <w:pPr>
        <w:spacing w:before="80" w:after="0"/>
      </w:pPr>
      <w:r>
        <w:rPr>
          <w:rFonts w:ascii="Calibri" w:hAnsi="Calibri" w:eastAsia="Microsoft YaHei"/>
          <w:i/>
          <w:color w:val="737373"/>
          <w:sz w:val="19"/>
        </w:rPr>
        <w:t>编辑提示：以上结果是机器审查和初步人工记录，不代替你的最终审阅。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37373"/>
        <w:sz w:val="18"/>
      </w:rPr>
      <w:t xml:space="preserve">EvidencePacket + Codex CLI writer · 第 </w:t>
    </w:r>
    <w:r>
      <w:rPr>
        <w:rFonts w:ascii="Calibri" w:hAnsi="Calibri" w:eastAsia="Microsoft YaHei"/>
        <w:color w:val="7373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7373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737373"/>
        <w:sz w:val="18"/>
      </w:rPr>
      <w:t>真实 writer 评测稿 · 供人工审阅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left"/>
    </w:pPr>
    <w:rPr>
      <w:rFonts w:ascii="Calibri" w:hAnsi="Calibri" w:eastAsia="Microsoft YaHei"/>
      <w:color w:val="3030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40"/>
      <w:jc w:val="center"/>
    </w:pPr>
    <w:rPr>
      <w:rFonts w:asciiTheme="majorHAnsi" w:eastAsiaTheme="majorEastAsia" w:hAnsiTheme="majorHAnsi" w:cstheme="majorBidi" w:ascii="Calibri" w:hAnsi="Calibri" w:eastAsia="Microsoft YaHei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真实 writer 生成的三篇公众号文章</dc:title>
  <dc:subject>结构化初稿人工审阅稿</dc:subject>
  <dc:creator>公众号文章工作台</dc:creator>
  <cp:keywords/>
  <dc:description>由真实 Codex CLI writer 生成；证据包为人工确认来源。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