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A39" w:rsidRPr="000451CE" w:rsidRDefault="00D66A39" w:rsidP="00D66A39">
      <w:pPr>
        <w:jc w:val="center"/>
        <w:rPr>
          <w:b/>
          <w:sz w:val="32"/>
        </w:rPr>
      </w:pPr>
      <w:proofErr w:type="spellStart"/>
      <w:r w:rsidRPr="000451CE">
        <w:rPr>
          <w:b/>
          <w:sz w:val="32"/>
        </w:rPr>
        <w:t>Podríša</w:t>
      </w:r>
      <w:proofErr w:type="spellEnd"/>
      <w:r w:rsidRPr="000451CE">
        <w:rPr>
          <w:b/>
          <w:sz w:val="32"/>
        </w:rPr>
        <w:t>: Vyššie rastliny (</w:t>
      </w:r>
      <w:proofErr w:type="spellStart"/>
      <w:r w:rsidRPr="000451CE">
        <w:rPr>
          <w:b/>
          <w:sz w:val="32"/>
        </w:rPr>
        <w:t>Cormobionta</w:t>
      </w:r>
      <w:proofErr w:type="spellEnd"/>
      <w:r w:rsidRPr="000451CE">
        <w:rPr>
          <w:b/>
          <w:sz w:val="32"/>
        </w:rPr>
        <w:t>)</w:t>
      </w:r>
    </w:p>
    <w:p w:rsidR="002C0DB4" w:rsidRPr="000451CE" w:rsidRDefault="0014417B" w:rsidP="00244D69">
      <w:pPr>
        <w:numPr>
          <w:ilvl w:val="0"/>
          <w:numId w:val="1"/>
        </w:numPr>
        <w:spacing w:after="0"/>
        <w:rPr>
          <w:sz w:val="24"/>
        </w:rPr>
      </w:pPr>
      <w:r w:rsidRPr="000451CE">
        <w:rPr>
          <w:sz w:val="24"/>
        </w:rPr>
        <w:t xml:space="preserve">mnohobunkové, prevažne </w:t>
      </w:r>
      <w:proofErr w:type="spellStart"/>
      <w:r w:rsidRPr="000451CE">
        <w:rPr>
          <w:sz w:val="24"/>
        </w:rPr>
        <w:t>autotrofné</w:t>
      </w:r>
      <w:proofErr w:type="spellEnd"/>
      <w:r w:rsidRPr="000451CE">
        <w:rPr>
          <w:sz w:val="24"/>
        </w:rPr>
        <w:t xml:space="preserve">, </w:t>
      </w:r>
      <w:proofErr w:type="spellStart"/>
      <w:r w:rsidRPr="000451CE">
        <w:rPr>
          <w:sz w:val="24"/>
        </w:rPr>
        <w:t>eukaryotické</w:t>
      </w:r>
      <w:proofErr w:type="spellEnd"/>
      <w:r w:rsidRPr="000451CE">
        <w:rPr>
          <w:sz w:val="24"/>
        </w:rPr>
        <w:t xml:space="preserve"> rastliny</w:t>
      </w:r>
    </w:p>
    <w:p w:rsidR="0014417B" w:rsidRPr="000451CE" w:rsidRDefault="0014417B" w:rsidP="00244D69">
      <w:pPr>
        <w:numPr>
          <w:ilvl w:val="0"/>
          <w:numId w:val="1"/>
        </w:numPr>
        <w:spacing w:after="0"/>
        <w:rPr>
          <w:sz w:val="24"/>
        </w:rPr>
      </w:pPr>
      <w:r w:rsidRPr="000451CE">
        <w:rPr>
          <w:sz w:val="24"/>
        </w:rPr>
        <w:t xml:space="preserve">v </w:t>
      </w:r>
      <w:proofErr w:type="spellStart"/>
      <w:r w:rsidRPr="000451CE">
        <w:rPr>
          <w:sz w:val="24"/>
        </w:rPr>
        <w:t>chloroplastoch</w:t>
      </w:r>
      <w:proofErr w:type="spellEnd"/>
      <w:r w:rsidRPr="000451CE">
        <w:rPr>
          <w:sz w:val="24"/>
        </w:rPr>
        <w:t xml:space="preserve"> majú chlorofyl A, B, </w:t>
      </w:r>
      <w:proofErr w:type="spellStart"/>
      <w:r w:rsidRPr="000451CE">
        <w:rPr>
          <w:sz w:val="24"/>
        </w:rPr>
        <w:t>karotenoidy</w:t>
      </w:r>
      <w:proofErr w:type="spellEnd"/>
    </w:p>
    <w:p w:rsidR="00D66A39" w:rsidRPr="000451CE" w:rsidRDefault="00D66A39" w:rsidP="00244D69">
      <w:pPr>
        <w:numPr>
          <w:ilvl w:val="0"/>
          <w:numId w:val="1"/>
        </w:numPr>
        <w:spacing w:after="0"/>
        <w:rPr>
          <w:sz w:val="24"/>
        </w:rPr>
      </w:pPr>
      <w:r w:rsidRPr="000451CE">
        <w:rPr>
          <w:sz w:val="24"/>
        </w:rPr>
        <w:t xml:space="preserve">ich </w:t>
      </w:r>
      <w:r w:rsidR="0014417B" w:rsidRPr="000451CE">
        <w:rPr>
          <w:sz w:val="24"/>
        </w:rPr>
        <w:t xml:space="preserve">telo = </w:t>
      </w:r>
      <w:r w:rsidR="00244D69" w:rsidRPr="000451CE">
        <w:rPr>
          <w:sz w:val="24"/>
        </w:rPr>
        <w:t>............................</w:t>
      </w:r>
      <w:r w:rsidR="0014417B" w:rsidRPr="000451CE">
        <w:rPr>
          <w:sz w:val="24"/>
        </w:rPr>
        <w:t xml:space="preserve"> – je rozlíšené na pravé orgány:</w:t>
      </w:r>
    </w:p>
    <w:p w:rsidR="002C0DB4" w:rsidRPr="000451CE" w:rsidRDefault="00D66A39" w:rsidP="00244D69">
      <w:pPr>
        <w:spacing w:after="0"/>
        <w:ind w:left="720"/>
        <w:rPr>
          <w:sz w:val="24"/>
        </w:rPr>
      </w:pPr>
      <w:r w:rsidRPr="000451CE">
        <w:rPr>
          <w:sz w:val="24"/>
        </w:rPr>
        <w:t>a)</w:t>
      </w:r>
      <w:r w:rsidR="0014417B" w:rsidRPr="000451CE">
        <w:rPr>
          <w:sz w:val="24"/>
        </w:rPr>
        <w:t xml:space="preserve"> vegetatívne orgány (koreň, stonka, list)</w:t>
      </w:r>
    </w:p>
    <w:p w:rsidR="00D66A39" w:rsidRPr="000451CE" w:rsidRDefault="00D66A39" w:rsidP="00244D69">
      <w:pPr>
        <w:spacing w:after="0"/>
        <w:ind w:firstLine="708"/>
        <w:rPr>
          <w:sz w:val="24"/>
        </w:rPr>
      </w:pPr>
      <w:r w:rsidRPr="000451CE">
        <w:rPr>
          <w:sz w:val="24"/>
        </w:rPr>
        <w:t xml:space="preserve">b)  reprodukčné orgány ( </w:t>
      </w:r>
      <w:proofErr w:type="spellStart"/>
      <w:r w:rsidRPr="000451CE">
        <w:rPr>
          <w:sz w:val="24"/>
        </w:rPr>
        <w:t>výtrusnice</w:t>
      </w:r>
      <w:proofErr w:type="spellEnd"/>
      <w:r w:rsidRPr="000451CE">
        <w:rPr>
          <w:sz w:val="24"/>
        </w:rPr>
        <w:t>, kvety</w:t>
      </w:r>
      <w:r w:rsidR="0014417B" w:rsidRPr="000451CE">
        <w:rPr>
          <w:sz w:val="24"/>
        </w:rPr>
        <w:t>, plody</w:t>
      </w:r>
      <w:r w:rsidRPr="000451CE">
        <w:rPr>
          <w:sz w:val="24"/>
        </w:rPr>
        <w:t>)</w:t>
      </w:r>
    </w:p>
    <w:p w:rsidR="00D66A39" w:rsidRPr="000451CE" w:rsidRDefault="00D66A39" w:rsidP="00244D69">
      <w:pPr>
        <w:numPr>
          <w:ilvl w:val="0"/>
          <w:numId w:val="2"/>
        </w:numPr>
        <w:spacing w:after="0"/>
        <w:rPr>
          <w:sz w:val="24"/>
        </w:rPr>
      </w:pPr>
      <w:r w:rsidRPr="000451CE">
        <w:rPr>
          <w:sz w:val="24"/>
        </w:rPr>
        <w:t xml:space="preserve">počas ich vývinu je charakteristické </w:t>
      </w:r>
      <w:r w:rsidR="00244D69" w:rsidRPr="000451CE">
        <w:rPr>
          <w:sz w:val="24"/>
        </w:rPr>
        <w:t>...........................</w:t>
      </w:r>
      <w:r w:rsidRPr="000451CE">
        <w:rPr>
          <w:sz w:val="24"/>
        </w:rPr>
        <w:t xml:space="preserve"> pohlavnej (</w:t>
      </w:r>
      <w:proofErr w:type="spellStart"/>
      <w:r w:rsidRPr="000451CE">
        <w:rPr>
          <w:sz w:val="24"/>
        </w:rPr>
        <w:t>gametofyt</w:t>
      </w:r>
      <w:proofErr w:type="spellEnd"/>
      <w:r w:rsidRPr="000451CE">
        <w:rPr>
          <w:sz w:val="24"/>
        </w:rPr>
        <w:t>) a nepohlavnej (</w:t>
      </w:r>
      <w:proofErr w:type="spellStart"/>
      <w:r w:rsidRPr="000451CE">
        <w:rPr>
          <w:sz w:val="24"/>
        </w:rPr>
        <w:t>sporofyt</w:t>
      </w:r>
      <w:proofErr w:type="spellEnd"/>
      <w:r w:rsidRPr="000451CE">
        <w:rPr>
          <w:sz w:val="24"/>
        </w:rPr>
        <w:t xml:space="preserve">) generácie ktoré </w:t>
      </w:r>
      <w:r w:rsidR="00244D69" w:rsidRPr="000451CE">
        <w:rPr>
          <w:b/>
          <w:bCs/>
          <w:sz w:val="24"/>
        </w:rPr>
        <w:t>....................................</w:t>
      </w:r>
      <w:r w:rsidRPr="000451CE">
        <w:rPr>
          <w:b/>
          <w:bCs/>
          <w:sz w:val="24"/>
        </w:rPr>
        <w:t xml:space="preserve"> </w:t>
      </w:r>
      <w:r w:rsidRPr="000451CE">
        <w:rPr>
          <w:sz w:val="24"/>
        </w:rPr>
        <w:t>cytologicky, morfologicky a fyziologicky ( vzhľadom aj funkčne)</w:t>
      </w:r>
    </w:p>
    <w:p w:rsidR="002C0DB4" w:rsidRPr="000451CE" w:rsidRDefault="0014417B" w:rsidP="00244D69">
      <w:pPr>
        <w:numPr>
          <w:ilvl w:val="0"/>
          <w:numId w:val="2"/>
        </w:numPr>
        <w:spacing w:after="0"/>
        <w:rPr>
          <w:sz w:val="24"/>
        </w:rPr>
      </w:pPr>
      <w:r w:rsidRPr="000451CE">
        <w:rPr>
          <w:sz w:val="24"/>
        </w:rPr>
        <w:t xml:space="preserve"> ich telo predstavuje </w:t>
      </w:r>
      <w:proofErr w:type="spellStart"/>
      <w:r w:rsidRPr="000451CE">
        <w:rPr>
          <w:sz w:val="24"/>
        </w:rPr>
        <w:t>sporofyt</w:t>
      </w:r>
      <w:proofErr w:type="spellEnd"/>
      <w:r w:rsidRPr="000451CE">
        <w:rPr>
          <w:sz w:val="24"/>
        </w:rPr>
        <w:t xml:space="preserve">, </w:t>
      </w:r>
      <w:proofErr w:type="spellStart"/>
      <w:r w:rsidRPr="000451CE">
        <w:rPr>
          <w:sz w:val="24"/>
        </w:rPr>
        <w:t>gametofyt</w:t>
      </w:r>
      <w:proofErr w:type="spellEnd"/>
      <w:r w:rsidRPr="000451CE">
        <w:rPr>
          <w:sz w:val="24"/>
        </w:rPr>
        <w:t xml:space="preserve"> je redukovaný len na rozmnožovacie orgány</w:t>
      </w:r>
    </w:p>
    <w:p w:rsidR="00D66A39" w:rsidRPr="000451CE" w:rsidRDefault="00D66A39" w:rsidP="00244D69">
      <w:pPr>
        <w:spacing w:after="0"/>
        <w:rPr>
          <w:sz w:val="24"/>
          <w:u w:val="single"/>
        </w:rPr>
      </w:pPr>
      <w:r w:rsidRPr="000451CE">
        <w:rPr>
          <w:sz w:val="24"/>
          <w:u w:val="single"/>
        </w:rPr>
        <w:t>Vznik a vývoj</w:t>
      </w:r>
    </w:p>
    <w:p w:rsidR="0014417B" w:rsidRPr="000451CE" w:rsidRDefault="00D66A39" w:rsidP="00244D69">
      <w:pPr>
        <w:spacing w:after="0"/>
        <w:ind w:left="360"/>
        <w:rPr>
          <w:sz w:val="24"/>
        </w:rPr>
      </w:pPr>
      <w:r w:rsidRPr="000451CE">
        <w:rPr>
          <w:sz w:val="24"/>
        </w:rPr>
        <w:t>vznik asi pred 420 miliónmi rokov</w:t>
      </w:r>
    </w:p>
    <w:p w:rsidR="00D66A39" w:rsidRPr="000451CE" w:rsidRDefault="00D66A39" w:rsidP="00244D69">
      <w:pPr>
        <w:spacing w:after="0"/>
        <w:ind w:left="360"/>
        <w:rPr>
          <w:sz w:val="24"/>
        </w:rPr>
      </w:pPr>
      <w:r w:rsidRPr="000451CE">
        <w:rPr>
          <w:sz w:val="24"/>
        </w:rPr>
        <w:t xml:space="preserve"> </w:t>
      </w:r>
      <w:r w:rsidR="0014417B" w:rsidRPr="000451CE">
        <w:rPr>
          <w:rFonts w:cstheme="minorHAnsi"/>
          <w:color w:val="000000"/>
          <w:sz w:val="24"/>
          <w:shd w:val="clear" w:color="auto" w:fill="EFEFED"/>
        </w:rPr>
        <w:t>predchodcami vyšších rastlín boli zelené riasy</w:t>
      </w:r>
      <w:r w:rsidR="0014417B" w:rsidRPr="000451CE">
        <w:rPr>
          <w:rFonts w:ascii="Arial" w:hAnsi="Arial" w:cs="Arial"/>
          <w:color w:val="000000"/>
          <w:sz w:val="24"/>
          <w:szCs w:val="23"/>
          <w:shd w:val="clear" w:color="auto" w:fill="EFEFED"/>
        </w:rPr>
        <w:br/>
      </w:r>
      <w:r w:rsidRPr="000451CE">
        <w:rPr>
          <w:sz w:val="24"/>
        </w:rPr>
        <w:t>súvisí s prechodom rastlín z vodného prostredia na suchú zem--</w:t>
      </w:r>
      <w:r w:rsidR="00244D69" w:rsidRPr="000451CE">
        <w:rPr>
          <w:sz w:val="24"/>
        </w:rPr>
        <w:t>– pri postupnom prechode na súš</w:t>
      </w:r>
      <w:r w:rsidRPr="000451CE">
        <w:rPr>
          <w:sz w:val="24"/>
        </w:rPr>
        <w:t xml:space="preserve"> došlo k ich anatomickej špecializácii </w:t>
      </w:r>
      <w:r w:rsidR="00244D69" w:rsidRPr="000451CE">
        <w:rPr>
          <w:sz w:val="24"/>
        </w:rPr>
        <w:t>pletív:</w:t>
      </w:r>
    </w:p>
    <w:p w:rsidR="002C0DB4" w:rsidRPr="000451CE" w:rsidRDefault="0014417B" w:rsidP="00244D69">
      <w:pPr>
        <w:pStyle w:val="Odsekzoznamu"/>
        <w:numPr>
          <w:ilvl w:val="0"/>
          <w:numId w:val="6"/>
        </w:numPr>
        <w:spacing w:after="0"/>
        <w:rPr>
          <w:sz w:val="24"/>
        </w:rPr>
      </w:pPr>
      <w:r w:rsidRPr="000451CE">
        <w:rPr>
          <w:sz w:val="24"/>
        </w:rPr>
        <w:t xml:space="preserve">upevnenie rastliny + zabezpečenie výživy = </w:t>
      </w:r>
      <w:r w:rsidR="00244D69" w:rsidRPr="000451CE">
        <w:rPr>
          <w:sz w:val="24"/>
        </w:rPr>
        <w:t>............................</w:t>
      </w:r>
    </w:p>
    <w:p w:rsidR="00D66A39" w:rsidRPr="000451CE" w:rsidRDefault="00D66A39" w:rsidP="00244D69">
      <w:pPr>
        <w:pStyle w:val="Odsekzoznamu"/>
        <w:numPr>
          <w:ilvl w:val="0"/>
          <w:numId w:val="6"/>
        </w:numPr>
        <w:spacing w:after="0"/>
        <w:rPr>
          <w:sz w:val="24"/>
        </w:rPr>
      </w:pPr>
      <w:r w:rsidRPr="000451CE">
        <w:rPr>
          <w:sz w:val="24"/>
        </w:rPr>
        <w:t>o</w:t>
      </w:r>
      <w:r w:rsidR="0014417B" w:rsidRPr="000451CE">
        <w:rPr>
          <w:sz w:val="24"/>
        </w:rPr>
        <w:t>chrana pred vyschnutím a mechanickým poškodením</w:t>
      </w:r>
      <w:r w:rsidRPr="000451CE">
        <w:rPr>
          <w:sz w:val="24"/>
        </w:rPr>
        <w:t xml:space="preserve"> =   sústava </w:t>
      </w:r>
      <w:r w:rsidR="00244D69" w:rsidRPr="000451CE">
        <w:rPr>
          <w:sz w:val="24"/>
        </w:rPr>
        <w:t>.........................</w:t>
      </w:r>
      <w:r w:rsidRPr="000451CE">
        <w:rPr>
          <w:sz w:val="24"/>
        </w:rPr>
        <w:t xml:space="preserve"> pletív</w:t>
      </w:r>
    </w:p>
    <w:p w:rsidR="002C0DB4" w:rsidRPr="000451CE" w:rsidRDefault="0014417B" w:rsidP="00244D69">
      <w:pPr>
        <w:pStyle w:val="Odsekzoznamu"/>
        <w:numPr>
          <w:ilvl w:val="0"/>
          <w:numId w:val="6"/>
        </w:numPr>
        <w:spacing w:after="0"/>
        <w:rPr>
          <w:sz w:val="24"/>
        </w:rPr>
      </w:pPr>
      <w:r w:rsidRPr="000451CE">
        <w:rPr>
          <w:sz w:val="24"/>
        </w:rPr>
        <w:t xml:space="preserve">spojenie s vonkajším prostredím = </w:t>
      </w:r>
      <w:r w:rsidR="00244D69" w:rsidRPr="000451CE">
        <w:rPr>
          <w:sz w:val="24"/>
        </w:rPr>
        <w:t>............................</w:t>
      </w:r>
    </w:p>
    <w:p w:rsidR="002C0DB4" w:rsidRPr="000451CE" w:rsidRDefault="003F6AB9" w:rsidP="00244D69">
      <w:pPr>
        <w:pStyle w:val="Odsekzoznamu"/>
        <w:numPr>
          <w:ilvl w:val="0"/>
          <w:numId w:val="6"/>
        </w:numPr>
        <w:spacing w:after="0"/>
        <w:rPr>
          <w:sz w:val="24"/>
        </w:rPr>
      </w:pPr>
      <w:r w:rsidRPr="000451CE">
        <w:rPr>
          <w:noProof/>
          <w:sz w:val="24"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4874895</wp:posOffset>
            </wp:positionH>
            <wp:positionV relativeFrom="paragraph">
              <wp:posOffset>405765</wp:posOffset>
            </wp:positionV>
            <wp:extent cx="1864995" cy="1252220"/>
            <wp:effectExtent l="19050" t="0" r="1905" b="0"/>
            <wp:wrapTight wrapText="bothSides">
              <wp:wrapPolygon edited="0">
                <wp:start x="-221" y="0"/>
                <wp:lineTo x="-221" y="21359"/>
                <wp:lineTo x="21622" y="21359"/>
                <wp:lineTo x="21622" y="0"/>
                <wp:lineTo x="-221" y="0"/>
              </wp:wrapPolygon>
            </wp:wrapTight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6153" t="25419" r="20749" b="23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995" cy="1252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4417B" w:rsidRPr="000451CE">
        <w:rPr>
          <w:sz w:val="24"/>
        </w:rPr>
        <w:t xml:space="preserve">transport anorganických a organických látok = vznik </w:t>
      </w:r>
      <w:r w:rsidR="00244D69" w:rsidRPr="000451CE">
        <w:rPr>
          <w:sz w:val="24"/>
        </w:rPr>
        <w:t>................................................</w:t>
      </w:r>
      <w:r w:rsidR="0014417B" w:rsidRPr="000451CE">
        <w:rPr>
          <w:sz w:val="24"/>
          <w:u w:val="single"/>
        </w:rPr>
        <w:t xml:space="preserve">           </w:t>
      </w:r>
    </w:p>
    <w:p w:rsidR="00F772AE" w:rsidRPr="000451CE" w:rsidRDefault="00D66A39" w:rsidP="00244D69">
      <w:pPr>
        <w:spacing w:after="0"/>
        <w:rPr>
          <w:sz w:val="24"/>
          <w:u w:val="single"/>
        </w:rPr>
      </w:pPr>
      <w:r w:rsidRPr="000451CE">
        <w:rPr>
          <w:sz w:val="24"/>
          <w:u w:val="single"/>
        </w:rPr>
        <w:t>Systém vyšších rastlín</w:t>
      </w:r>
    </w:p>
    <w:p w:rsidR="00244D69" w:rsidRPr="000451CE" w:rsidRDefault="00D66A39" w:rsidP="00244D69">
      <w:pPr>
        <w:pStyle w:val="Odsekzoznamu"/>
        <w:widowControl w:val="0"/>
        <w:numPr>
          <w:ilvl w:val="0"/>
          <w:numId w:val="7"/>
        </w:numPr>
        <w:tabs>
          <w:tab w:val="left" w:pos="228"/>
        </w:tabs>
        <w:autoSpaceDE w:val="0"/>
        <w:autoSpaceDN w:val="0"/>
        <w:spacing w:after="0" w:line="240" w:lineRule="auto"/>
        <w:ind w:right="1000" w:firstLine="0"/>
        <w:contextualSpacing w:val="0"/>
        <w:rPr>
          <w:rFonts w:cstheme="minorHAnsi"/>
          <w:sz w:val="24"/>
          <w:szCs w:val="24"/>
        </w:rPr>
      </w:pPr>
      <w:r w:rsidRPr="000451CE">
        <w:rPr>
          <w:rFonts w:cstheme="minorHAnsi"/>
          <w:color w:val="000000"/>
          <w:sz w:val="24"/>
          <w:szCs w:val="16"/>
          <w:shd w:val="clear" w:color="auto" w:fill="EFEFED"/>
        </w:rPr>
        <w:t xml:space="preserve">Podľa toho, či rozmnožovacou jednotkou vyšších rastlín je výtrus, alebo semeno, rozdeľujeme vyššie rastliny na </w:t>
      </w:r>
      <w:r w:rsidR="00244D69" w:rsidRPr="000451CE">
        <w:rPr>
          <w:rFonts w:cstheme="minorHAnsi"/>
          <w:b/>
          <w:color w:val="000000"/>
          <w:sz w:val="24"/>
          <w:szCs w:val="16"/>
          <w:shd w:val="clear" w:color="auto" w:fill="EFEFED"/>
        </w:rPr>
        <w:t>...........................</w:t>
      </w:r>
      <w:r w:rsidRPr="000451CE">
        <w:rPr>
          <w:rFonts w:cstheme="minorHAnsi"/>
          <w:b/>
          <w:color w:val="000000"/>
          <w:sz w:val="24"/>
          <w:szCs w:val="16"/>
          <w:shd w:val="clear" w:color="auto" w:fill="EFEFED"/>
        </w:rPr>
        <w:t xml:space="preserve"> a </w:t>
      </w:r>
      <w:r w:rsidR="00244D69" w:rsidRPr="000451CE">
        <w:rPr>
          <w:rFonts w:cstheme="minorHAnsi"/>
          <w:b/>
          <w:color w:val="000000"/>
          <w:sz w:val="24"/>
          <w:szCs w:val="16"/>
          <w:shd w:val="clear" w:color="auto" w:fill="EFEFED"/>
        </w:rPr>
        <w:t>............................</w:t>
      </w:r>
      <w:r w:rsidRPr="000451CE">
        <w:rPr>
          <w:rFonts w:cstheme="minorHAnsi"/>
          <w:color w:val="000000"/>
          <w:sz w:val="24"/>
          <w:szCs w:val="16"/>
          <w:shd w:val="clear" w:color="auto" w:fill="EFEFED"/>
        </w:rPr>
        <w:t xml:space="preserve"> Tieto kategórie nie sú systematické jednotky, vyjadruje sa nimi dosiahnutý vývojový stupeň z hľadiska priebehu rozmnožovania</w:t>
      </w:r>
      <w:r w:rsidRPr="000451CE">
        <w:rPr>
          <w:rFonts w:ascii="Arial" w:hAnsi="Arial" w:cs="Arial"/>
          <w:color w:val="000000"/>
          <w:sz w:val="24"/>
          <w:szCs w:val="16"/>
          <w:shd w:val="clear" w:color="auto" w:fill="EFEFED"/>
        </w:rPr>
        <w:t>.</w:t>
      </w:r>
      <w:r w:rsidRPr="000451CE">
        <w:rPr>
          <w:rFonts w:ascii="Arial" w:hAnsi="Arial" w:cs="Arial"/>
          <w:color w:val="000000"/>
          <w:sz w:val="24"/>
          <w:szCs w:val="16"/>
          <w:shd w:val="clear" w:color="auto" w:fill="EFEFED"/>
        </w:rPr>
        <w:br/>
      </w:r>
      <w:r w:rsidRPr="000451CE">
        <w:rPr>
          <w:rFonts w:ascii="Arial" w:hAnsi="Arial" w:cs="Arial"/>
          <w:color w:val="000000"/>
          <w:sz w:val="18"/>
          <w:szCs w:val="16"/>
          <w:shd w:val="clear" w:color="auto" w:fill="EFEFED"/>
        </w:rPr>
        <w:br/>
      </w:r>
      <w:r w:rsidR="00244D69" w:rsidRPr="000451CE">
        <w:rPr>
          <w:rFonts w:cstheme="minorHAnsi"/>
          <w:b/>
          <w:color w:val="5241AF"/>
          <w:sz w:val="28"/>
          <w:szCs w:val="24"/>
        </w:rPr>
        <w:t>Výtrusné rastliny (</w:t>
      </w:r>
      <w:proofErr w:type="spellStart"/>
      <w:r w:rsidR="00244D69" w:rsidRPr="000451CE">
        <w:rPr>
          <w:rFonts w:cstheme="minorHAnsi"/>
          <w:b/>
          <w:color w:val="5241AF"/>
          <w:sz w:val="28"/>
          <w:szCs w:val="24"/>
        </w:rPr>
        <w:t>Sporophyta</w:t>
      </w:r>
      <w:proofErr w:type="spellEnd"/>
      <w:r w:rsidR="00244D69" w:rsidRPr="000451CE">
        <w:rPr>
          <w:rFonts w:cstheme="minorHAnsi"/>
          <w:b/>
          <w:color w:val="5241AF"/>
          <w:sz w:val="28"/>
          <w:szCs w:val="24"/>
        </w:rPr>
        <w:t>)</w:t>
      </w:r>
    </w:p>
    <w:p w:rsidR="003F6AB9" w:rsidRPr="000451CE" w:rsidRDefault="003F6AB9" w:rsidP="003F6AB9">
      <w:pPr>
        <w:pStyle w:val="Odsekzoznamu"/>
        <w:widowControl w:val="0"/>
        <w:tabs>
          <w:tab w:val="left" w:pos="228"/>
        </w:tabs>
        <w:autoSpaceDE w:val="0"/>
        <w:autoSpaceDN w:val="0"/>
        <w:spacing w:after="0" w:line="240" w:lineRule="auto"/>
        <w:ind w:left="128" w:right="1000"/>
        <w:contextualSpacing w:val="0"/>
        <w:rPr>
          <w:rFonts w:cstheme="minorHAnsi"/>
          <w:sz w:val="24"/>
          <w:szCs w:val="24"/>
        </w:rPr>
      </w:pPr>
      <w:r w:rsidRPr="000451CE">
        <w:rPr>
          <w:rFonts w:cstheme="minorHAnsi"/>
          <w:noProof/>
          <w:sz w:val="24"/>
          <w:szCs w:val="24"/>
          <w:lang w:eastAsia="sk-SK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4051935</wp:posOffset>
            </wp:positionH>
            <wp:positionV relativeFrom="margin">
              <wp:posOffset>6052185</wp:posOffset>
            </wp:positionV>
            <wp:extent cx="2687320" cy="1393825"/>
            <wp:effectExtent l="19050" t="0" r="0" b="0"/>
            <wp:wrapSquare wrapText="bothSides"/>
            <wp:docPr id="2" name="obrázek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3"/>
                    <pic:cNvPicPr/>
                  </pic:nvPicPr>
                  <pic:blipFill>
                    <a:blip r:embed="rId6"/>
                    <a:srcRect l="40871" t="52514" r="25646" b="150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20" cy="139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44D69" w:rsidRPr="000451CE" w:rsidRDefault="00244D69" w:rsidP="00244D69">
      <w:pPr>
        <w:pStyle w:val="Odsekzoznamu"/>
        <w:widowControl w:val="0"/>
        <w:numPr>
          <w:ilvl w:val="0"/>
          <w:numId w:val="7"/>
        </w:numPr>
        <w:tabs>
          <w:tab w:val="left" w:pos="228"/>
        </w:tabs>
        <w:autoSpaceDE w:val="0"/>
        <w:autoSpaceDN w:val="0"/>
        <w:spacing w:after="0" w:line="240" w:lineRule="auto"/>
        <w:ind w:right="303" w:firstLine="0"/>
        <w:contextualSpacing w:val="0"/>
        <w:rPr>
          <w:rFonts w:cstheme="minorHAnsi"/>
          <w:sz w:val="24"/>
          <w:szCs w:val="24"/>
        </w:rPr>
      </w:pPr>
      <w:r w:rsidRPr="000451CE">
        <w:rPr>
          <w:rFonts w:cstheme="minorHAnsi"/>
          <w:sz w:val="24"/>
          <w:szCs w:val="24"/>
        </w:rPr>
        <w:t xml:space="preserve">prechod na suchú zem bol spojený s </w:t>
      </w:r>
      <w:r w:rsidRPr="000451CE">
        <w:rPr>
          <w:rFonts w:cstheme="minorHAnsi"/>
          <w:b/>
          <w:sz w:val="24"/>
          <w:szCs w:val="24"/>
        </w:rPr>
        <w:t xml:space="preserve">anatomickou špecializáciou </w:t>
      </w:r>
      <w:r w:rsidRPr="000451CE">
        <w:rPr>
          <w:rFonts w:cstheme="minorHAnsi"/>
          <w:sz w:val="24"/>
          <w:szCs w:val="24"/>
        </w:rPr>
        <w:t xml:space="preserve">(vznik cievnych zväzkov, krycích pletív) a </w:t>
      </w:r>
      <w:r w:rsidRPr="000451CE">
        <w:rPr>
          <w:rFonts w:cstheme="minorHAnsi"/>
          <w:b/>
          <w:sz w:val="24"/>
          <w:szCs w:val="24"/>
        </w:rPr>
        <w:t xml:space="preserve">morfologickým rozlíšením </w:t>
      </w:r>
      <w:r w:rsidRPr="000451CE">
        <w:rPr>
          <w:rFonts w:cstheme="minorHAnsi"/>
          <w:sz w:val="24"/>
          <w:szCs w:val="24"/>
        </w:rPr>
        <w:t>pôvodnej stielky na</w:t>
      </w:r>
      <w:r w:rsidRPr="000451CE">
        <w:rPr>
          <w:rFonts w:cstheme="minorHAnsi"/>
          <w:spacing w:val="-1"/>
          <w:sz w:val="24"/>
          <w:szCs w:val="24"/>
        </w:rPr>
        <w:t xml:space="preserve"> </w:t>
      </w:r>
      <w:r w:rsidRPr="000451CE">
        <w:rPr>
          <w:rFonts w:cstheme="minorHAnsi"/>
          <w:sz w:val="24"/>
          <w:szCs w:val="24"/>
        </w:rPr>
        <w:t>orgány</w:t>
      </w:r>
    </w:p>
    <w:p w:rsidR="00244D69" w:rsidRPr="000451CE" w:rsidRDefault="00244D69" w:rsidP="00244D69">
      <w:pPr>
        <w:pStyle w:val="Odsekzoznamu"/>
        <w:widowControl w:val="0"/>
        <w:numPr>
          <w:ilvl w:val="0"/>
          <w:numId w:val="7"/>
        </w:numPr>
        <w:tabs>
          <w:tab w:val="left" w:pos="228"/>
        </w:tabs>
        <w:autoSpaceDE w:val="0"/>
        <w:autoSpaceDN w:val="0"/>
        <w:spacing w:after="0" w:line="293" w:lineRule="exact"/>
        <w:ind w:left="227"/>
        <w:contextualSpacing w:val="0"/>
        <w:rPr>
          <w:rFonts w:cstheme="minorHAnsi"/>
          <w:b/>
          <w:sz w:val="24"/>
          <w:szCs w:val="24"/>
        </w:rPr>
      </w:pPr>
      <w:r w:rsidRPr="000451CE">
        <w:rPr>
          <w:rFonts w:cstheme="minorHAnsi"/>
          <w:sz w:val="24"/>
          <w:szCs w:val="24"/>
        </w:rPr>
        <w:t>orgán, ktorý upevňoval rastlinu v pôde a čerpal živiny, bol predchodca koreňa -</w:t>
      </w:r>
      <w:r w:rsidRPr="000451CE">
        <w:rPr>
          <w:rFonts w:cstheme="minorHAnsi"/>
          <w:spacing w:val="-9"/>
          <w:sz w:val="24"/>
          <w:szCs w:val="24"/>
        </w:rPr>
        <w:t xml:space="preserve"> </w:t>
      </w:r>
      <w:proofErr w:type="spellStart"/>
      <w:r w:rsidR="00EF72FA">
        <w:rPr>
          <w:rFonts w:cstheme="minorHAnsi"/>
          <w:b/>
          <w:sz w:val="24"/>
          <w:szCs w:val="24"/>
        </w:rPr>
        <w:t>rizomoid</w:t>
      </w:r>
      <w:proofErr w:type="spellEnd"/>
    </w:p>
    <w:p w:rsidR="00244D69" w:rsidRPr="000451CE" w:rsidRDefault="00244D69" w:rsidP="00244D69">
      <w:pPr>
        <w:pStyle w:val="Odsekzoznamu"/>
        <w:widowControl w:val="0"/>
        <w:numPr>
          <w:ilvl w:val="0"/>
          <w:numId w:val="7"/>
        </w:numPr>
        <w:tabs>
          <w:tab w:val="left" w:pos="228"/>
        </w:tabs>
        <w:autoSpaceDE w:val="0"/>
        <w:autoSpaceDN w:val="0"/>
        <w:spacing w:after="0" w:line="240" w:lineRule="auto"/>
        <w:ind w:left="227"/>
        <w:contextualSpacing w:val="0"/>
        <w:rPr>
          <w:rFonts w:cstheme="minorHAnsi"/>
          <w:sz w:val="24"/>
          <w:szCs w:val="24"/>
        </w:rPr>
      </w:pPr>
      <w:r w:rsidRPr="000451CE">
        <w:rPr>
          <w:rFonts w:cstheme="minorHAnsi"/>
          <w:sz w:val="24"/>
          <w:szCs w:val="24"/>
        </w:rPr>
        <w:t xml:space="preserve">telo prvých suchozemských rastlín - </w:t>
      </w:r>
      <w:proofErr w:type="spellStart"/>
      <w:r w:rsidRPr="000451CE">
        <w:rPr>
          <w:rFonts w:cstheme="minorHAnsi"/>
          <w:b/>
          <w:sz w:val="24"/>
          <w:szCs w:val="24"/>
        </w:rPr>
        <w:t>sporofyt</w:t>
      </w:r>
      <w:proofErr w:type="spellEnd"/>
      <w:r w:rsidRPr="000451CE">
        <w:rPr>
          <w:rFonts w:cstheme="minorHAnsi"/>
          <w:sz w:val="24"/>
          <w:szCs w:val="24"/>
        </w:rPr>
        <w:t xml:space="preserve">, predstavovala </w:t>
      </w:r>
      <w:proofErr w:type="spellStart"/>
      <w:r w:rsidR="00EF72FA">
        <w:rPr>
          <w:rFonts w:cstheme="minorHAnsi"/>
          <w:sz w:val="24"/>
          <w:szCs w:val="24"/>
        </w:rPr>
        <w:t>vydlicovito</w:t>
      </w:r>
      <w:proofErr w:type="spellEnd"/>
      <w:r w:rsidRPr="000451CE">
        <w:rPr>
          <w:rFonts w:cstheme="minorHAnsi"/>
          <w:sz w:val="24"/>
          <w:szCs w:val="24"/>
        </w:rPr>
        <w:t xml:space="preserve"> rozkonárená</w:t>
      </w:r>
      <w:r w:rsidRPr="000451CE">
        <w:rPr>
          <w:rFonts w:cstheme="minorHAnsi"/>
          <w:spacing w:val="-6"/>
          <w:sz w:val="24"/>
          <w:szCs w:val="24"/>
        </w:rPr>
        <w:t xml:space="preserve"> </w:t>
      </w:r>
      <w:r w:rsidRPr="000451CE">
        <w:rPr>
          <w:rFonts w:cstheme="minorHAnsi"/>
          <w:sz w:val="24"/>
          <w:szCs w:val="24"/>
        </w:rPr>
        <w:t>stielka</w:t>
      </w:r>
    </w:p>
    <w:p w:rsidR="00244D69" w:rsidRPr="000451CE" w:rsidRDefault="00244D69" w:rsidP="00244D69">
      <w:pPr>
        <w:pStyle w:val="Zkladntext"/>
        <w:ind w:left="100"/>
        <w:rPr>
          <w:rFonts w:asciiTheme="minorHAnsi" w:hAnsiTheme="minorHAnsi" w:cstheme="minorHAnsi"/>
          <w:b/>
          <w:lang w:val="sk-SK"/>
        </w:rPr>
      </w:pPr>
      <w:r w:rsidRPr="000451CE">
        <w:rPr>
          <w:rFonts w:asciiTheme="minorHAnsi" w:hAnsiTheme="minorHAnsi" w:cstheme="minorHAnsi"/>
          <w:lang w:val="sk-SK"/>
        </w:rPr>
        <w:t xml:space="preserve">s diferencovanými cievnymi zväzkami. Tvorili ju koncové, vidlicovité konáriky- </w:t>
      </w:r>
      <w:proofErr w:type="spellStart"/>
      <w:r w:rsidR="00EF72FA">
        <w:rPr>
          <w:rFonts w:asciiTheme="minorHAnsi" w:hAnsiTheme="minorHAnsi" w:cstheme="minorHAnsi"/>
          <w:b/>
          <w:lang w:val="sk-SK"/>
        </w:rPr>
        <w:t>telómy</w:t>
      </w:r>
      <w:proofErr w:type="spellEnd"/>
      <w:r w:rsidRPr="000451CE">
        <w:rPr>
          <w:rFonts w:asciiTheme="minorHAnsi" w:hAnsiTheme="minorHAnsi" w:cstheme="minorHAnsi"/>
          <w:lang w:val="sk-SK"/>
        </w:rPr>
        <w:t xml:space="preserve">, pospájané nerozvetvenými konárikmi </w:t>
      </w:r>
      <w:r w:rsidR="00EF72FA">
        <w:rPr>
          <w:rFonts w:asciiTheme="minorHAnsi" w:hAnsiTheme="minorHAnsi" w:cstheme="minorHAnsi"/>
          <w:lang w:val="sk-SK"/>
        </w:rPr>
        <w:t>–</w:t>
      </w:r>
      <w:r w:rsidRPr="000451CE">
        <w:rPr>
          <w:rFonts w:asciiTheme="minorHAnsi" w:hAnsiTheme="minorHAnsi" w:cstheme="minorHAnsi"/>
          <w:lang w:val="sk-SK"/>
        </w:rPr>
        <w:t xml:space="preserve"> </w:t>
      </w:r>
      <w:proofErr w:type="spellStart"/>
      <w:r w:rsidR="00EF72FA">
        <w:rPr>
          <w:rFonts w:asciiTheme="minorHAnsi" w:hAnsiTheme="minorHAnsi" w:cstheme="minorHAnsi"/>
          <w:b/>
          <w:lang w:val="sk-SK"/>
        </w:rPr>
        <w:t>mezómy</w:t>
      </w:r>
      <w:proofErr w:type="spellEnd"/>
    </w:p>
    <w:p w:rsidR="00244D69" w:rsidRPr="000451CE" w:rsidRDefault="00244D69" w:rsidP="00244D69">
      <w:pPr>
        <w:pStyle w:val="Odsekzoznamu"/>
        <w:widowControl w:val="0"/>
        <w:numPr>
          <w:ilvl w:val="0"/>
          <w:numId w:val="7"/>
        </w:numPr>
        <w:tabs>
          <w:tab w:val="left" w:pos="228"/>
        </w:tabs>
        <w:autoSpaceDE w:val="0"/>
        <w:autoSpaceDN w:val="0"/>
        <w:spacing w:before="1" w:after="0" w:line="240" w:lineRule="auto"/>
        <w:ind w:left="227"/>
        <w:contextualSpacing w:val="0"/>
        <w:rPr>
          <w:rFonts w:cstheme="minorHAnsi"/>
          <w:b/>
          <w:sz w:val="24"/>
          <w:szCs w:val="24"/>
        </w:rPr>
      </w:pPr>
      <w:r w:rsidRPr="000451CE">
        <w:rPr>
          <w:rFonts w:cstheme="minorHAnsi"/>
          <w:sz w:val="24"/>
          <w:szCs w:val="24"/>
        </w:rPr>
        <w:t xml:space="preserve">zo sterilných </w:t>
      </w:r>
      <w:proofErr w:type="spellStart"/>
      <w:r w:rsidRPr="000451CE">
        <w:rPr>
          <w:rFonts w:cstheme="minorHAnsi"/>
          <w:sz w:val="24"/>
          <w:szCs w:val="24"/>
        </w:rPr>
        <w:t>telómov</w:t>
      </w:r>
      <w:proofErr w:type="spellEnd"/>
      <w:r w:rsidRPr="000451CE">
        <w:rPr>
          <w:rFonts w:cstheme="minorHAnsi"/>
          <w:sz w:val="24"/>
          <w:szCs w:val="24"/>
        </w:rPr>
        <w:t xml:space="preserve"> sa postupne vytvorili </w:t>
      </w:r>
      <w:r w:rsidR="00EF72FA">
        <w:rPr>
          <w:rFonts w:cstheme="minorHAnsi"/>
          <w:b/>
          <w:sz w:val="24"/>
          <w:szCs w:val="24"/>
        </w:rPr>
        <w:t xml:space="preserve">asimilačné orgány </w:t>
      </w:r>
      <w:r w:rsidRPr="000451CE">
        <w:rPr>
          <w:rFonts w:cstheme="minorHAnsi"/>
          <w:b/>
          <w:sz w:val="24"/>
          <w:szCs w:val="24"/>
        </w:rPr>
        <w:t>(listy).</w:t>
      </w:r>
    </w:p>
    <w:p w:rsidR="00244D69" w:rsidRPr="000451CE" w:rsidRDefault="00244D69" w:rsidP="00244D69">
      <w:pPr>
        <w:pStyle w:val="Odsekzoznamu"/>
        <w:widowControl w:val="0"/>
        <w:numPr>
          <w:ilvl w:val="0"/>
          <w:numId w:val="7"/>
        </w:numPr>
        <w:tabs>
          <w:tab w:val="left" w:pos="228"/>
        </w:tabs>
        <w:autoSpaceDE w:val="0"/>
        <w:autoSpaceDN w:val="0"/>
        <w:spacing w:after="0" w:line="240" w:lineRule="auto"/>
        <w:ind w:left="227"/>
        <w:contextualSpacing w:val="0"/>
        <w:rPr>
          <w:rFonts w:cstheme="minorHAnsi"/>
          <w:b/>
          <w:sz w:val="24"/>
          <w:szCs w:val="24"/>
        </w:rPr>
      </w:pPr>
      <w:r w:rsidRPr="000451CE">
        <w:rPr>
          <w:rFonts w:cstheme="minorHAnsi"/>
          <w:sz w:val="24"/>
          <w:szCs w:val="24"/>
        </w:rPr>
        <w:t xml:space="preserve">z fertilných (plodných) </w:t>
      </w:r>
      <w:proofErr w:type="spellStart"/>
      <w:r w:rsidRPr="000451CE">
        <w:rPr>
          <w:rFonts w:cstheme="minorHAnsi"/>
          <w:sz w:val="24"/>
          <w:szCs w:val="24"/>
        </w:rPr>
        <w:t>telómov</w:t>
      </w:r>
      <w:proofErr w:type="spellEnd"/>
      <w:r w:rsidRPr="000451CE">
        <w:rPr>
          <w:rFonts w:cstheme="minorHAnsi"/>
          <w:sz w:val="24"/>
          <w:szCs w:val="24"/>
        </w:rPr>
        <w:t xml:space="preserve"> sa postupne vytvorili </w:t>
      </w:r>
      <w:r w:rsidR="00EF72FA">
        <w:rPr>
          <w:rFonts w:cstheme="minorHAnsi"/>
          <w:b/>
          <w:sz w:val="24"/>
          <w:szCs w:val="24"/>
        </w:rPr>
        <w:t>reprodukčné orgány (kvety)</w:t>
      </w:r>
      <w:r w:rsidRPr="000451CE">
        <w:rPr>
          <w:noProof/>
          <w:lang w:eastAsia="sk-SK"/>
        </w:rPr>
        <w:t xml:space="preserve"> </w:t>
      </w:r>
    </w:p>
    <w:p w:rsidR="00D66A39" w:rsidRPr="000451CE" w:rsidRDefault="00244D69" w:rsidP="00244D69">
      <w:pPr>
        <w:pStyle w:val="Odsekzoznamu"/>
        <w:widowControl w:val="0"/>
        <w:numPr>
          <w:ilvl w:val="0"/>
          <w:numId w:val="7"/>
        </w:numPr>
        <w:tabs>
          <w:tab w:val="left" w:pos="228"/>
        </w:tabs>
        <w:autoSpaceDE w:val="0"/>
        <w:autoSpaceDN w:val="0"/>
        <w:spacing w:after="0" w:line="240" w:lineRule="auto"/>
        <w:ind w:left="227"/>
        <w:contextualSpacing w:val="0"/>
        <w:rPr>
          <w:sz w:val="24"/>
        </w:rPr>
      </w:pPr>
      <w:r w:rsidRPr="000451CE">
        <w:rPr>
          <w:rFonts w:cstheme="minorHAnsi"/>
          <w:sz w:val="24"/>
          <w:szCs w:val="24"/>
        </w:rPr>
        <w:t>v</w:t>
      </w:r>
      <w:r w:rsidRPr="000451CE">
        <w:rPr>
          <w:b/>
          <w:sz w:val="24"/>
        </w:rPr>
        <w:t xml:space="preserve"> životnom cykle dochádza k </w:t>
      </w:r>
      <w:proofErr w:type="spellStart"/>
      <w:r w:rsidRPr="000451CE">
        <w:rPr>
          <w:b/>
          <w:sz w:val="24"/>
        </w:rPr>
        <w:t>rodozmene</w:t>
      </w:r>
      <w:proofErr w:type="spellEnd"/>
      <w:r w:rsidRPr="000451CE">
        <w:rPr>
          <w:b/>
          <w:sz w:val="24"/>
        </w:rPr>
        <w:t xml:space="preserve">. </w:t>
      </w:r>
    </w:p>
    <w:p w:rsidR="003F6AB9" w:rsidRPr="000451CE" w:rsidRDefault="003F6AB9" w:rsidP="003F6AB9">
      <w:pPr>
        <w:pStyle w:val="Nadpis11"/>
        <w:ind w:left="0"/>
        <w:jc w:val="both"/>
        <w:rPr>
          <w:b w:val="0"/>
          <w:lang w:val="sk-SK"/>
        </w:rPr>
      </w:pPr>
      <w:r w:rsidRPr="000451CE">
        <w:rPr>
          <w:b w:val="0"/>
          <w:lang w:val="sk-SK"/>
        </w:rPr>
        <w:t>V rámci výtrusných rastlín sa rozlišujú tieto oddelenia:</w:t>
      </w:r>
    </w:p>
    <w:p w:rsidR="003F6AB9" w:rsidRPr="000451CE" w:rsidRDefault="003F6AB9" w:rsidP="003F6AB9">
      <w:pPr>
        <w:pStyle w:val="Odsekzoznamu"/>
        <w:numPr>
          <w:ilvl w:val="0"/>
          <w:numId w:val="7"/>
        </w:numPr>
        <w:spacing w:before="1"/>
        <w:ind w:right="-307"/>
        <w:rPr>
          <w:i/>
          <w:sz w:val="24"/>
        </w:rPr>
      </w:pPr>
      <w:r w:rsidRPr="000451CE">
        <w:rPr>
          <w:color w:val="212428"/>
          <w:sz w:val="24"/>
        </w:rPr>
        <w:t xml:space="preserve">oddelenie: </w:t>
      </w:r>
      <w:proofErr w:type="spellStart"/>
      <w:r w:rsidR="00EF72FA">
        <w:rPr>
          <w:sz w:val="24"/>
        </w:rPr>
        <w:t>ryniorasty</w:t>
      </w:r>
      <w:proofErr w:type="spellEnd"/>
      <w:r w:rsidRPr="000451CE">
        <w:rPr>
          <w:i/>
          <w:sz w:val="24"/>
        </w:rPr>
        <w:t>(</w:t>
      </w:r>
      <w:proofErr w:type="spellStart"/>
      <w:r w:rsidRPr="000451CE">
        <w:rPr>
          <w:sz w:val="24"/>
        </w:rPr>
        <w:t>Rhyniophyta</w:t>
      </w:r>
      <w:proofErr w:type="spellEnd"/>
      <w:r w:rsidRPr="000451CE">
        <w:rPr>
          <w:i/>
          <w:sz w:val="24"/>
        </w:rPr>
        <w:t>)</w:t>
      </w:r>
    </w:p>
    <w:p w:rsidR="003F6AB9" w:rsidRPr="000451CE" w:rsidRDefault="003F6AB9" w:rsidP="003F6AB9">
      <w:pPr>
        <w:pStyle w:val="Odsekzoznamu"/>
        <w:numPr>
          <w:ilvl w:val="0"/>
          <w:numId w:val="7"/>
        </w:numPr>
        <w:spacing w:before="1"/>
        <w:ind w:right="-307"/>
        <w:rPr>
          <w:i/>
          <w:sz w:val="24"/>
        </w:rPr>
      </w:pPr>
      <w:r w:rsidRPr="000451CE">
        <w:rPr>
          <w:i/>
          <w:sz w:val="24"/>
        </w:rPr>
        <w:t xml:space="preserve"> </w:t>
      </w:r>
      <w:r w:rsidR="00EF72FA">
        <w:rPr>
          <w:sz w:val="24"/>
        </w:rPr>
        <w:t xml:space="preserve">oddelenie: </w:t>
      </w:r>
      <w:proofErr w:type="spellStart"/>
      <w:r w:rsidR="00EF72FA">
        <w:rPr>
          <w:sz w:val="24"/>
        </w:rPr>
        <w:t>machorasty</w:t>
      </w:r>
      <w:proofErr w:type="spellEnd"/>
      <w:r w:rsidRPr="000451CE">
        <w:rPr>
          <w:sz w:val="24"/>
        </w:rPr>
        <w:t xml:space="preserve"> </w:t>
      </w:r>
      <w:r w:rsidRPr="000451CE">
        <w:rPr>
          <w:i/>
          <w:sz w:val="24"/>
        </w:rPr>
        <w:t>(</w:t>
      </w:r>
      <w:proofErr w:type="spellStart"/>
      <w:r w:rsidRPr="000451CE">
        <w:rPr>
          <w:sz w:val="24"/>
        </w:rPr>
        <w:t>Bryophyta</w:t>
      </w:r>
      <w:proofErr w:type="spellEnd"/>
      <w:r w:rsidRPr="000451CE">
        <w:rPr>
          <w:i/>
          <w:sz w:val="24"/>
        </w:rPr>
        <w:t xml:space="preserve">) </w:t>
      </w:r>
    </w:p>
    <w:p w:rsidR="003F6AB9" w:rsidRPr="000451CE" w:rsidRDefault="003F6AB9" w:rsidP="003F6AB9">
      <w:pPr>
        <w:pStyle w:val="Odsekzoznamu"/>
        <w:numPr>
          <w:ilvl w:val="0"/>
          <w:numId w:val="7"/>
        </w:numPr>
        <w:spacing w:before="1"/>
        <w:ind w:right="-307"/>
        <w:rPr>
          <w:i/>
          <w:sz w:val="24"/>
        </w:rPr>
      </w:pPr>
      <w:r w:rsidRPr="000451CE">
        <w:rPr>
          <w:sz w:val="24"/>
        </w:rPr>
        <w:t>oddelen</w:t>
      </w:r>
      <w:r w:rsidR="00EF72FA">
        <w:rPr>
          <w:sz w:val="24"/>
        </w:rPr>
        <w:t xml:space="preserve">ie: </w:t>
      </w:r>
      <w:proofErr w:type="spellStart"/>
      <w:r w:rsidR="00EF72FA">
        <w:rPr>
          <w:sz w:val="24"/>
        </w:rPr>
        <w:t>plavúňotasty</w:t>
      </w:r>
      <w:proofErr w:type="spellEnd"/>
      <w:r w:rsidR="00EF72FA">
        <w:rPr>
          <w:sz w:val="24"/>
        </w:rPr>
        <w:t xml:space="preserve"> (</w:t>
      </w:r>
      <w:proofErr w:type="spellStart"/>
      <w:r w:rsidRPr="000451CE">
        <w:rPr>
          <w:sz w:val="24"/>
        </w:rPr>
        <w:t>Lycopodiophyta</w:t>
      </w:r>
      <w:proofErr w:type="spellEnd"/>
      <w:r w:rsidRPr="000451CE">
        <w:rPr>
          <w:i/>
          <w:sz w:val="24"/>
        </w:rPr>
        <w:t>)</w:t>
      </w:r>
    </w:p>
    <w:p w:rsidR="003F6AB9" w:rsidRPr="000451CE" w:rsidRDefault="003F6AB9" w:rsidP="003F6AB9">
      <w:pPr>
        <w:pStyle w:val="Odsekzoznamu"/>
        <w:numPr>
          <w:ilvl w:val="0"/>
          <w:numId w:val="7"/>
        </w:numPr>
        <w:spacing w:before="1"/>
        <w:ind w:right="-307"/>
        <w:rPr>
          <w:i/>
          <w:sz w:val="24"/>
        </w:rPr>
      </w:pPr>
      <w:r w:rsidRPr="000451CE">
        <w:rPr>
          <w:i/>
          <w:sz w:val="24"/>
        </w:rPr>
        <w:t xml:space="preserve"> </w:t>
      </w:r>
      <w:r w:rsidR="00EF72FA">
        <w:rPr>
          <w:sz w:val="24"/>
        </w:rPr>
        <w:t xml:space="preserve">oddelenie: </w:t>
      </w:r>
      <w:proofErr w:type="spellStart"/>
      <w:r w:rsidR="00EF72FA">
        <w:rPr>
          <w:sz w:val="24"/>
        </w:rPr>
        <w:t>prasličkorasty</w:t>
      </w:r>
      <w:proofErr w:type="spellEnd"/>
      <w:r w:rsidR="00EF72FA" w:rsidRPr="000451CE">
        <w:rPr>
          <w:i/>
          <w:sz w:val="24"/>
        </w:rPr>
        <w:t xml:space="preserve"> </w:t>
      </w:r>
      <w:r w:rsidRPr="000451CE">
        <w:rPr>
          <w:i/>
          <w:sz w:val="24"/>
        </w:rPr>
        <w:t>(</w:t>
      </w:r>
      <w:proofErr w:type="spellStart"/>
      <w:r w:rsidRPr="000451CE">
        <w:rPr>
          <w:sz w:val="24"/>
        </w:rPr>
        <w:t>Equisetophyta</w:t>
      </w:r>
      <w:proofErr w:type="spellEnd"/>
      <w:r w:rsidRPr="000451CE">
        <w:rPr>
          <w:i/>
          <w:sz w:val="24"/>
        </w:rPr>
        <w:t xml:space="preserve">) </w:t>
      </w:r>
    </w:p>
    <w:p w:rsidR="003F6AB9" w:rsidRPr="000451CE" w:rsidRDefault="00EF72FA" w:rsidP="003F6AB9">
      <w:pPr>
        <w:pStyle w:val="Odsekzoznamu"/>
        <w:numPr>
          <w:ilvl w:val="0"/>
          <w:numId w:val="7"/>
        </w:numPr>
        <w:spacing w:before="1"/>
        <w:ind w:right="-307"/>
        <w:rPr>
          <w:i/>
          <w:sz w:val="24"/>
        </w:rPr>
      </w:pPr>
      <w:r>
        <w:rPr>
          <w:sz w:val="24"/>
        </w:rPr>
        <w:t>Oddelenie: sladičorasty</w:t>
      </w:r>
      <w:bookmarkStart w:id="0" w:name="_GoBack"/>
      <w:bookmarkEnd w:id="0"/>
      <w:r w:rsidRPr="000451CE">
        <w:rPr>
          <w:i/>
          <w:sz w:val="24"/>
        </w:rPr>
        <w:t xml:space="preserve"> </w:t>
      </w:r>
      <w:r w:rsidR="003F6AB9" w:rsidRPr="000451CE">
        <w:rPr>
          <w:i/>
          <w:sz w:val="24"/>
        </w:rPr>
        <w:t>(</w:t>
      </w:r>
      <w:proofErr w:type="spellStart"/>
      <w:r w:rsidR="003F6AB9" w:rsidRPr="000451CE">
        <w:rPr>
          <w:color w:val="212428"/>
          <w:sz w:val="24"/>
        </w:rPr>
        <w:t>Polypodiophyta</w:t>
      </w:r>
      <w:proofErr w:type="spellEnd"/>
      <w:r w:rsidR="003F6AB9" w:rsidRPr="000451CE">
        <w:rPr>
          <w:i/>
          <w:color w:val="212428"/>
          <w:sz w:val="24"/>
        </w:rPr>
        <w:t>)</w:t>
      </w:r>
    </w:p>
    <w:sectPr w:rsidR="003F6AB9" w:rsidRPr="000451CE" w:rsidSect="00244D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359AA"/>
    <w:multiLevelType w:val="hybridMultilevel"/>
    <w:tmpl w:val="501E216A"/>
    <w:lvl w:ilvl="0" w:tplc="67E4F9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9083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C656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645D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6AC0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D072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1254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C4BE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5E01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31A550E"/>
    <w:multiLevelType w:val="hybridMultilevel"/>
    <w:tmpl w:val="413ABDDA"/>
    <w:lvl w:ilvl="0" w:tplc="EE68A8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1EA1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1078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1685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06FA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661F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0EB2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CE97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CE33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3DE51E1"/>
    <w:multiLevelType w:val="hybridMultilevel"/>
    <w:tmpl w:val="D7FEB97A"/>
    <w:lvl w:ilvl="0" w:tplc="0CF2ED0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5AC3E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98EDA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86D28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D2AAE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80670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9ED10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305F8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F21F4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85748"/>
    <w:multiLevelType w:val="hybridMultilevel"/>
    <w:tmpl w:val="6414CD62"/>
    <w:lvl w:ilvl="0" w:tplc="A678CB1E">
      <w:numFmt w:val="bullet"/>
      <w:lvlText w:val="-"/>
      <w:lvlJc w:val="left"/>
      <w:pPr>
        <w:ind w:left="128" w:hanging="128"/>
      </w:pPr>
      <w:rPr>
        <w:rFonts w:ascii="Calibri" w:eastAsia="Calibri" w:hAnsi="Calibri" w:cs="Calibri" w:hint="default"/>
        <w:color w:val="212428"/>
        <w:spacing w:val="-4"/>
        <w:w w:val="100"/>
        <w:sz w:val="24"/>
        <w:szCs w:val="24"/>
      </w:rPr>
    </w:lvl>
    <w:lvl w:ilvl="1" w:tplc="C468633E">
      <w:numFmt w:val="bullet"/>
      <w:lvlText w:val="•"/>
      <w:lvlJc w:val="left"/>
      <w:pPr>
        <w:ind w:left="1182" w:hanging="128"/>
      </w:pPr>
      <w:rPr>
        <w:rFonts w:hint="default"/>
      </w:rPr>
    </w:lvl>
    <w:lvl w:ilvl="2" w:tplc="DC08ACE6">
      <w:numFmt w:val="bullet"/>
      <w:lvlText w:val="•"/>
      <w:lvlJc w:val="left"/>
      <w:pPr>
        <w:ind w:left="2237" w:hanging="128"/>
      </w:pPr>
      <w:rPr>
        <w:rFonts w:hint="default"/>
      </w:rPr>
    </w:lvl>
    <w:lvl w:ilvl="3" w:tplc="64A44ADC">
      <w:numFmt w:val="bullet"/>
      <w:lvlText w:val="•"/>
      <w:lvlJc w:val="left"/>
      <w:pPr>
        <w:ind w:left="3291" w:hanging="128"/>
      </w:pPr>
      <w:rPr>
        <w:rFonts w:hint="default"/>
      </w:rPr>
    </w:lvl>
    <w:lvl w:ilvl="4" w:tplc="3CA87FE6">
      <w:numFmt w:val="bullet"/>
      <w:lvlText w:val="•"/>
      <w:lvlJc w:val="left"/>
      <w:pPr>
        <w:ind w:left="4346" w:hanging="128"/>
      </w:pPr>
      <w:rPr>
        <w:rFonts w:hint="default"/>
      </w:rPr>
    </w:lvl>
    <w:lvl w:ilvl="5" w:tplc="2B8AC4BA">
      <w:numFmt w:val="bullet"/>
      <w:lvlText w:val="•"/>
      <w:lvlJc w:val="left"/>
      <w:pPr>
        <w:ind w:left="5401" w:hanging="128"/>
      </w:pPr>
      <w:rPr>
        <w:rFonts w:hint="default"/>
      </w:rPr>
    </w:lvl>
    <w:lvl w:ilvl="6" w:tplc="B3FEC660">
      <w:numFmt w:val="bullet"/>
      <w:lvlText w:val="•"/>
      <w:lvlJc w:val="left"/>
      <w:pPr>
        <w:ind w:left="6455" w:hanging="128"/>
      </w:pPr>
      <w:rPr>
        <w:rFonts w:hint="default"/>
      </w:rPr>
    </w:lvl>
    <w:lvl w:ilvl="7" w:tplc="EC481BA6">
      <w:numFmt w:val="bullet"/>
      <w:lvlText w:val="•"/>
      <w:lvlJc w:val="left"/>
      <w:pPr>
        <w:ind w:left="7510" w:hanging="128"/>
      </w:pPr>
      <w:rPr>
        <w:rFonts w:hint="default"/>
      </w:rPr>
    </w:lvl>
    <w:lvl w:ilvl="8" w:tplc="1DD85C20">
      <w:numFmt w:val="bullet"/>
      <w:lvlText w:val="•"/>
      <w:lvlJc w:val="left"/>
      <w:pPr>
        <w:ind w:left="8565" w:hanging="128"/>
      </w:pPr>
      <w:rPr>
        <w:rFonts w:hint="default"/>
      </w:rPr>
    </w:lvl>
  </w:abstractNum>
  <w:abstractNum w:abstractNumId="4" w15:restartNumberingAfterBreak="0">
    <w:nsid w:val="5ABC18F8"/>
    <w:multiLevelType w:val="hybridMultilevel"/>
    <w:tmpl w:val="14ECE28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901E10"/>
    <w:multiLevelType w:val="hybridMultilevel"/>
    <w:tmpl w:val="FAB6CC6A"/>
    <w:lvl w:ilvl="0" w:tplc="93F6BAF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42554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6037B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2015C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7CAC8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1ABC4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3E3F1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B80AA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9C448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F96A05"/>
    <w:multiLevelType w:val="hybridMultilevel"/>
    <w:tmpl w:val="3D16D9F0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7785BB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66A39"/>
    <w:rsid w:val="000451CE"/>
    <w:rsid w:val="0014417B"/>
    <w:rsid w:val="00244D69"/>
    <w:rsid w:val="002C0DB4"/>
    <w:rsid w:val="003F6AB9"/>
    <w:rsid w:val="008C25C0"/>
    <w:rsid w:val="00D66A39"/>
    <w:rsid w:val="00EF72FA"/>
    <w:rsid w:val="00F7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BEFDE"/>
  <w15:docId w15:val="{AB41777A-C1CA-4E34-BF82-198E1802A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F772A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1"/>
    <w:qFormat/>
    <w:rsid w:val="00D66A39"/>
    <w:pPr>
      <w:ind w:left="720"/>
      <w:contextualSpacing/>
    </w:pPr>
  </w:style>
  <w:style w:type="character" w:styleId="Hypertextovprepojenie">
    <w:name w:val="Hyperlink"/>
    <w:basedOn w:val="Predvolenpsmoodseku"/>
    <w:uiPriority w:val="99"/>
    <w:semiHidden/>
    <w:unhideWhenUsed/>
    <w:rsid w:val="00D66A39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1441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4417B"/>
    <w:rPr>
      <w:rFonts w:ascii="Tahoma" w:hAnsi="Tahoma" w:cs="Tahoma"/>
      <w:sz w:val="16"/>
      <w:szCs w:val="16"/>
    </w:rPr>
  </w:style>
  <w:style w:type="paragraph" w:styleId="Zkladntext">
    <w:name w:val="Body Text"/>
    <w:basedOn w:val="Normlny"/>
    <w:link w:val="ZkladntextChar"/>
    <w:uiPriority w:val="1"/>
    <w:qFormat/>
    <w:rsid w:val="00244D6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val="en-US"/>
    </w:rPr>
  </w:style>
  <w:style w:type="character" w:customStyle="1" w:styleId="ZkladntextChar">
    <w:name w:val="Základný text Char"/>
    <w:basedOn w:val="Predvolenpsmoodseku"/>
    <w:link w:val="Zkladntext"/>
    <w:uiPriority w:val="1"/>
    <w:rsid w:val="00244D69"/>
    <w:rPr>
      <w:rFonts w:ascii="Calibri" w:eastAsia="Calibri" w:hAnsi="Calibri" w:cs="Calibri"/>
      <w:sz w:val="24"/>
      <w:szCs w:val="24"/>
      <w:lang w:val="en-US"/>
    </w:rPr>
  </w:style>
  <w:style w:type="paragraph" w:customStyle="1" w:styleId="Nadpis11">
    <w:name w:val="Nadpis 11"/>
    <w:basedOn w:val="Normlny"/>
    <w:uiPriority w:val="1"/>
    <w:qFormat/>
    <w:rsid w:val="003F6AB9"/>
    <w:pPr>
      <w:widowControl w:val="0"/>
      <w:autoSpaceDE w:val="0"/>
      <w:autoSpaceDN w:val="0"/>
      <w:spacing w:after="0" w:line="240" w:lineRule="auto"/>
      <w:ind w:left="100"/>
      <w:outlineLvl w:val="1"/>
    </w:pPr>
    <w:rPr>
      <w:rFonts w:ascii="Calibri" w:eastAsia="Calibri" w:hAnsi="Calibri" w:cs="Calibri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7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215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96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004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25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86917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0158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3318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369</Words>
  <Characters>2104</Characters>
  <Application>Microsoft Office Word</Application>
  <DocSecurity>0</DocSecurity>
  <Lines>17</Lines>
  <Paragraphs>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Vierka</dc:creator>
  <cp:lastModifiedBy>NTB</cp:lastModifiedBy>
  <cp:revision>4</cp:revision>
  <dcterms:created xsi:type="dcterms:W3CDTF">2022-05-16T20:29:00Z</dcterms:created>
  <dcterms:modified xsi:type="dcterms:W3CDTF">2025-05-19T12:25:00Z</dcterms:modified>
</cp:coreProperties>
</file>