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1"/>
        </w:numPr>
        <w:pBdr/>
        <w:spacing/>
        <w:ind/>
        <w:rPr/>
      </w:pPr>
      <w:r>
        <w:t xml:space="preserve">Che nella filosofia c’e bisogno di appogiarsi agli autori celebri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Il libro del universo (la natura) attraverso la matematica e la geometria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Considera il sistema brahe oltre a non essere finito lo definisce incompiuto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La metafora del libro del uiverso  e che il libro del universo rappresenta il mondo sensibile e differenza dei libri di carta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Galilei vuole dire che a differenza dei testi poetici o di fantasia il linguaggio del universo e quello matematico con cui si puo descrivere il funzionamento del universo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2023-11-06T08:47:47Z</dcterms:modified>
</cp:coreProperties>
</file>