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8B793" w14:textId="39C9FBA3" w:rsidR="002D0A97" w:rsidRDefault="008B6D43">
      <w:r w:rsidRPr="008B6D43">
        <w:t>6. ¿Puede Magdalena disfrutar de las vacaciones al año siguiente si ha estado de baja por maternidad?</w:t>
      </w:r>
    </w:p>
    <w:p w14:paraId="14C76E44" w14:textId="30D6E4CA" w:rsidR="008B6D43" w:rsidRDefault="008B6D43">
      <w:r>
        <w:t>Si</w:t>
      </w:r>
    </w:p>
    <w:p w14:paraId="3F13D3C1" w14:textId="349D1317" w:rsidR="008B6D43" w:rsidRDefault="008B6D43" w:rsidP="008B6D43">
      <w:r>
        <w:t>10. Rosa y Pedro son padres de un niño de 3 meses y están trabajando en distintas empresas. ¿Cuál de los dos podría acogerse al</w:t>
      </w:r>
      <w:r>
        <w:t xml:space="preserve"> </w:t>
      </w:r>
      <w:r>
        <w:t>permiso de lactancia?</w:t>
      </w:r>
    </w:p>
    <w:p w14:paraId="381F1022" w14:textId="49EBC2DD" w:rsidR="008B6D43" w:rsidRDefault="008B6D43" w:rsidP="008B6D43">
      <w:r>
        <w:t>Cualquiera de los dos</w:t>
      </w:r>
      <w:r w:rsidR="00D2448F">
        <w:t>. (antes solo 1, ahora los 2)</w:t>
      </w:r>
    </w:p>
    <w:p w14:paraId="19E2B849" w14:textId="77777777" w:rsidR="008B6D43" w:rsidRDefault="008B6D43" w:rsidP="008B6D43">
      <w:r>
        <w:t>12. ¿A cuántos días de permiso tendrá derecho un trabajador en las siguientes situaciones?</w:t>
      </w:r>
    </w:p>
    <w:p w14:paraId="29C48D9B" w14:textId="683AE7F7" w:rsidR="008B6D43" w:rsidRDefault="008B6D43" w:rsidP="008B6D43">
      <w:r>
        <w:rPr>
          <w:rFonts w:ascii="Arial" w:hAnsi="Arial" w:cs="Arial"/>
        </w:rPr>
        <w:t>■</w:t>
      </w:r>
      <w:r>
        <w:t xml:space="preserve"> Cambio de domicilio habitual.</w:t>
      </w:r>
      <w:r>
        <w:t xml:space="preserve"> 1dia</w:t>
      </w:r>
    </w:p>
    <w:p w14:paraId="747938EA" w14:textId="2BA3F1DE" w:rsidR="008B6D43" w:rsidRDefault="008B6D43" w:rsidP="008B6D43">
      <w:r>
        <w:rPr>
          <w:rFonts w:ascii="Arial" w:hAnsi="Arial" w:cs="Arial"/>
        </w:rPr>
        <w:t>■</w:t>
      </w:r>
      <w:r>
        <w:t xml:space="preserve"> Fallecimiento de un tío.</w:t>
      </w:r>
      <w:r>
        <w:t xml:space="preserve"> </w:t>
      </w:r>
      <w:r w:rsidR="00D2448F">
        <w:t>(grados de parentesco de 3 grado )</w:t>
      </w:r>
    </w:p>
    <w:p w14:paraId="69895F64" w14:textId="01267E88" w:rsidR="008B6D43" w:rsidRDefault="008B6D43" w:rsidP="008B6D43">
      <w:r>
        <w:rPr>
          <w:rFonts w:ascii="Arial" w:hAnsi="Arial" w:cs="Arial"/>
        </w:rPr>
        <w:t>■</w:t>
      </w:r>
      <w:r>
        <w:t xml:space="preserve"> Ser miembro de una mesa electoral.</w:t>
      </w:r>
      <w:r>
        <w:t xml:space="preserve"> El tiempo imprescindible que se le requiera</w:t>
      </w:r>
      <w:r w:rsidR="00D2448F">
        <w:t xml:space="preserve"> + 5 horas el día siguiente</w:t>
      </w:r>
    </w:p>
    <w:p w14:paraId="44A6D698" w14:textId="293FBDED" w:rsidR="008B6D43" w:rsidRDefault="008B6D43" w:rsidP="008B6D43">
      <w:r>
        <w:rPr>
          <w:rFonts w:ascii="Arial" w:hAnsi="Arial" w:cs="Arial"/>
        </w:rPr>
        <w:t>■</w:t>
      </w:r>
      <w:r>
        <w:t xml:space="preserve"> Celebraci</w:t>
      </w:r>
      <w:r>
        <w:rPr>
          <w:rFonts w:ascii="Calibri" w:hAnsi="Calibri" w:cs="Calibri"/>
        </w:rPr>
        <w:t>ó</w:t>
      </w:r>
      <w:r>
        <w:t>n de elecciones generales un domingo que no</w:t>
      </w:r>
      <w:r>
        <w:t xml:space="preserve"> </w:t>
      </w:r>
      <w:r>
        <w:t>trabaja.</w:t>
      </w:r>
      <w:r>
        <w:t xml:space="preserve"> Ninguno, ya que no trabaja</w:t>
      </w:r>
    </w:p>
    <w:p w14:paraId="71B7F5EA" w14:textId="14F9F7CA" w:rsidR="008B6D43" w:rsidRDefault="008B6D43" w:rsidP="008B6D43">
      <w:r>
        <w:rPr>
          <w:rFonts w:ascii="Arial" w:hAnsi="Arial" w:cs="Arial"/>
        </w:rPr>
        <w:t>■</w:t>
      </w:r>
      <w:r>
        <w:t xml:space="preserve"> Asistencia al examen de FOL.</w:t>
      </w:r>
      <w:r>
        <w:t xml:space="preserve"> Lo que dure el examen</w:t>
      </w:r>
    </w:p>
    <w:p w14:paraId="7FA1331F" w14:textId="65F7FC1D" w:rsidR="008B6D43" w:rsidRDefault="008B6D43" w:rsidP="008B6D43">
      <w:r>
        <w:rPr>
          <w:rFonts w:ascii="Arial" w:hAnsi="Arial" w:cs="Arial"/>
        </w:rPr>
        <w:t>■</w:t>
      </w:r>
      <w:r>
        <w:t xml:space="preserve"> Nacimiento de un hijo en Sevilla. El padre trabaja</w:t>
      </w:r>
      <w:r>
        <w:t xml:space="preserve"> </w:t>
      </w:r>
      <w:r>
        <w:t>en Córdoba.</w:t>
      </w:r>
      <w:r>
        <w:t xml:space="preserve"> 4 </w:t>
      </w:r>
      <w:proofErr w:type="spellStart"/>
      <w:r>
        <w:t>dias</w:t>
      </w:r>
      <w:proofErr w:type="spellEnd"/>
    </w:p>
    <w:p w14:paraId="5DE8F4E9" w14:textId="326CED28" w:rsidR="008B6D43" w:rsidRDefault="008B6D43" w:rsidP="008B6D43">
      <w:r>
        <w:rPr>
          <w:rFonts w:ascii="Arial" w:hAnsi="Arial" w:cs="Arial"/>
        </w:rPr>
        <w:t>■</w:t>
      </w:r>
      <w:r>
        <w:t xml:space="preserve"> Un desplazamiento temporal de 5 meses.</w:t>
      </w:r>
      <w:r>
        <w:t xml:space="preserve"> 4 </w:t>
      </w:r>
      <w:r w:rsidR="00D2448F">
        <w:t>días</w:t>
      </w:r>
    </w:p>
    <w:p w14:paraId="643DCC0B" w14:textId="77777777" w:rsidR="008B6D43" w:rsidRDefault="008B6D43" w:rsidP="008B6D43">
      <w:r>
        <w:t>14. Clasifica las siguientes situaciones dentro de alguna de las modalidades de flexibilidad estudiadas:</w:t>
      </w:r>
    </w:p>
    <w:p w14:paraId="31C9A01B" w14:textId="2C426E20" w:rsidR="008B6D43" w:rsidRDefault="008B6D43" w:rsidP="008B6D43">
      <w:r>
        <w:rPr>
          <w:rFonts w:ascii="Arial" w:hAnsi="Arial" w:cs="Arial"/>
        </w:rPr>
        <w:t>■</w:t>
      </w:r>
      <w:r>
        <w:t xml:space="preserve"> Programa de prejubilaciones.</w:t>
      </w:r>
      <w:r w:rsidR="00076436">
        <w:t xml:space="preserve"> Formas de flexibilidad laboral</w:t>
      </w:r>
    </w:p>
    <w:p w14:paraId="1F100B0B" w14:textId="24D04D61" w:rsidR="008B6D43" w:rsidRDefault="008B6D43" w:rsidP="008B6D43">
      <w:r>
        <w:rPr>
          <w:rFonts w:ascii="Arial" w:hAnsi="Arial" w:cs="Arial"/>
        </w:rPr>
        <w:t>■</w:t>
      </w:r>
      <w:r>
        <w:t xml:space="preserve"> Utilizaci</w:t>
      </w:r>
      <w:r>
        <w:rPr>
          <w:rFonts w:ascii="Calibri" w:hAnsi="Calibri" w:cs="Calibri"/>
        </w:rPr>
        <w:t>ó</w:t>
      </w:r>
      <w:r>
        <w:t>n de contratas.</w:t>
      </w:r>
      <w:r w:rsidR="000616EC">
        <w:t xml:space="preserve"> Flexibilidad productiva</w:t>
      </w:r>
    </w:p>
    <w:p w14:paraId="458479AA" w14:textId="5161C4A1" w:rsidR="008B6D43" w:rsidRDefault="008B6D43" w:rsidP="008B6D43">
      <w:r>
        <w:rPr>
          <w:rFonts w:ascii="Arial" w:hAnsi="Arial" w:cs="Arial"/>
        </w:rPr>
        <w:t>■</w:t>
      </w:r>
      <w:r>
        <w:t xml:space="preserve"> Recolocaci</w:t>
      </w:r>
      <w:r>
        <w:rPr>
          <w:rFonts w:ascii="Calibri" w:hAnsi="Calibri" w:cs="Calibri"/>
        </w:rPr>
        <w:t>ó</w:t>
      </w:r>
      <w:r>
        <w:t>n de trabajadores.</w:t>
      </w:r>
      <w:r w:rsidR="000616EC">
        <w:t xml:space="preserve"> Flexibilidad </w:t>
      </w:r>
      <w:r w:rsidR="00D2448F">
        <w:t>laboral</w:t>
      </w:r>
    </w:p>
    <w:p w14:paraId="532F9671" w14:textId="5E067387" w:rsidR="008B6D43" w:rsidRDefault="008B6D43" w:rsidP="008B6D43">
      <w:r>
        <w:rPr>
          <w:rFonts w:ascii="Arial" w:hAnsi="Arial" w:cs="Arial"/>
        </w:rPr>
        <w:t>■</w:t>
      </w:r>
      <w:r>
        <w:t xml:space="preserve"> Rotaci</w:t>
      </w:r>
      <w:r>
        <w:rPr>
          <w:rFonts w:ascii="Calibri" w:hAnsi="Calibri" w:cs="Calibri"/>
        </w:rPr>
        <w:t>ó</w:t>
      </w:r>
      <w:r>
        <w:t>n en los puestos de trabajo.</w:t>
      </w:r>
      <w:r w:rsidR="000616EC">
        <w:t xml:space="preserve"> Flexibilidad funcional</w:t>
      </w:r>
    </w:p>
    <w:p w14:paraId="63AB47C9" w14:textId="738F8DA3" w:rsidR="008B6D43" w:rsidRDefault="008B6D43" w:rsidP="008B6D43">
      <w:r>
        <w:rPr>
          <w:rFonts w:ascii="Arial" w:hAnsi="Arial" w:cs="Arial"/>
        </w:rPr>
        <w:t>■</w:t>
      </w:r>
      <w:r>
        <w:t xml:space="preserve"> Contrataci</w:t>
      </w:r>
      <w:r>
        <w:rPr>
          <w:rFonts w:ascii="Calibri" w:hAnsi="Calibri" w:cs="Calibri"/>
        </w:rPr>
        <w:t>ó</w:t>
      </w:r>
      <w:r>
        <w:t>n temporal.</w:t>
      </w:r>
      <w:r w:rsidR="00076436">
        <w:t xml:space="preserve"> Flexibilidad contractual</w:t>
      </w:r>
    </w:p>
    <w:p w14:paraId="3CEDE8F3" w14:textId="62E3D941" w:rsidR="008B6D43" w:rsidRDefault="008B6D43" w:rsidP="008B6D43">
      <w:r>
        <w:rPr>
          <w:rFonts w:ascii="Arial" w:hAnsi="Arial" w:cs="Arial"/>
        </w:rPr>
        <w:t>■</w:t>
      </w:r>
      <w:r>
        <w:t xml:space="preserve"> Trabajadores fijos discontinuos.</w:t>
      </w:r>
      <w:r w:rsidR="00D2448F">
        <w:t xml:space="preserve"> contractual</w:t>
      </w:r>
    </w:p>
    <w:p w14:paraId="0E0E8095" w14:textId="12669C18" w:rsidR="008B6D43" w:rsidRDefault="008B6D43" w:rsidP="008B6D43">
      <w:r>
        <w:rPr>
          <w:rFonts w:ascii="Arial" w:hAnsi="Arial" w:cs="Arial"/>
        </w:rPr>
        <w:t>■</w:t>
      </w:r>
      <w:r>
        <w:t xml:space="preserve"> Pago de incentivos.</w:t>
      </w:r>
      <w:r w:rsidR="00076436">
        <w:t xml:space="preserve"> Flexibilidad salarial</w:t>
      </w:r>
    </w:p>
    <w:p w14:paraId="1BB532ED" w14:textId="27A49EA6" w:rsidR="008B6D43" w:rsidRDefault="008B6D43" w:rsidP="008B6D43">
      <w:r>
        <w:rPr>
          <w:rFonts w:ascii="Arial" w:hAnsi="Arial" w:cs="Arial"/>
        </w:rPr>
        <w:t>■</w:t>
      </w:r>
      <w:r>
        <w:t xml:space="preserve"> Trabajo a tiempo parcial.</w:t>
      </w:r>
      <w:r w:rsidR="00076436">
        <w:t xml:space="preserve"> Flexibilidad en el tiempo de trabajo</w:t>
      </w:r>
    </w:p>
    <w:p w14:paraId="31071AA4" w14:textId="2B2496DA" w:rsidR="008B6D43" w:rsidRDefault="008B6D43" w:rsidP="008B6D43">
      <w:r>
        <w:t>10. Enrique está realizando reformas en su casa. Durante los dos meses que duran las obras se va a ir a vivir a casa de</w:t>
      </w:r>
      <w:r>
        <w:t xml:space="preserve"> </w:t>
      </w:r>
      <w:r>
        <w:t>su tío. ¿Podría disfrutar Enrique de un permiso por traslado de domicilio?</w:t>
      </w:r>
    </w:p>
    <w:p w14:paraId="16978D5F" w14:textId="485DEEA2" w:rsidR="00D2448F" w:rsidRDefault="00D2448F" w:rsidP="00076436">
      <w:r>
        <w:t>No</w:t>
      </w:r>
    </w:p>
    <w:p w14:paraId="79F90D42" w14:textId="40C6682E" w:rsidR="00076436" w:rsidRDefault="00076436" w:rsidP="00076436">
      <w:r>
        <w:t>11. Señala si las siguientes situaciones son causas para que las horas extraordinarias sean consideradas por fuerza mayor</w:t>
      </w:r>
      <w:r>
        <w:t xml:space="preserve"> </w:t>
      </w:r>
      <w:r>
        <w:t>o por fuerza no mayor:</w:t>
      </w:r>
    </w:p>
    <w:p w14:paraId="627E8679" w14:textId="6E825470" w:rsidR="00076436" w:rsidRDefault="00076436" w:rsidP="00076436">
      <w:r>
        <w:t>• Atender a unos clientes que vienen fuera del horario comercial.</w:t>
      </w:r>
      <w:r>
        <w:t xml:space="preserve"> No mayor</w:t>
      </w:r>
    </w:p>
    <w:p w14:paraId="2AF9C692" w14:textId="7A9894F4" w:rsidR="00076436" w:rsidRDefault="00076436" w:rsidP="00076436">
      <w:r>
        <w:t>• Reparar una máquina que se ha roto. Las reparaciones son necesarias para reanudar la producción.</w:t>
      </w:r>
      <w:r>
        <w:t xml:space="preserve"> mayor</w:t>
      </w:r>
    </w:p>
    <w:p w14:paraId="4B43971F" w14:textId="3360ED59" w:rsidR="00076436" w:rsidRDefault="00076436" w:rsidP="00076436">
      <w:r>
        <w:lastRenderedPageBreak/>
        <w:t>• Mudanza por cambio de domicilio social.</w:t>
      </w:r>
      <w:r>
        <w:t xml:space="preserve"> No mayor</w:t>
      </w:r>
    </w:p>
    <w:p w14:paraId="310896BC" w14:textId="38E5E05D" w:rsidR="00076436" w:rsidRDefault="00076436" w:rsidP="00076436">
      <w:r>
        <w:t>• Realizar trabajos para salvar las máquinas, útiles y herramientas y demás material, cuando se ha producido un incendio.</w:t>
      </w:r>
      <w:r>
        <w:t xml:space="preserve"> mayor</w:t>
      </w:r>
    </w:p>
    <w:p w14:paraId="7FC1C30A" w14:textId="77777777" w:rsidR="008B6D43" w:rsidRDefault="008B6D43" w:rsidP="008B6D43">
      <w:r>
        <w:t>12. A continuación se presentan diferentes situaciones relacionadas con la jornada laboral. Indica si son correctas o no.</w:t>
      </w:r>
    </w:p>
    <w:p w14:paraId="47644F58" w14:textId="7862FBF3" w:rsidR="008B6D43" w:rsidRDefault="008B6D43" w:rsidP="008B6D43">
      <w:r>
        <w:t>• El descanso semanal para todos los trabajadores es de 2 días seguidos.</w:t>
      </w:r>
      <w:r w:rsidR="00076436">
        <w:t xml:space="preserve"> </w:t>
      </w:r>
      <w:r w:rsidR="00A20193">
        <w:t>falso</w:t>
      </w:r>
    </w:p>
    <w:p w14:paraId="5BE43BB3" w14:textId="5B4E9168" w:rsidR="008B6D43" w:rsidRDefault="008B6D43" w:rsidP="008B6D43">
      <w:r>
        <w:t>• Si tu padre está hospitalizado tienes derecho a dos días naturales de permiso, que podrán ampliarse a 4 días si tienes</w:t>
      </w:r>
      <w:r>
        <w:t xml:space="preserve"> </w:t>
      </w:r>
      <w:r>
        <w:t>que desplazarte.</w:t>
      </w:r>
      <w:r w:rsidR="00076436">
        <w:t xml:space="preserve"> correcto</w:t>
      </w:r>
    </w:p>
    <w:p w14:paraId="0A6D3C75" w14:textId="4A67F911" w:rsidR="008B6D43" w:rsidRDefault="008B6D43" w:rsidP="008B6D43">
      <w:r>
        <w:t>• Descansar para comer el bocadillo es un derecho que deben disfrutar todos los trabajadores independientemente de</w:t>
      </w:r>
      <w:r>
        <w:t xml:space="preserve"> </w:t>
      </w:r>
      <w:r>
        <w:t>su jornada.</w:t>
      </w:r>
      <w:r w:rsidR="00076436">
        <w:t xml:space="preserve"> Falso, si es horario partido no.</w:t>
      </w:r>
    </w:p>
    <w:p w14:paraId="132E398C" w14:textId="7C641F72" w:rsidR="008B6D43" w:rsidRDefault="008B6D43" w:rsidP="008B6D43">
      <w:r>
        <w:t>• Durante unas elecciones generales, los miembros de una mesa electoral podrán disfrutar de un permiso retribuido</w:t>
      </w:r>
      <w:r>
        <w:t xml:space="preserve"> </w:t>
      </w:r>
      <w:r>
        <w:t>durante el día de la votación, si es laborable, y de una reducción de 5 horas de duración en su jornada de trabajo del día</w:t>
      </w:r>
      <w:r>
        <w:t xml:space="preserve"> </w:t>
      </w:r>
      <w:r>
        <w:t>después de las elecciones.</w:t>
      </w:r>
    </w:p>
    <w:p w14:paraId="28174E6E" w14:textId="26E56BDE" w:rsidR="00076436" w:rsidRDefault="00076436" w:rsidP="008B6D43">
      <w:r>
        <w:t>Correcto.</w:t>
      </w:r>
    </w:p>
    <w:p w14:paraId="7946EC75" w14:textId="11CADDB7" w:rsidR="008B6D43" w:rsidRDefault="008B6D43" w:rsidP="008B6D43">
      <w:r>
        <w:t>• El plazo de tiempo para solicitar la reducción de jornada por cuidado de hijos es de 9 meses desde su nacimiento,</w:t>
      </w:r>
      <w:r>
        <w:t xml:space="preserve"> </w:t>
      </w:r>
      <w:r>
        <w:t>adopción y acogimiento.</w:t>
      </w:r>
    </w:p>
    <w:p w14:paraId="2EA87578" w14:textId="1D6F499F" w:rsidR="00076436" w:rsidRDefault="00A20193" w:rsidP="008B6D43">
      <w:r>
        <w:t xml:space="preserve">Falso, </w:t>
      </w:r>
      <w:bookmarkStart w:id="0" w:name="_GoBack"/>
      <w:bookmarkEnd w:id="0"/>
    </w:p>
    <w:sectPr w:rsidR="000764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5F"/>
    <w:rsid w:val="000616EC"/>
    <w:rsid w:val="00076436"/>
    <w:rsid w:val="00160A5F"/>
    <w:rsid w:val="00363938"/>
    <w:rsid w:val="008B6D43"/>
    <w:rsid w:val="00967297"/>
    <w:rsid w:val="00A20193"/>
    <w:rsid w:val="00D2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C28E7"/>
  <w15:chartTrackingRefBased/>
  <w15:docId w15:val="{1894ABC8-E72C-48F3-924F-8F58244E2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467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VIOREL BOIA</dc:creator>
  <cp:keywords/>
  <dc:description/>
  <cp:lastModifiedBy>ALEXANDRU VIOREL BOIA</cp:lastModifiedBy>
  <cp:revision>3</cp:revision>
  <dcterms:created xsi:type="dcterms:W3CDTF">2019-10-29T16:25:00Z</dcterms:created>
  <dcterms:modified xsi:type="dcterms:W3CDTF">2019-10-29T17:31:00Z</dcterms:modified>
</cp:coreProperties>
</file>