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3D" w:rsidRDefault="0000183D" w:rsidP="0000183D">
      <w:pPr>
        <w:pStyle w:val="12"/>
        <w:spacing w:after="360"/>
        <w:ind w:left="284" w:right="170" w:firstLine="709"/>
        <w:jc w:val="both"/>
        <w:rPr>
          <w:bCs/>
          <w:kern w:val="32"/>
          <w:sz w:val="32"/>
          <w:szCs w:val="32"/>
        </w:rPr>
      </w:pPr>
      <w:r w:rsidRPr="00A63D8F">
        <w:rPr>
          <w:bCs/>
          <w:kern w:val="32"/>
          <w:sz w:val="32"/>
          <w:szCs w:val="32"/>
        </w:rPr>
        <w:t>4 Техника безопасности</w:t>
      </w:r>
    </w:p>
    <w:p w:rsidR="0000183D" w:rsidRPr="00051A28" w:rsidRDefault="00EC2E73" w:rsidP="00EC2E73">
      <w:pPr>
        <w:spacing w:line="360" w:lineRule="auto"/>
        <w:ind w:left="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00183D" w:rsidRPr="00051A28">
        <w:rPr>
          <w:sz w:val="28"/>
          <w:szCs w:val="28"/>
        </w:rPr>
        <w:t>офисах компьютеры в основном используются как вспомогательные средства обработки информации, и такое введение компьютерных технологий принципиально изменило характер труда офисных работников и требования к организации и охране труда.</w:t>
      </w:r>
    </w:p>
    <w:p w:rsidR="0000183D" w:rsidRPr="00051A28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051A28">
        <w:rPr>
          <w:sz w:val="28"/>
          <w:szCs w:val="28"/>
        </w:rPr>
        <w:t>Несоблюдение требований безопасности приводит к тому, что при работе за компьютером сотрудник может ощущать дискомфорт: возникают головные боли и резь в глазах, появляются усталость и раздражительность. У некоторых людей нарушается сон, аппетит, ухудшается зрение, начинают болеть руки, шея, поясница и тому подобное. При ненормированной работе возможно нервное истощение.</w:t>
      </w:r>
    </w:p>
    <w:p w:rsidR="0000183D" w:rsidRPr="00051A28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051A28">
        <w:rPr>
          <w:sz w:val="28"/>
          <w:szCs w:val="28"/>
        </w:rPr>
        <w:t>По проведенным исследованиям, одной из причин плохого самочувствия пользователей ПЭВМ является пульсация яркости изображения на экране монитора. </w:t>
      </w:r>
      <w:hyperlink r:id="rId7" w:history="1">
        <w:r w:rsidRPr="00051A28">
          <w:rPr>
            <w:sz w:val="28"/>
            <w:szCs w:val="28"/>
          </w:rPr>
          <w:t>Пульсация яркости вызвана особенностью работы подсветки плоских мониторов.</w:t>
        </w:r>
      </w:hyperlink>
      <w:r w:rsidR="00EC2E73">
        <w:rPr>
          <w:sz w:val="28"/>
          <w:szCs w:val="28"/>
        </w:rPr>
        <w:t xml:space="preserve"> </w:t>
      </w:r>
      <w:r w:rsidRPr="00051A28">
        <w:rPr>
          <w:sz w:val="28"/>
          <w:szCs w:val="28"/>
        </w:rPr>
        <w:t>В настоящий момент этот параметр не нормируется, но его влияние имеет тот же эффект, что и пульсация общего и местного освещения.</w:t>
      </w:r>
    </w:p>
    <w:p w:rsidR="0000183D" w:rsidRPr="00A63D8F" w:rsidRDefault="0000183D" w:rsidP="0000183D">
      <w:pPr>
        <w:pStyle w:val="12"/>
        <w:spacing w:before="360" w:after="360"/>
        <w:ind w:left="284" w:right="170" w:firstLine="709"/>
        <w:jc w:val="both"/>
        <w:rPr>
          <w:bCs/>
          <w:kern w:val="32"/>
          <w:sz w:val="28"/>
          <w:szCs w:val="28"/>
        </w:rPr>
      </w:pPr>
      <w:r w:rsidRPr="00A63D8F">
        <w:rPr>
          <w:bCs/>
          <w:kern w:val="32"/>
          <w:sz w:val="28"/>
          <w:szCs w:val="28"/>
        </w:rPr>
        <w:t>4.1 Вредные факторы при работе с компьютерной техникой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iCs/>
          <w:sz w:val="28"/>
          <w:szCs w:val="28"/>
        </w:rPr>
        <w:t>Вредный фактор</w:t>
      </w:r>
      <w:r>
        <w:rPr>
          <w:sz w:val="28"/>
          <w:szCs w:val="28"/>
        </w:rPr>
        <w:t xml:space="preserve"> – </w:t>
      </w:r>
      <w:r w:rsidRPr="00A63D8F">
        <w:rPr>
          <w:sz w:val="28"/>
          <w:szCs w:val="28"/>
        </w:rPr>
        <w:t>фактор, воздействие которого на работающего, в определённых условиях, приводит к заболеванию или снижению работоспособности.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sz w:val="28"/>
          <w:szCs w:val="28"/>
        </w:rPr>
        <w:t>При работе с ПЭВМ на пользователя в той или иной степени могут воздействовать следующие типы факторов: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lastRenderedPageBreak/>
        <w:t>физические: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содержание положительных аэроионов в воздухе рабочей зоны; пониженное содержание отрицательных аэроионов в воздухе рабочей зоны; повышенный или пониженный уровень освещенности рабочей зоны, повышенная или пониженная яркость светового изображения и др.;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 xml:space="preserve">химические: содержание в воздухе рабочей зоны оксида углерода, озона, аммиака, фенола, формальдегида и </w:t>
      </w:r>
      <w:proofErr w:type="spellStart"/>
      <w:r w:rsidRPr="00A63D8F">
        <w:rPr>
          <w:rFonts w:ascii="Times New Roman" w:hAnsi="Times New Roman"/>
          <w:sz w:val="28"/>
          <w:szCs w:val="28"/>
          <w:lang w:val="ru-RU"/>
        </w:rPr>
        <w:t>полихлорированных</w:t>
      </w:r>
      <w:proofErr w:type="spellEnd"/>
      <w:r w:rsidRPr="00A63D8F">
        <w:rPr>
          <w:rFonts w:ascii="Times New Roman" w:hAnsi="Times New Roman"/>
          <w:sz w:val="28"/>
          <w:szCs w:val="28"/>
          <w:lang w:val="ru-RU"/>
        </w:rPr>
        <w:t xml:space="preserve"> фенилов;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психофизиологические: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</w:p>
    <w:p w:rsidR="0000183D" w:rsidRPr="00A63D8F" w:rsidRDefault="00EC2E73" w:rsidP="0000183D">
      <w:pPr>
        <w:pStyle w:val="12"/>
        <w:spacing w:before="360" w:after="360"/>
        <w:ind w:left="284" w:right="170"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4.1.</w:t>
      </w:r>
      <w:r w:rsidRPr="00EC2E73">
        <w:rPr>
          <w:bCs/>
          <w:kern w:val="32"/>
          <w:sz w:val="28"/>
          <w:szCs w:val="28"/>
        </w:rPr>
        <w:t>1</w:t>
      </w:r>
      <w:r w:rsidR="0000183D" w:rsidRPr="00A63D8F">
        <w:rPr>
          <w:bCs/>
          <w:kern w:val="32"/>
          <w:sz w:val="28"/>
          <w:szCs w:val="28"/>
        </w:rPr>
        <w:t xml:space="preserve"> Анализ интерфейса пользователя с точки зрения вредных факторов</w:t>
      </w:r>
    </w:p>
    <w:p w:rsidR="0000183D" w:rsidRPr="00A63D8F" w:rsidRDefault="00EC2E73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цветовая гамма</w:t>
      </w:r>
      <w:r w:rsidR="0000183D" w:rsidRPr="00A63D8F">
        <w:rPr>
          <w:rFonts w:ascii="Times New Roman" w:hAnsi="Times New Roman"/>
          <w:sz w:val="28"/>
          <w:szCs w:val="28"/>
          <w:lang w:val="ru-RU"/>
        </w:rPr>
        <w:t>;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051A28">
        <w:rPr>
          <w:rFonts w:ascii="Times New Roman" w:hAnsi="Times New Roman"/>
          <w:sz w:val="28"/>
          <w:szCs w:val="28"/>
          <w:lang w:val="ru-RU"/>
        </w:rPr>
        <w:t>количество и</w:t>
      </w:r>
      <w:r>
        <w:rPr>
          <w:rFonts w:ascii="Times New Roman" w:hAnsi="Times New Roman"/>
          <w:sz w:val="28"/>
          <w:szCs w:val="28"/>
          <w:lang w:val="ru-RU"/>
        </w:rPr>
        <w:t>нформации на экране было подобр</w:t>
      </w:r>
      <w:r w:rsidRPr="00051A28">
        <w:rPr>
          <w:rFonts w:ascii="Times New Roman" w:hAnsi="Times New Roman"/>
          <w:sz w:val="28"/>
          <w:szCs w:val="28"/>
          <w:lang w:val="ru-RU"/>
        </w:rPr>
        <w:t>ано так, чтобы мини</w:t>
      </w:r>
      <w:r>
        <w:rPr>
          <w:rFonts w:ascii="Times New Roman" w:hAnsi="Times New Roman"/>
          <w:sz w:val="28"/>
          <w:szCs w:val="28"/>
          <w:lang w:val="ru-RU"/>
        </w:rPr>
        <w:t>м</w:t>
      </w:r>
      <w:r w:rsidRPr="00051A28">
        <w:rPr>
          <w:rFonts w:ascii="Times New Roman" w:hAnsi="Times New Roman"/>
          <w:sz w:val="28"/>
          <w:szCs w:val="28"/>
          <w:lang w:val="ru-RU"/>
        </w:rPr>
        <w:t xml:space="preserve">альным количеством символов и изображений донести </w:t>
      </w:r>
      <w:r w:rsidR="00EC2E73" w:rsidRPr="00051A28">
        <w:rPr>
          <w:rFonts w:ascii="Times New Roman" w:hAnsi="Times New Roman"/>
          <w:sz w:val="28"/>
          <w:szCs w:val="28"/>
          <w:lang w:val="ru-RU"/>
        </w:rPr>
        <w:t>смысл,</w:t>
      </w:r>
      <w:r w:rsidRPr="00051A28">
        <w:rPr>
          <w:rFonts w:ascii="Times New Roman" w:hAnsi="Times New Roman"/>
          <w:sz w:val="28"/>
          <w:szCs w:val="28"/>
          <w:lang w:val="ru-RU"/>
        </w:rPr>
        <w:t xml:space="preserve"> не перегружая общую массу</w:t>
      </w:r>
      <w:r w:rsidRPr="00A63D8F">
        <w:rPr>
          <w:rFonts w:ascii="Times New Roman" w:hAnsi="Times New Roman"/>
          <w:sz w:val="28"/>
          <w:szCs w:val="28"/>
          <w:lang w:val="ru-RU"/>
        </w:rPr>
        <w:t>;</w:t>
      </w:r>
    </w:p>
    <w:p w:rsidR="0000183D" w:rsidRPr="00051A28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051A28">
        <w:rPr>
          <w:rFonts w:ascii="Times New Roman" w:hAnsi="Times New Roman"/>
          <w:sz w:val="28"/>
          <w:szCs w:val="28"/>
          <w:lang w:val="ru-RU"/>
        </w:rPr>
        <w:t xml:space="preserve"> использовались шрифты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1A28">
        <w:rPr>
          <w:rFonts w:ascii="Times New Roman" w:hAnsi="Times New Roman"/>
          <w:sz w:val="28"/>
          <w:szCs w:val="28"/>
          <w:lang w:val="ru-RU"/>
        </w:rPr>
        <w:t>стандартные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051A28">
        <w:rPr>
          <w:rFonts w:ascii="Times New Roman" w:hAnsi="Times New Roman"/>
          <w:sz w:val="28"/>
          <w:szCs w:val="28"/>
          <w:lang w:val="ru-RU"/>
        </w:rPr>
        <w:t xml:space="preserve">которые проходили все проверки и </w:t>
      </w:r>
      <w:r w:rsidR="00EC2E73" w:rsidRPr="00051A28">
        <w:rPr>
          <w:rFonts w:ascii="Times New Roman" w:hAnsi="Times New Roman"/>
          <w:sz w:val="28"/>
          <w:szCs w:val="28"/>
          <w:lang w:val="ru-RU"/>
        </w:rPr>
        <w:t>исследования</w:t>
      </w:r>
      <w:r w:rsidR="00EC2E7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C2E73" w:rsidRPr="00051A28">
        <w:rPr>
          <w:lang w:val="ru-RU"/>
        </w:rPr>
        <w:t>и</w:t>
      </w:r>
      <w:r w:rsidRPr="00051A28">
        <w:rPr>
          <w:rFonts w:ascii="Times New Roman" w:hAnsi="Times New Roman"/>
          <w:sz w:val="28"/>
          <w:szCs w:val="28"/>
          <w:lang w:val="ru-RU"/>
        </w:rPr>
        <w:t xml:space="preserve"> применяются в повседневной жизни;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звуковое сопровождение</w:t>
      </w:r>
      <w:r>
        <w:rPr>
          <w:rFonts w:ascii="Times New Roman" w:hAnsi="Times New Roman"/>
          <w:sz w:val="28"/>
          <w:szCs w:val="28"/>
          <w:lang w:val="ru-RU"/>
        </w:rPr>
        <w:t xml:space="preserve"> отсутствует</w:t>
      </w:r>
      <w:r w:rsidRPr="00A63D8F">
        <w:rPr>
          <w:rFonts w:ascii="Times New Roman" w:hAnsi="Times New Roman"/>
          <w:sz w:val="28"/>
          <w:szCs w:val="28"/>
          <w:lang w:val="ru-RU"/>
        </w:rPr>
        <w:t>;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навигация;</w:t>
      </w:r>
    </w:p>
    <w:p w:rsidR="0000183D" w:rsidRPr="00A63D8F" w:rsidRDefault="0000183D" w:rsidP="0000183D">
      <w:pPr>
        <w:pStyle w:val="12"/>
        <w:spacing w:before="360" w:after="120"/>
        <w:ind w:left="284" w:right="170" w:firstLine="709"/>
        <w:jc w:val="both"/>
        <w:rPr>
          <w:bCs/>
          <w:kern w:val="32"/>
          <w:sz w:val="28"/>
          <w:szCs w:val="28"/>
        </w:rPr>
      </w:pPr>
      <w:r w:rsidRPr="00A63D8F">
        <w:rPr>
          <w:bCs/>
          <w:kern w:val="32"/>
          <w:sz w:val="28"/>
          <w:szCs w:val="28"/>
        </w:rPr>
        <w:t xml:space="preserve">4.2 Обеспечение техники безопасности и охраны труда </w:t>
      </w:r>
    </w:p>
    <w:p w:rsidR="0000183D" w:rsidRPr="00A63D8F" w:rsidRDefault="0000183D" w:rsidP="0000183D">
      <w:pPr>
        <w:pStyle w:val="12"/>
        <w:spacing w:after="360"/>
        <w:ind w:left="284" w:right="170" w:firstLine="709"/>
        <w:jc w:val="both"/>
        <w:rPr>
          <w:bCs/>
          <w:kern w:val="32"/>
          <w:sz w:val="28"/>
          <w:szCs w:val="28"/>
        </w:rPr>
      </w:pPr>
      <w:r w:rsidRPr="00A63D8F">
        <w:rPr>
          <w:bCs/>
          <w:kern w:val="32"/>
          <w:sz w:val="28"/>
          <w:szCs w:val="28"/>
        </w:rPr>
        <w:t>4.2.1 Рекомендации по выбору помещения для рабочего места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sz w:val="28"/>
          <w:szCs w:val="28"/>
        </w:rPr>
        <w:t>Помещения должны иметь естественное и искусственное освещение. Расположение рабочих мест за мониторами для взрослых пользователей в подвальных помещениях не допускается.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bCs/>
          <w:sz w:val="28"/>
          <w:szCs w:val="28"/>
        </w:rPr>
        <w:t>Площадь на одно</w:t>
      </w:r>
      <w:r w:rsidRPr="00A63D8F">
        <w:rPr>
          <w:sz w:val="28"/>
          <w:szCs w:val="28"/>
        </w:rPr>
        <w:t> </w:t>
      </w:r>
      <w:hyperlink r:id="rId8" w:tooltip="Рабочее место" w:history="1">
        <w:r w:rsidRPr="00A63D8F">
          <w:rPr>
            <w:sz w:val="28"/>
            <w:szCs w:val="28"/>
          </w:rPr>
          <w:t>рабочее место</w:t>
        </w:r>
      </w:hyperlink>
      <w:r w:rsidRPr="00A63D8F">
        <w:rPr>
          <w:sz w:val="28"/>
          <w:szCs w:val="28"/>
        </w:rPr>
        <w:t> с компьютером для взрослых пользователей должна составлять не менее 6 м2, а объем не менее -20 м3.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sz w:val="28"/>
          <w:szCs w:val="28"/>
        </w:rPr>
        <w:t>Помещения с компьютерами должны оборудоваться системами отопления, кондиционирования воздуха или эффективной приточно-вытяжной вентиляцией.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sz w:val="28"/>
          <w:szCs w:val="28"/>
        </w:rPr>
        <w:t>Для внутренней отделки интерьера помещений с компьютерами должны использоваться диффузно-отражающие материалы с коэффициентом отражения для потолка — 0,7-0,8; для стен — 0,5-0,6; для пола — 0,3-0,5.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sz w:val="28"/>
          <w:szCs w:val="28"/>
        </w:rPr>
        <w:t xml:space="preserve">На рабочих местах пользователей персональных компьютеров должны обеспечиваться оптимальные параметры микроклимата для категории тяжести работ 1а температура воздуха должна быть в холодный период года не более 22-24оС, в теплый период года 20-25оС. </w:t>
      </w:r>
    </w:p>
    <w:p w:rsidR="0000183D" w:rsidRPr="00A63D8F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sz w:val="28"/>
          <w:szCs w:val="28"/>
        </w:rPr>
        <w:t>Относительная влажность должна составлять 40-60%. Для поддержания оптимальных значений микроклимата используется система отопления и кондиционирования воздуха. Для повышения влажности воздуха в помещении следует применять увлажнители воздуха с дистиллированной или кипяченой питьевой водой.</w:t>
      </w:r>
    </w:p>
    <w:p w:rsidR="0000183D" w:rsidRDefault="0000183D" w:rsidP="0000183D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A63D8F">
        <w:rPr>
          <w:sz w:val="28"/>
          <w:szCs w:val="28"/>
        </w:rPr>
        <w:t>Уровни шума на рабочих местах пользователей персональных компьютеров не должны превышать значений, установленных СанПиН. Дополнительный звукопоглощающий эффект создают однотонные занавески из плотной ткани, повешенные в складку на расстоянии 15-20 см от ограждения. Ширина занавески должна быть в 2 раза больше ширины окна.</w:t>
      </w:r>
    </w:p>
    <w:p w:rsidR="001C5906" w:rsidRPr="00A63D8F" w:rsidRDefault="001C5906" w:rsidP="001C5906">
      <w:pPr>
        <w:pStyle w:val="12"/>
        <w:spacing w:before="360" w:after="360"/>
        <w:ind w:left="284" w:right="170" w:firstLine="709"/>
        <w:jc w:val="both"/>
        <w:rPr>
          <w:bCs/>
          <w:kern w:val="32"/>
          <w:sz w:val="28"/>
          <w:szCs w:val="28"/>
        </w:rPr>
      </w:pPr>
      <w:r w:rsidRPr="00A63D8F">
        <w:rPr>
          <w:bCs/>
          <w:kern w:val="32"/>
          <w:sz w:val="28"/>
          <w:szCs w:val="28"/>
        </w:rPr>
        <w:t>4.2.</w:t>
      </w:r>
      <w:r>
        <w:rPr>
          <w:bCs/>
          <w:kern w:val="32"/>
          <w:sz w:val="28"/>
          <w:szCs w:val="28"/>
        </w:rPr>
        <w:t>2</w:t>
      </w:r>
      <w:r w:rsidRPr="00A63D8F">
        <w:rPr>
          <w:bCs/>
          <w:kern w:val="32"/>
          <w:sz w:val="28"/>
          <w:szCs w:val="28"/>
        </w:rPr>
        <w:t xml:space="preserve"> Рекомендации </w:t>
      </w:r>
      <w:r w:rsidR="00DF5067" w:rsidRPr="00DF5067">
        <w:rPr>
          <w:bCs/>
          <w:kern w:val="32"/>
          <w:sz w:val="28"/>
          <w:szCs w:val="28"/>
        </w:rPr>
        <w:t>показатели микроклимата</w:t>
      </w:r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>
        <w:rPr>
          <w:rStyle w:val="apple-converted-space"/>
          <w:color w:val="464C55"/>
        </w:rPr>
        <w:t> </w:t>
      </w:r>
      <w:r w:rsidRPr="00DF5067">
        <w:rPr>
          <w:sz w:val="28"/>
          <w:szCs w:val="28"/>
        </w:rPr>
        <w:t xml:space="preserve">Санитарные правила устанавливают гигиенические требования к показателям микроклимата рабочих мест производственных помещений с учетом интенсивности </w:t>
      </w:r>
      <w:proofErr w:type="spellStart"/>
      <w:r w:rsidRPr="00DF5067">
        <w:rPr>
          <w:sz w:val="28"/>
          <w:szCs w:val="28"/>
        </w:rPr>
        <w:t>энерготрат</w:t>
      </w:r>
      <w:proofErr w:type="spellEnd"/>
      <w:r w:rsidRPr="00DF5067">
        <w:rPr>
          <w:sz w:val="28"/>
          <w:szCs w:val="28"/>
        </w:rPr>
        <w:t xml:space="preserve"> работающих, времени выполнения работы, периодов года и содержат требования к методам измерения и контроля микроклиматических условий.</w:t>
      </w:r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DF5067">
        <w:rPr>
          <w:sz w:val="28"/>
          <w:szCs w:val="28"/>
        </w:rPr>
        <w:t>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DF5067">
        <w:rPr>
          <w:sz w:val="28"/>
          <w:szCs w:val="28"/>
        </w:rPr>
        <w:t>Показателями, характеризующими микроклимат в производственных помещениях, являются:</w:t>
      </w:r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DF5067">
        <w:rPr>
          <w:sz w:val="28"/>
          <w:szCs w:val="28"/>
        </w:rPr>
        <w:t>- температура воздуха;</w:t>
      </w:r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DF5067">
        <w:rPr>
          <w:sz w:val="28"/>
          <w:szCs w:val="28"/>
        </w:rPr>
        <w:t xml:space="preserve">- температура </w:t>
      </w:r>
      <w:proofErr w:type="gramStart"/>
      <w:r w:rsidRPr="00DF5067">
        <w:rPr>
          <w:sz w:val="28"/>
          <w:szCs w:val="28"/>
        </w:rPr>
        <w:t>поверхностей</w:t>
      </w:r>
      <w:r w:rsidRPr="00DF5067">
        <w:rPr>
          <w:sz w:val="28"/>
          <w:szCs w:val="28"/>
        </w:rPr>
        <w:t> </w:t>
      </w:r>
      <w:hyperlink r:id="rId9" w:anchor="block_1" w:history="1">
        <w:r w:rsidRPr="00DF5067">
          <w:rPr>
            <w:sz w:val="28"/>
            <w:szCs w:val="28"/>
          </w:rPr>
          <w:t>;</w:t>
        </w:r>
        <w:proofErr w:type="gramEnd"/>
      </w:hyperlink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DF5067">
        <w:rPr>
          <w:sz w:val="28"/>
          <w:szCs w:val="28"/>
        </w:rPr>
        <w:t>- относительная влажность воздуха;</w:t>
      </w:r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DF5067">
        <w:rPr>
          <w:sz w:val="28"/>
          <w:szCs w:val="28"/>
        </w:rPr>
        <w:t>- скорость движения воздуха;</w:t>
      </w:r>
    </w:p>
    <w:p w:rsidR="00DF5067" w:rsidRPr="00DF5067" w:rsidRDefault="00DF5067" w:rsidP="00DF5067">
      <w:pPr>
        <w:spacing w:line="360" w:lineRule="auto"/>
        <w:ind w:left="142" w:right="142" w:firstLine="851"/>
        <w:jc w:val="both"/>
        <w:rPr>
          <w:sz w:val="28"/>
          <w:szCs w:val="28"/>
        </w:rPr>
      </w:pPr>
      <w:r w:rsidRPr="00DF5067">
        <w:rPr>
          <w:sz w:val="28"/>
          <w:szCs w:val="28"/>
        </w:rPr>
        <w:t>- интенсивность теплового облучения.</w:t>
      </w:r>
    </w:p>
    <w:p w:rsidR="00DF5067" w:rsidRDefault="00DF5067" w:rsidP="00DF5067">
      <w:pPr>
        <w:spacing w:line="360" w:lineRule="auto"/>
        <w:ind w:left="284" w:right="227" w:firstLine="850"/>
        <w:jc w:val="both"/>
        <w:rPr>
          <w:sz w:val="28"/>
        </w:rPr>
      </w:pPr>
      <w:r w:rsidRPr="00DF5067">
        <w:rPr>
          <w:sz w:val="28"/>
        </w:rPr>
        <w:t>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</w:p>
    <w:tbl>
      <w:tblPr>
        <w:tblW w:w="8760" w:type="dxa"/>
        <w:tblInd w:w="3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2278"/>
        <w:gridCol w:w="1051"/>
        <w:gridCol w:w="1489"/>
        <w:gridCol w:w="1752"/>
        <w:gridCol w:w="1139"/>
      </w:tblGrid>
      <w:tr w:rsidR="00DF5067" w:rsidTr="00DF5067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br/>
              <w:t>Период</w:t>
            </w:r>
            <w:r>
              <w:rPr>
                <w:color w:val="22272F"/>
                <w:sz w:val="18"/>
                <w:szCs w:val="18"/>
              </w:rPr>
              <w:br/>
              <w:t>года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 xml:space="preserve">Категория работ по уровню </w:t>
            </w:r>
            <w:proofErr w:type="spellStart"/>
            <w:r>
              <w:rPr>
                <w:color w:val="22272F"/>
                <w:sz w:val="18"/>
                <w:szCs w:val="18"/>
              </w:rPr>
              <w:t>энерго</w:t>
            </w:r>
            <w:r>
              <w:rPr>
                <w:color w:val="22272F"/>
                <w:sz w:val="18"/>
                <w:szCs w:val="18"/>
              </w:rPr>
              <w:t>затрат</w:t>
            </w:r>
            <w:proofErr w:type="spellEnd"/>
            <w:r>
              <w:rPr>
                <w:color w:val="22272F"/>
                <w:sz w:val="18"/>
                <w:szCs w:val="18"/>
              </w:rPr>
              <w:t>, Вт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proofErr w:type="gramStart"/>
            <w:r>
              <w:rPr>
                <w:color w:val="22272F"/>
                <w:sz w:val="18"/>
                <w:szCs w:val="18"/>
              </w:rPr>
              <w:t>Темпе-</w:t>
            </w:r>
            <w:proofErr w:type="spellStart"/>
            <w:r>
              <w:rPr>
                <w:color w:val="22272F"/>
                <w:sz w:val="18"/>
                <w:szCs w:val="18"/>
              </w:rPr>
              <w:t>р</w:t>
            </w:r>
            <w:r>
              <w:rPr>
                <w:color w:val="22272F"/>
                <w:sz w:val="18"/>
                <w:szCs w:val="18"/>
              </w:rPr>
              <w:t>атура</w:t>
            </w:r>
            <w:proofErr w:type="spellEnd"/>
            <w:proofErr w:type="gramEnd"/>
            <w:r>
              <w:rPr>
                <w:color w:val="22272F"/>
                <w:sz w:val="18"/>
                <w:szCs w:val="18"/>
              </w:rPr>
              <w:t xml:space="preserve"> возду</w:t>
            </w:r>
            <w:r>
              <w:rPr>
                <w:color w:val="22272F"/>
                <w:sz w:val="18"/>
                <w:szCs w:val="18"/>
              </w:rPr>
              <w:t>ха, °С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Температура поверхнос</w:t>
            </w:r>
            <w:r>
              <w:rPr>
                <w:color w:val="22272F"/>
                <w:sz w:val="18"/>
                <w:szCs w:val="18"/>
              </w:rPr>
              <w:t>тей, °С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Относительная влажность воз</w:t>
            </w:r>
            <w:r>
              <w:rPr>
                <w:color w:val="22272F"/>
                <w:sz w:val="18"/>
                <w:szCs w:val="18"/>
              </w:rPr>
              <w:t>духа, %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Скорость</w:t>
            </w:r>
            <w:r>
              <w:rPr>
                <w:color w:val="22272F"/>
                <w:sz w:val="18"/>
                <w:szCs w:val="18"/>
              </w:rPr>
              <w:br/>
              <w:t>движения</w:t>
            </w:r>
            <w:r>
              <w:rPr>
                <w:color w:val="22272F"/>
                <w:sz w:val="18"/>
                <w:szCs w:val="18"/>
              </w:rPr>
              <w:br/>
            </w:r>
            <w:proofErr w:type="gramStart"/>
            <w:r>
              <w:rPr>
                <w:color w:val="22272F"/>
                <w:sz w:val="18"/>
                <w:szCs w:val="18"/>
              </w:rPr>
              <w:t>воздуха,</w:t>
            </w:r>
            <w:r>
              <w:rPr>
                <w:color w:val="22272F"/>
                <w:sz w:val="18"/>
                <w:szCs w:val="18"/>
              </w:rPr>
              <w:br/>
              <w:t>м</w:t>
            </w:r>
            <w:proofErr w:type="gramEnd"/>
            <w:r>
              <w:rPr>
                <w:color w:val="22272F"/>
                <w:sz w:val="18"/>
                <w:szCs w:val="18"/>
              </w:rPr>
              <w:t>/с</w:t>
            </w:r>
          </w:p>
        </w:tc>
      </w:tr>
      <w:tr w:rsidR="00DF5067" w:rsidTr="00DF5067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Холодный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proofErr w:type="spellStart"/>
            <w:r>
              <w:rPr>
                <w:color w:val="22272F"/>
                <w:sz w:val="18"/>
                <w:szCs w:val="18"/>
              </w:rPr>
              <w:t>Iа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(до </w:t>
            </w:r>
            <w:proofErr w:type="gramStart"/>
            <w:r>
              <w:rPr>
                <w:color w:val="22272F"/>
                <w:sz w:val="18"/>
                <w:szCs w:val="18"/>
              </w:rPr>
              <w:t>139)</w:t>
            </w:r>
            <w:r>
              <w:rPr>
                <w:color w:val="22272F"/>
                <w:sz w:val="18"/>
                <w:szCs w:val="18"/>
              </w:rPr>
              <w:br/>
            </w:r>
            <w:proofErr w:type="spellStart"/>
            <w:r>
              <w:rPr>
                <w:color w:val="22272F"/>
                <w:sz w:val="18"/>
                <w:szCs w:val="18"/>
              </w:rPr>
              <w:t>I</w:t>
            </w:r>
            <w:proofErr w:type="gramEnd"/>
            <w:r>
              <w:rPr>
                <w:color w:val="22272F"/>
                <w:sz w:val="18"/>
                <w:szCs w:val="18"/>
              </w:rPr>
              <w:t>б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(140-174)</w:t>
            </w:r>
            <w:r>
              <w:rPr>
                <w:color w:val="22272F"/>
                <w:sz w:val="18"/>
                <w:szCs w:val="18"/>
              </w:rPr>
              <w:br/>
            </w:r>
            <w:proofErr w:type="spellStart"/>
            <w:r>
              <w:rPr>
                <w:color w:val="22272F"/>
                <w:sz w:val="18"/>
                <w:szCs w:val="18"/>
              </w:rPr>
              <w:t>IIа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(175-232)</w:t>
            </w:r>
            <w:r>
              <w:rPr>
                <w:color w:val="22272F"/>
                <w:sz w:val="18"/>
                <w:szCs w:val="18"/>
              </w:rPr>
              <w:br/>
            </w:r>
            <w:proofErr w:type="spellStart"/>
            <w:r>
              <w:rPr>
                <w:color w:val="22272F"/>
                <w:sz w:val="18"/>
                <w:szCs w:val="18"/>
              </w:rPr>
              <w:t>IIб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(233-290)</w:t>
            </w:r>
            <w:r>
              <w:rPr>
                <w:color w:val="22272F"/>
                <w:sz w:val="18"/>
                <w:szCs w:val="18"/>
              </w:rPr>
              <w:br/>
              <w:t>III (более 290)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22-24</w:t>
            </w:r>
            <w:r>
              <w:rPr>
                <w:color w:val="22272F"/>
                <w:sz w:val="18"/>
                <w:szCs w:val="18"/>
              </w:rPr>
              <w:br/>
              <w:t>21-23</w:t>
            </w:r>
            <w:r>
              <w:rPr>
                <w:color w:val="22272F"/>
                <w:sz w:val="18"/>
                <w:szCs w:val="18"/>
              </w:rPr>
              <w:br/>
              <w:t>19-21</w:t>
            </w:r>
            <w:r>
              <w:rPr>
                <w:color w:val="22272F"/>
                <w:sz w:val="18"/>
                <w:szCs w:val="18"/>
              </w:rPr>
              <w:br/>
              <w:t>17-19</w:t>
            </w:r>
            <w:r>
              <w:rPr>
                <w:color w:val="22272F"/>
                <w:sz w:val="18"/>
                <w:szCs w:val="18"/>
              </w:rPr>
              <w:br/>
              <w:t>16-18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21-25</w:t>
            </w:r>
            <w:r>
              <w:rPr>
                <w:color w:val="22272F"/>
                <w:sz w:val="18"/>
                <w:szCs w:val="18"/>
              </w:rPr>
              <w:br/>
              <w:t>20-24</w:t>
            </w:r>
            <w:r>
              <w:rPr>
                <w:color w:val="22272F"/>
                <w:sz w:val="18"/>
                <w:szCs w:val="18"/>
              </w:rPr>
              <w:br/>
              <w:t>18-22</w:t>
            </w:r>
            <w:r>
              <w:rPr>
                <w:color w:val="22272F"/>
                <w:sz w:val="18"/>
                <w:szCs w:val="18"/>
              </w:rPr>
              <w:br/>
              <w:t>16-20</w:t>
            </w:r>
            <w:r>
              <w:rPr>
                <w:color w:val="22272F"/>
                <w:sz w:val="18"/>
                <w:szCs w:val="18"/>
              </w:rPr>
              <w:br/>
              <w:t>15-19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0,1</w:t>
            </w:r>
            <w:r>
              <w:rPr>
                <w:color w:val="22272F"/>
                <w:sz w:val="18"/>
                <w:szCs w:val="18"/>
              </w:rPr>
              <w:br/>
              <w:t>0,1</w:t>
            </w:r>
            <w:r>
              <w:rPr>
                <w:color w:val="22272F"/>
                <w:sz w:val="18"/>
                <w:szCs w:val="18"/>
              </w:rPr>
              <w:br/>
              <w:t>0,2</w:t>
            </w:r>
            <w:r>
              <w:rPr>
                <w:color w:val="22272F"/>
                <w:sz w:val="18"/>
                <w:szCs w:val="18"/>
              </w:rPr>
              <w:br/>
              <w:t>0,2</w:t>
            </w:r>
            <w:r>
              <w:rPr>
                <w:color w:val="22272F"/>
                <w:sz w:val="18"/>
                <w:szCs w:val="18"/>
              </w:rPr>
              <w:br/>
              <w:t>0,3</w:t>
            </w:r>
          </w:p>
        </w:tc>
      </w:tr>
      <w:tr w:rsidR="00DF5067" w:rsidTr="00DF5067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Теплый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proofErr w:type="spellStart"/>
            <w:r>
              <w:rPr>
                <w:color w:val="22272F"/>
                <w:sz w:val="18"/>
                <w:szCs w:val="18"/>
              </w:rPr>
              <w:t>Iа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(до </w:t>
            </w:r>
            <w:proofErr w:type="gramStart"/>
            <w:r>
              <w:rPr>
                <w:color w:val="22272F"/>
                <w:sz w:val="18"/>
                <w:szCs w:val="18"/>
              </w:rPr>
              <w:t>139)</w:t>
            </w:r>
            <w:r>
              <w:rPr>
                <w:color w:val="22272F"/>
                <w:sz w:val="18"/>
                <w:szCs w:val="18"/>
              </w:rPr>
              <w:br/>
            </w:r>
            <w:proofErr w:type="spellStart"/>
            <w:r>
              <w:rPr>
                <w:color w:val="22272F"/>
                <w:sz w:val="18"/>
                <w:szCs w:val="18"/>
              </w:rPr>
              <w:t>I</w:t>
            </w:r>
            <w:proofErr w:type="gramEnd"/>
            <w:r>
              <w:rPr>
                <w:color w:val="22272F"/>
                <w:sz w:val="18"/>
                <w:szCs w:val="18"/>
              </w:rPr>
              <w:t>б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(140-174)</w:t>
            </w:r>
            <w:r>
              <w:rPr>
                <w:color w:val="22272F"/>
                <w:sz w:val="18"/>
                <w:szCs w:val="18"/>
              </w:rPr>
              <w:br/>
            </w:r>
            <w:proofErr w:type="spellStart"/>
            <w:r>
              <w:rPr>
                <w:color w:val="22272F"/>
                <w:sz w:val="18"/>
                <w:szCs w:val="18"/>
              </w:rPr>
              <w:t>IIа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(175-232)</w:t>
            </w:r>
            <w:r>
              <w:rPr>
                <w:color w:val="22272F"/>
                <w:sz w:val="18"/>
                <w:szCs w:val="18"/>
              </w:rPr>
              <w:br/>
            </w:r>
            <w:proofErr w:type="spellStart"/>
            <w:r>
              <w:rPr>
                <w:color w:val="22272F"/>
                <w:sz w:val="18"/>
                <w:szCs w:val="18"/>
              </w:rPr>
              <w:t>IIб</w:t>
            </w:r>
            <w:proofErr w:type="spellEnd"/>
            <w:r>
              <w:rPr>
                <w:color w:val="22272F"/>
                <w:sz w:val="18"/>
                <w:szCs w:val="18"/>
              </w:rPr>
              <w:t xml:space="preserve"> (233-290)</w:t>
            </w:r>
            <w:r>
              <w:rPr>
                <w:color w:val="22272F"/>
                <w:sz w:val="18"/>
                <w:szCs w:val="18"/>
              </w:rPr>
              <w:br/>
              <w:t>III (более 290)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23-25</w:t>
            </w:r>
            <w:r>
              <w:rPr>
                <w:color w:val="22272F"/>
                <w:sz w:val="18"/>
                <w:szCs w:val="18"/>
              </w:rPr>
              <w:br/>
              <w:t>22-24</w:t>
            </w:r>
            <w:r>
              <w:rPr>
                <w:color w:val="22272F"/>
                <w:sz w:val="18"/>
                <w:szCs w:val="18"/>
              </w:rPr>
              <w:br/>
              <w:t>20-22</w:t>
            </w:r>
            <w:r>
              <w:rPr>
                <w:color w:val="22272F"/>
                <w:sz w:val="18"/>
                <w:szCs w:val="18"/>
              </w:rPr>
              <w:br/>
              <w:t>19-21</w:t>
            </w:r>
            <w:r>
              <w:rPr>
                <w:color w:val="22272F"/>
                <w:sz w:val="18"/>
                <w:szCs w:val="18"/>
              </w:rPr>
              <w:br/>
              <w:t>18-20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22-26</w:t>
            </w:r>
            <w:r>
              <w:rPr>
                <w:color w:val="22272F"/>
                <w:sz w:val="18"/>
                <w:szCs w:val="18"/>
              </w:rPr>
              <w:br/>
              <w:t>21-25</w:t>
            </w:r>
            <w:r>
              <w:rPr>
                <w:color w:val="22272F"/>
                <w:sz w:val="18"/>
                <w:szCs w:val="18"/>
              </w:rPr>
              <w:br/>
              <w:t>19-23</w:t>
            </w:r>
            <w:r>
              <w:rPr>
                <w:color w:val="22272F"/>
                <w:sz w:val="18"/>
                <w:szCs w:val="18"/>
              </w:rPr>
              <w:br/>
              <w:t>18-22</w:t>
            </w:r>
            <w:r>
              <w:rPr>
                <w:color w:val="22272F"/>
                <w:sz w:val="18"/>
                <w:szCs w:val="18"/>
              </w:rPr>
              <w:br/>
              <w:t>17-21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  <w:r>
              <w:rPr>
                <w:color w:val="22272F"/>
                <w:sz w:val="18"/>
                <w:szCs w:val="18"/>
              </w:rPr>
              <w:br/>
              <w:t>60-40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F5067" w:rsidRDefault="00DF5067">
            <w:pPr>
              <w:spacing w:line="270" w:lineRule="atLeast"/>
              <w:jc w:val="center"/>
              <w:rPr>
                <w:color w:val="22272F"/>
                <w:sz w:val="18"/>
                <w:szCs w:val="18"/>
              </w:rPr>
            </w:pPr>
            <w:r>
              <w:rPr>
                <w:color w:val="22272F"/>
                <w:sz w:val="18"/>
                <w:szCs w:val="18"/>
              </w:rPr>
              <w:t>0,1</w:t>
            </w:r>
            <w:r>
              <w:rPr>
                <w:color w:val="22272F"/>
                <w:sz w:val="18"/>
                <w:szCs w:val="18"/>
              </w:rPr>
              <w:br/>
              <w:t>0,1</w:t>
            </w:r>
            <w:r>
              <w:rPr>
                <w:color w:val="22272F"/>
                <w:sz w:val="18"/>
                <w:szCs w:val="18"/>
              </w:rPr>
              <w:br/>
              <w:t>0,2</w:t>
            </w:r>
            <w:r>
              <w:rPr>
                <w:color w:val="22272F"/>
                <w:sz w:val="18"/>
                <w:szCs w:val="18"/>
              </w:rPr>
              <w:br/>
              <w:t>0,2</w:t>
            </w:r>
            <w:r>
              <w:rPr>
                <w:color w:val="22272F"/>
                <w:sz w:val="18"/>
                <w:szCs w:val="18"/>
              </w:rPr>
              <w:br/>
              <w:t>0,3</w:t>
            </w:r>
          </w:p>
        </w:tc>
      </w:tr>
    </w:tbl>
    <w:p w:rsidR="00DF5067" w:rsidRPr="00DF5067" w:rsidRDefault="00DF5067" w:rsidP="00DF5067">
      <w:pPr>
        <w:spacing w:line="360" w:lineRule="auto"/>
        <w:ind w:left="284" w:right="227" w:firstLine="850"/>
        <w:jc w:val="both"/>
        <w:rPr>
          <w:sz w:val="28"/>
        </w:rPr>
      </w:pPr>
    </w:p>
    <w:p w:rsidR="0000183D" w:rsidRDefault="0000183D" w:rsidP="0000183D">
      <w:pPr>
        <w:pStyle w:val="12"/>
        <w:spacing w:before="360" w:after="360"/>
        <w:ind w:left="284" w:right="170" w:firstLine="709"/>
        <w:jc w:val="both"/>
        <w:rPr>
          <w:bCs/>
          <w:kern w:val="32"/>
          <w:sz w:val="28"/>
          <w:szCs w:val="28"/>
        </w:rPr>
      </w:pPr>
      <w:r w:rsidRPr="00A63D8F">
        <w:rPr>
          <w:bCs/>
          <w:kern w:val="32"/>
          <w:sz w:val="28"/>
          <w:szCs w:val="28"/>
        </w:rPr>
        <w:lastRenderedPageBreak/>
        <w:t>4.2.</w:t>
      </w:r>
      <w:r w:rsidR="001C5906">
        <w:rPr>
          <w:bCs/>
          <w:kern w:val="32"/>
          <w:sz w:val="28"/>
          <w:szCs w:val="28"/>
        </w:rPr>
        <w:t>3</w:t>
      </w:r>
      <w:r w:rsidRPr="00A63D8F">
        <w:rPr>
          <w:bCs/>
          <w:kern w:val="32"/>
          <w:sz w:val="28"/>
          <w:szCs w:val="28"/>
        </w:rPr>
        <w:t xml:space="preserve"> Расчет освещенности помещения</w:t>
      </w:r>
    </w:p>
    <w:p w:rsidR="009B4C9A" w:rsidRDefault="009B4C9A" w:rsidP="009B4C9A">
      <w:pPr>
        <w:spacing w:line="360" w:lineRule="auto"/>
        <w:ind w:left="284" w:right="227" w:firstLine="850"/>
        <w:jc w:val="both"/>
        <w:rPr>
          <w:sz w:val="28"/>
        </w:rPr>
      </w:pPr>
      <w:r>
        <w:rPr>
          <w:sz w:val="28"/>
        </w:rPr>
        <w:t xml:space="preserve">Расчет освещенности производиться для комнаты площадью </w:t>
      </w:r>
      <w:r w:rsidR="00045E60">
        <w:rPr>
          <w:sz w:val="28"/>
        </w:rPr>
        <w:t>18</w:t>
      </w:r>
      <w:r>
        <w:rPr>
          <w:sz w:val="28"/>
        </w:rPr>
        <w:t>м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ширина которой </w:t>
      </w:r>
      <w:r w:rsidR="00045E60">
        <w:rPr>
          <w:sz w:val="28"/>
        </w:rPr>
        <w:t>6</w:t>
      </w:r>
      <w:r>
        <w:rPr>
          <w:sz w:val="28"/>
        </w:rPr>
        <w:t xml:space="preserve">м, длина – </w:t>
      </w:r>
      <w:r w:rsidR="00045E60">
        <w:rPr>
          <w:sz w:val="28"/>
        </w:rPr>
        <w:t>3</w:t>
      </w:r>
      <w:r>
        <w:rPr>
          <w:sz w:val="28"/>
        </w:rPr>
        <w:t>м, а высота – 2,5м.</w:t>
      </w:r>
    </w:p>
    <w:p w:rsidR="009B4C9A" w:rsidRDefault="009B4C9A" w:rsidP="009B4C9A">
      <w:pPr>
        <w:spacing w:line="360" w:lineRule="auto"/>
        <w:ind w:left="284" w:right="227" w:firstLine="850"/>
        <w:jc w:val="both"/>
        <w:rPr>
          <w:sz w:val="28"/>
        </w:rPr>
      </w:pPr>
      <w:r>
        <w:rPr>
          <w:sz w:val="28"/>
        </w:rPr>
        <w:t>В качестве источников света используется энергосберегающая лампа мощностью 25 Вт.</w:t>
      </w:r>
    </w:p>
    <w:p w:rsidR="009B4C9A" w:rsidRDefault="009B4C9A" w:rsidP="009B4C9A">
      <w:pPr>
        <w:spacing w:line="360" w:lineRule="auto"/>
        <w:ind w:left="284" w:right="227" w:firstLine="850"/>
        <w:jc w:val="both"/>
        <w:rPr>
          <w:sz w:val="28"/>
        </w:rPr>
      </w:pPr>
      <w:r>
        <w:rPr>
          <w:sz w:val="28"/>
        </w:rPr>
        <w:t xml:space="preserve">Для определения коэффициента использования </w:t>
      </w:r>
      <w:proofErr w:type="spellStart"/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oy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находится индекс помещения </w:t>
      </w:r>
      <w:proofErr w:type="spellStart"/>
      <w:r>
        <w:rPr>
          <w:sz w:val="28"/>
          <w:lang w:val="en-US"/>
        </w:rPr>
        <w:t>i</w:t>
      </w:r>
      <w:proofErr w:type="spellEnd"/>
      <w:r w:rsidRPr="004708E7">
        <w:rPr>
          <w:sz w:val="28"/>
        </w:rPr>
        <w:t xml:space="preserve"> </w:t>
      </w:r>
      <w:r>
        <w:rPr>
          <w:sz w:val="28"/>
        </w:rPr>
        <w:t xml:space="preserve">и предположительно оцениваются коэффициенты отражения поверхностей помещения: потолка –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, стен – </w:t>
      </w:r>
      <w:r>
        <w:rPr>
          <w:sz w:val="28"/>
          <w:lang w:val="en-US"/>
        </w:rPr>
        <w:t>p</w:t>
      </w:r>
      <w:r w:rsidRPr="004708E7">
        <w:rPr>
          <w:sz w:val="28"/>
          <w:vertAlign w:val="subscript"/>
        </w:rPr>
        <w:t>с</w:t>
      </w:r>
      <w:r>
        <w:rPr>
          <w:sz w:val="28"/>
        </w:rPr>
        <w:t xml:space="preserve">, расчетной поверхности или пола – </w:t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p</w:t>
      </w:r>
      <w:r w:rsidRPr="004708E7">
        <w:rPr>
          <w:sz w:val="28"/>
        </w:rPr>
        <w:t xml:space="preserve"> (</w:t>
      </w:r>
      <w:r>
        <w:rPr>
          <w:sz w:val="28"/>
        </w:rPr>
        <w:t xml:space="preserve">таблица </w:t>
      </w:r>
      <w:r w:rsidR="00294E61">
        <w:rPr>
          <w:sz w:val="28"/>
        </w:rPr>
        <w:t>1</w:t>
      </w:r>
      <w:r>
        <w:rPr>
          <w:sz w:val="28"/>
        </w:rPr>
        <w:t>).</w:t>
      </w:r>
    </w:p>
    <w:p w:rsidR="009B4C9A" w:rsidRDefault="009B4C9A" w:rsidP="009B4C9A">
      <w:pPr>
        <w:spacing w:line="360" w:lineRule="auto"/>
        <w:ind w:left="142" w:right="142" w:firstLine="851"/>
        <w:jc w:val="both"/>
        <w:rPr>
          <w:sz w:val="28"/>
        </w:rPr>
      </w:pPr>
      <w:proofErr w:type="spellStart"/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=</w:t>
      </w:r>
      <w:r w:rsidRPr="00BA493A">
        <w:rPr>
          <w:sz w:val="28"/>
          <w:szCs w:val="28"/>
        </w:rPr>
        <w:t xml:space="preserve"> </w:t>
      </w:r>
      <w:r w:rsidRPr="00A51F17">
        <w:rPr>
          <w:sz w:val="28"/>
          <w:szCs w:val="28"/>
        </w:rPr>
        <w:t>0,</w:t>
      </w:r>
      <w:r>
        <w:rPr>
          <w:sz w:val="28"/>
          <w:szCs w:val="28"/>
        </w:rPr>
        <w:t xml:space="preserve">7; 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>=</w:t>
      </w:r>
      <w:r w:rsidRPr="00BA493A">
        <w:rPr>
          <w:sz w:val="28"/>
          <w:szCs w:val="28"/>
        </w:rPr>
        <w:t xml:space="preserve"> </w:t>
      </w:r>
      <w:r w:rsidRPr="00A51F17">
        <w:rPr>
          <w:sz w:val="28"/>
          <w:szCs w:val="28"/>
        </w:rPr>
        <w:t>0,</w:t>
      </w:r>
      <w:r w:rsidR="00045E60">
        <w:rPr>
          <w:sz w:val="28"/>
          <w:szCs w:val="28"/>
        </w:rPr>
        <w:t>7</w:t>
      </w:r>
      <w:r w:rsidRPr="00A51F1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</w:rPr>
        <w:t>=</w:t>
      </w:r>
      <w:r w:rsidRPr="00BA493A">
        <w:rPr>
          <w:sz w:val="28"/>
          <w:szCs w:val="28"/>
        </w:rPr>
        <w:t xml:space="preserve"> </w:t>
      </w:r>
      <w:r w:rsidRPr="00A51F17">
        <w:rPr>
          <w:sz w:val="28"/>
          <w:szCs w:val="28"/>
        </w:rPr>
        <w:t>0,</w:t>
      </w:r>
      <w:r>
        <w:rPr>
          <w:sz w:val="28"/>
          <w:szCs w:val="28"/>
        </w:rPr>
        <w:t>3</w:t>
      </w:r>
      <w:r w:rsidRPr="009B4C9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9B4C9A" w:rsidRDefault="009B4C9A" w:rsidP="009B4C9A">
      <w:pPr>
        <w:spacing w:before="240" w:line="360" w:lineRule="auto"/>
        <w:ind w:left="284" w:right="227"/>
        <w:jc w:val="both"/>
        <w:rPr>
          <w:sz w:val="28"/>
        </w:rPr>
      </w:pPr>
      <w:r>
        <w:rPr>
          <w:sz w:val="28"/>
        </w:rPr>
        <w:t xml:space="preserve">Таблица </w:t>
      </w:r>
      <w:r w:rsidR="00294E61">
        <w:rPr>
          <w:sz w:val="28"/>
        </w:rPr>
        <w:t>1</w:t>
      </w:r>
      <w:r>
        <w:rPr>
          <w:sz w:val="28"/>
        </w:rPr>
        <w:t xml:space="preserve"> – Приблизительные значения коэффициентов отражения стен и потолка</w:t>
      </w:r>
    </w:p>
    <w:tbl>
      <w:tblPr>
        <w:tblW w:w="9781" w:type="dxa"/>
        <w:tblInd w:w="2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6"/>
        <w:gridCol w:w="1985"/>
      </w:tblGrid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4708E7" w:rsidRDefault="009B4C9A" w:rsidP="00CC21D7">
            <w:pPr>
              <w:spacing w:before="100" w:beforeAutospacing="1" w:after="100" w:afterAutospacing="1"/>
              <w:jc w:val="center"/>
              <w:outlineLvl w:val="1"/>
              <w:rPr>
                <w:bCs/>
              </w:rPr>
            </w:pPr>
            <w:bookmarkStart w:id="0" w:name="_Toc450333192"/>
            <w:r w:rsidRPr="004708E7">
              <w:rPr>
                <w:bCs/>
                <w:color w:val="333333"/>
              </w:rPr>
              <w:t>Характер отражающей поверхности</w:t>
            </w:r>
            <w:bookmarkEnd w:id="0"/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4708E7" w:rsidRDefault="009B4C9A" w:rsidP="00CC21D7">
            <w:pPr>
              <w:jc w:val="center"/>
            </w:pPr>
            <w:r w:rsidRPr="004708E7">
              <w:rPr>
                <w:bCs/>
                <w:color w:val="333333"/>
              </w:rPr>
              <w:t>Коэффициент</w:t>
            </w:r>
          </w:p>
          <w:p w:rsidR="009B4C9A" w:rsidRPr="00E62F3B" w:rsidRDefault="009B4C9A" w:rsidP="00CC21D7">
            <w:pPr>
              <w:jc w:val="center"/>
            </w:pPr>
            <w:proofErr w:type="gramStart"/>
            <w:r w:rsidRPr="004708E7">
              <w:rPr>
                <w:bCs/>
                <w:color w:val="333333"/>
              </w:rPr>
              <w:t xml:space="preserve">отражения </w:t>
            </w:r>
            <w:r w:rsidRPr="004708E7">
              <w:rPr>
                <w:bCs/>
                <w:color w:val="333333"/>
              </w:rPr>
              <w:sym w:font="Symbol" w:char="F072"/>
            </w:r>
            <w:r w:rsidRPr="004708E7">
              <w:rPr>
                <w:bCs/>
                <w:color w:val="333333"/>
              </w:rPr>
              <w:t>,</w:t>
            </w:r>
            <w:proofErr w:type="gramEnd"/>
            <w:r w:rsidRPr="004708E7">
              <w:rPr>
                <w:bCs/>
                <w:color w:val="333333"/>
              </w:rPr>
              <w:t xml:space="preserve"> %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4C9A" w:rsidRPr="004708E7" w:rsidRDefault="009B4C9A" w:rsidP="00CC21D7">
            <w:pPr>
              <w:spacing w:before="100" w:beforeAutospacing="1" w:after="100" w:afterAutospacing="1"/>
              <w:jc w:val="center"/>
              <w:outlineLvl w:val="1"/>
              <w:rPr>
                <w:bCs/>
                <w:color w:val="333333"/>
              </w:rPr>
            </w:pPr>
            <w:r>
              <w:rPr>
                <w:bCs/>
                <w:color w:val="333333"/>
              </w:rP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4C9A" w:rsidRPr="004708E7" w:rsidRDefault="009B4C9A" w:rsidP="00CC21D7">
            <w:pPr>
              <w:jc w:val="center"/>
              <w:rPr>
                <w:bCs/>
                <w:color w:val="333333"/>
              </w:rPr>
            </w:pPr>
            <w:r>
              <w:rPr>
                <w:bCs/>
                <w:color w:val="333333"/>
              </w:rPr>
              <w:t>2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Побеленный потолок; побеленные стены с окнами, закрытыми белыми шторами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70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Побеленные стены при незанавешенных окнах; побеленный потолок в сырых помещениях; чистый бетонный и светлый деревянный потолок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50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Бетонный потолок в грязных помещениях; деревянный потолок; бетонные стены с окнами; стены, оклеенные светлыми обоями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30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Стены и потолки в помещениях с большим количеством темной пыли; сплошное остекление без штор; красный кирпич не оштукатуренный; стены с темными обоями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 10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Бумага белая ватманская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82-76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FE29A5" w:rsidRDefault="009B4C9A" w:rsidP="00CC21D7">
            <w:pPr>
              <w:spacing w:before="100" w:beforeAutospacing="1" w:after="100" w:afterAutospacing="1"/>
              <w:jc w:val="both"/>
              <w:rPr>
                <w:lang w:val="en-US"/>
              </w:rPr>
            </w:pPr>
            <w:r w:rsidRPr="00E62F3B">
              <w:t xml:space="preserve">Бумага белая писчая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82-76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Красный кирпич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10-8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Дерево сосна светлая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50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Дерево фанера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38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Дерево дуб светлый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33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Белый мрамор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80 </w:t>
            </w:r>
          </w:p>
        </w:tc>
      </w:tr>
    </w:tbl>
    <w:p w:rsidR="009B4C9A" w:rsidRDefault="009B4C9A" w:rsidP="009B4C9A">
      <w:r>
        <w:br w:type="page"/>
      </w:r>
    </w:p>
    <w:tbl>
      <w:tblPr>
        <w:tblW w:w="9781" w:type="dxa"/>
        <w:tblInd w:w="2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6"/>
        <w:gridCol w:w="1985"/>
      </w:tblGrid>
      <w:tr w:rsidR="009B4C9A" w:rsidRPr="00E62F3B" w:rsidTr="00CC21D7">
        <w:trPr>
          <w:trHeight w:val="454"/>
        </w:trPr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B4C9A" w:rsidRPr="00E62F3B" w:rsidRDefault="009B4C9A" w:rsidP="00294E61">
            <w:pPr>
              <w:spacing w:before="100" w:beforeAutospacing="1" w:after="100" w:afterAutospacing="1"/>
              <w:ind w:left="-108"/>
              <w:jc w:val="both"/>
            </w:pPr>
            <w:r w:rsidRPr="00385879">
              <w:rPr>
                <w:sz w:val="28"/>
              </w:rPr>
              <w:t xml:space="preserve">Продолжение таблицы </w:t>
            </w:r>
            <w:r w:rsidR="00294E61">
              <w:rPr>
                <w:sz w:val="28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9B4C9A" w:rsidRPr="00E62F3B" w:rsidRDefault="009B4C9A" w:rsidP="00CC21D7">
            <w:pPr>
              <w:spacing w:before="100" w:beforeAutospacing="1" w:after="100" w:afterAutospacing="1"/>
            </w:pP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9B4C9A" w:rsidRPr="00E62F3B" w:rsidRDefault="009B4C9A" w:rsidP="00CC21D7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9B4C9A" w:rsidRPr="00E62F3B" w:rsidRDefault="009B4C9A" w:rsidP="00CC21D7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Белая фаянсовая плитка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70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Обои белые, кремовые, светло-желтые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85-65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Обои темные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25 </w:t>
            </w:r>
          </w:p>
        </w:tc>
      </w:tr>
      <w:tr w:rsidR="009B4C9A" w:rsidRPr="00E62F3B" w:rsidTr="00CC21D7">
        <w:trPr>
          <w:trHeight w:val="454"/>
        </w:trPr>
        <w:tc>
          <w:tcPr>
            <w:tcW w:w="7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  <w:jc w:val="both"/>
            </w:pPr>
            <w:r w:rsidRPr="00E62F3B">
              <w:t xml:space="preserve">Оконное стекло (толщина 1-2 мм)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4C9A" w:rsidRPr="00E62F3B" w:rsidRDefault="009B4C9A" w:rsidP="00CC21D7">
            <w:pPr>
              <w:spacing w:before="100" w:beforeAutospacing="1" w:after="100" w:afterAutospacing="1"/>
            </w:pPr>
            <w:r w:rsidRPr="00E62F3B">
              <w:t xml:space="preserve">8 </w:t>
            </w:r>
          </w:p>
        </w:tc>
      </w:tr>
    </w:tbl>
    <w:p w:rsidR="009B4C9A" w:rsidRDefault="009B4C9A" w:rsidP="009B4C9A">
      <w:pPr>
        <w:spacing w:line="360" w:lineRule="auto"/>
        <w:ind w:left="284" w:right="227" w:firstLine="850"/>
        <w:jc w:val="both"/>
        <w:rPr>
          <w:sz w:val="28"/>
        </w:rPr>
      </w:pPr>
    </w:p>
    <w:p w:rsidR="009B4C9A" w:rsidRDefault="009B4C9A" w:rsidP="009B4C9A">
      <w:pPr>
        <w:spacing w:line="360" w:lineRule="auto"/>
        <w:ind w:left="284" w:right="227" w:firstLine="850"/>
        <w:jc w:val="both"/>
        <w:rPr>
          <w:sz w:val="28"/>
        </w:rPr>
      </w:pPr>
      <w:r>
        <w:rPr>
          <w:sz w:val="28"/>
        </w:rPr>
        <w:t xml:space="preserve">Индекс помещения </w:t>
      </w:r>
      <w:proofErr w:type="spellStart"/>
      <w:r>
        <w:rPr>
          <w:sz w:val="28"/>
          <w:lang w:val="en-US"/>
        </w:rPr>
        <w:t>i</w:t>
      </w:r>
      <w:proofErr w:type="spellEnd"/>
      <w:r w:rsidRPr="00156CCE">
        <w:rPr>
          <w:sz w:val="28"/>
        </w:rPr>
        <w:t xml:space="preserve"> </w:t>
      </w:r>
      <w:r>
        <w:rPr>
          <w:sz w:val="28"/>
        </w:rPr>
        <w:t>находится по формуле:</w:t>
      </w:r>
    </w:p>
    <w:tbl>
      <w:tblPr>
        <w:tblStyle w:val="a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7"/>
        <w:gridCol w:w="2801"/>
      </w:tblGrid>
      <w:tr w:rsidR="009B4C9A" w:rsidTr="00CC21D7">
        <w:tc>
          <w:tcPr>
            <w:tcW w:w="7337" w:type="dxa"/>
          </w:tcPr>
          <w:p w:rsidR="009B4C9A" w:rsidRDefault="009B4C9A" w:rsidP="00CC21D7">
            <w:pPr>
              <w:spacing w:before="120" w:after="120" w:line="360" w:lineRule="auto"/>
              <w:ind w:right="142"/>
              <w:jc w:val="righ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A×B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h×(A+B)</m:t>
                    </m:r>
                  </m:den>
                </m:f>
              </m:oMath>
            </m:oMathPara>
          </w:p>
        </w:tc>
        <w:tc>
          <w:tcPr>
            <w:tcW w:w="2801" w:type="dxa"/>
            <w:vAlign w:val="center"/>
          </w:tcPr>
          <w:p w:rsidR="009B4C9A" w:rsidRPr="00182B61" w:rsidRDefault="009B4C9A" w:rsidP="00CC21D7">
            <w:pPr>
              <w:spacing w:before="120" w:after="120" w:line="360" w:lineRule="auto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B4C9A" w:rsidRDefault="009B4C9A" w:rsidP="009B4C9A">
      <w:pPr>
        <w:spacing w:line="360" w:lineRule="auto"/>
        <w:ind w:left="284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А, В, h </w:t>
      </w:r>
      <w:r w:rsidRPr="00CD4AE5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длина, ширина и расчетная высота (высота подвеса светильника над рабочей поверхностью) помещения, м.</w:t>
      </w:r>
    </w:p>
    <w:p w:rsidR="009B4C9A" w:rsidRDefault="009B4C9A" w:rsidP="009B4C9A">
      <w:pPr>
        <w:ind w:left="142" w:right="142" w:firstLine="851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801"/>
      </w:tblGrid>
      <w:tr w:rsidR="009B4C9A" w:rsidTr="00CC21D7">
        <w:tc>
          <w:tcPr>
            <w:tcW w:w="7479" w:type="dxa"/>
          </w:tcPr>
          <w:p w:rsidR="009B4C9A" w:rsidRPr="00AC74A7" w:rsidRDefault="009B4C9A" w:rsidP="00CC21D7">
            <w:pPr>
              <w:spacing w:before="120" w:after="12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h=H-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801" w:type="dxa"/>
          </w:tcPr>
          <w:p w:rsidR="009B4C9A" w:rsidRDefault="009B4C9A" w:rsidP="00CC21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:rsidR="009B4C9A" w:rsidRDefault="009B4C9A" w:rsidP="009B4C9A">
      <w:pPr>
        <w:ind w:left="142" w:right="142" w:firstLine="851"/>
        <w:jc w:val="both"/>
        <w:rPr>
          <w:sz w:val="28"/>
          <w:szCs w:val="28"/>
        </w:rPr>
      </w:pPr>
    </w:p>
    <w:p w:rsidR="009B4C9A" w:rsidRDefault="009B4C9A" w:rsidP="009B4C9A">
      <w:pPr>
        <w:spacing w:line="360" w:lineRule="auto"/>
        <w:ind w:left="284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r w:rsidRPr="00CD4AE5">
        <w:rPr>
          <w:sz w:val="28"/>
          <w:szCs w:val="28"/>
        </w:rPr>
        <w:t xml:space="preserve"> – </w:t>
      </w:r>
      <w:r>
        <w:rPr>
          <w:sz w:val="28"/>
          <w:szCs w:val="28"/>
        </w:rPr>
        <w:t>геометрическая высота помещения;</w:t>
      </w:r>
    </w:p>
    <w:p w:rsidR="009B4C9A" w:rsidRDefault="009B4C9A" w:rsidP="009B4C9A">
      <w:pPr>
        <w:spacing w:line="360" w:lineRule="auto"/>
        <w:ind w:left="284" w:right="142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  <w:vertAlign w:val="subscript"/>
        </w:rPr>
        <w:t>св</w:t>
      </w:r>
      <w:proofErr w:type="spellEnd"/>
      <w:proofErr w:type="gramEnd"/>
      <w:r>
        <w:rPr>
          <w:sz w:val="28"/>
          <w:szCs w:val="28"/>
        </w:rPr>
        <w:t xml:space="preserve"> </w:t>
      </w:r>
      <w:r w:rsidRPr="00CD4AE5">
        <w:rPr>
          <w:sz w:val="28"/>
          <w:szCs w:val="28"/>
        </w:rPr>
        <w:t xml:space="preserve">– </w:t>
      </w:r>
      <w:r>
        <w:rPr>
          <w:sz w:val="28"/>
          <w:szCs w:val="28"/>
        </w:rPr>
        <w:t>свес светильника;</w:t>
      </w:r>
    </w:p>
    <w:p w:rsidR="009B4C9A" w:rsidRDefault="009B4C9A" w:rsidP="009B4C9A">
      <w:pPr>
        <w:spacing w:line="360" w:lineRule="auto"/>
        <w:ind w:left="284" w:right="142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р</w:t>
      </w:r>
      <w:proofErr w:type="gramEnd"/>
      <w:r>
        <w:rPr>
          <w:sz w:val="28"/>
          <w:szCs w:val="28"/>
          <w:vertAlign w:val="subscript"/>
        </w:rPr>
        <w:t xml:space="preserve"> </w:t>
      </w:r>
      <w:r w:rsidRPr="00CD4AE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высота рабочей </w:t>
      </w:r>
      <w:proofErr w:type="spellStart"/>
      <w:r>
        <w:rPr>
          <w:sz w:val="28"/>
          <w:szCs w:val="28"/>
        </w:rPr>
        <w:t>поверности</w:t>
      </w:r>
      <w:proofErr w:type="spellEnd"/>
      <w:r>
        <w:rPr>
          <w:sz w:val="28"/>
          <w:szCs w:val="28"/>
        </w:rPr>
        <w:t>.</w:t>
      </w:r>
    </w:p>
    <w:p w:rsidR="009B4C9A" w:rsidRDefault="009B4C9A" w:rsidP="009B4C9A">
      <w:pPr>
        <w:spacing w:line="360" w:lineRule="auto"/>
        <w:ind w:left="142" w:right="142" w:firstLine="851"/>
        <w:jc w:val="both"/>
        <w:rPr>
          <w:i/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h=</m:t>
          </m:r>
          <m:r>
            <w:rPr>
              <w:rFonts w:ascii="Cambria Math" w:hAnsi="Cambria Math"/>
              <w:sz w:val="28"/>
              <w:szCs w:val="28"/>
            </w:rPr>
            <m:t>2,5-0,25-</m:t>
          </m:r>
          <m:r>
            <w:rPr>
              <w:rFonts w:ascii="Cambria Math" w:hAnsi="Cambria Math"/>
              <w:sz w:val="28"/>
              <w:szCs w:val="28"/>
              <w:lang w:val="en-US"/>
            </w:rPr>
            <m:t>0,75=1,5</m:t>
          </m:r>
        </m:oMath>
      </m:oMathPara>
    </w:p>
    <w:p w:rsidR="009B4C9A" w:rsidRDefault="009B4C9A" w:rsidP="009B4C9A">
      <w:pPr>
        <w:spacing w:line="360" w:lineRule="auto"/>
        <w:ind w:left="142" w:right="142" w:firstLine="851"/>
        <w:jc w:val="both"/>
        <w:rPr>
          <w:sz w:val="28"/>
          <w:szCs w:val="28"/>
        </w:rPr>
      </w:pPr>
    </w:p>
    <w:p w:rsidR="009B4C9A" w:rsidRPr="00FE29A5" w:rsidRDefault="009B4C9A" w:rsidP="009B4C9A">
      <w:pPr>
        <w:spacing w:line="360" w:lineRule="auto"/>
        <w:ind w:left="1134" w:right="227" w:firstLine="850"/>
        <w:jc w:val="both"/>
        <w:rPr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 x 3</m:t>
              </m:r>
            </m:num>
            <m:den>
              <m: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,5 x (6+3)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</w:rPr>
            <m:t>=1,33</m:t>
          </m:r>
        </m:oMath>
      </m:oMathPara>
    </w:p>
    <w:p w:rsidR="009B4C9A" w:rsidRDefault="009B4C9A" w:rsidP="009B4C9A">
      <w:pPr>
        <w:spacing w:line="360" w:lineRule="auto"/>
        <w:ind w:left="284" w:right="227" w:firstLine="850"/>
        <w:jc w:val="both"/>
        <w:rPr>
          <w:sz w:val="28"/>
        </w:rPr>
      </w:pPr>
      <w:r>
        <w:rPr>
          <w:sz w:val="28"/>
        </w:rPr>
        <w:t xml:space="preserve">При расчетах ОУ со стандартными светильниками </w:t>
      </w:r>
      <w:proofErr w:type="spellStart"/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oy</w:t>
      </w:r>
      <w:proofErr w:type="spellEnd"/>
      <w:r w:rsidRPr="00047E64">
        <w:rPr>
          <w:sz w:val="28"/>
          <w:vertAlign w:val="subscript"/>
        </w:rPr>
        <w:t xml:space="preserve"> </w:t>
      </w:r>
      <w:r>
        <w:rPr>
          <w:sz w:val="28"/>
        </w:rPr>
        <w:t xml:space="preserve">определяется из справочных таблиц с учетом коэффициента отражения стен, потока, пола, индекса помещения. Значения коэффициентов использования для светильников типовыми кривыми силы света </w:t>
      </w:r>
      <w:r w:rsidRPr="00047E64">
        <w:rPr>
          <w:sz w:val="28"/>
        </w:rPr>
        <w:t>(</w:t>
      </w:r>
      <w:r>
        <w:rPr>
          <w:sz w:val="28"/>
          <w:lang w:val="en-US"/>
        </w:rPr>
        <w:t>KCC</w:t>
      </w:r>
      <w:r w:rsidRPr="00047E64">
        <w:rPr>
          <w:sz w:val="28"/>
        </w:rPr>
        <w:t xml:space="preserve">) </w:t>
      </w:r>
      <w:r>
        <w:rPr>
          <w:sz w:val="28"/>
        </w:rPr>
        <w:t xml:space="preserve">приводится в таблице </w:t>
      </w:r>
      <w:r w:rsidR="00294E61">
        <w:rPr>
          <w:sz w:val="28"/>
        </w:rPr>
        <w:t>2</w:t>
      </w:r>
      <w:r>
        <w:rPr>
          <w:sz w:val="28"/>
        </w:rPr>
        <w:t>.</w:t>
      </w:r>
    </w:p>
    <w:p w:rsidR="009B4C9A" w:rsidRPr="00047E64" w:rsidRDefault="009B4C9A" w:rsidP="009B4C9A">
      <w:pPr>
        <w:spacing w:line="360" w:lineRule="auto"/>
        <w:ind w:left="284" w:right="227" w:firstLine="850"/>
        <w:jc w:val="both"/>
        <w:rPr>
          <w:sz w:val="28"/>
        </w:rPr>
      </w:pPr>
    </w:p>
    <w:p w:rsidR="009B4C9A" w:rsidRDefault="009B4C9A" w:rsidP="009B4C9A">
      <w:pPr>
        <w:spacing w:line="360" w:lineRule="auto"/>
        <w:ind w:left="142" w:right="142"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B4C9A" w:rsidRDefault="009B4C9A" w:rsidP="009B4C9A">
      <w:r>
        <w:br w:type="page"/>
      </w:r>
    </w:p>
    <w:p w:rsidR="009B4C9A" w:rsidRDefault="009B4C9A" w:rsidP="009B4C9A">
      <w:pPr>
        <w:spacing w:line="360" w:lineRule="auto"/>
        <w:ind w:left="284" w:right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94E61">
        <w:rPr>
          <w:sz w:val="28"/>
          <w:szCs w:val="28"/>
        </w:rPr>
        <w:t>2</w:t>
      </w:r>
      <w:r>
        <w:rPr>
          <w:sz w:val="28"/>
          <w:szCs w:val="28"/>
        </w:rPr>
        <w:t xml:space="preserve"> – Коэффициент использования (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oy</w:t>
      </w:r>
      <w:proofErr w:type="spellEnd"/>
      <w:r>
        <w:rPr>
          <w:sz w:val="28"/>
          <w:szCs w:val="28"/>
          <w:vertAlign w:val="subscript"/>
        </w:rPr>
        <w:t xml:space="preserve">) </w:t>
      </w:r>
      <w:r>
        <w:rPr>
          <w:sz w:val="28"/>
          <w:szCs w:val="28"/>
        </w:rPr>
        <w:t>светильников с типовой кривой силы света КСС</w:t>
      </w:r>
    </w:p>
    <w:p w:rsidR="009B4C9A" w:rsidRDefault="009B4C9A" w:rsidP="009B4C9A"/>
    <w:tbl>
      <w:tblPr>
        <w:tblStyle w:val="ad"/>
        <w:tblW w:w="0" w:type="auto"/>
        <w:tblInd w:w="250" w:type="dxa"/>
        <w:tblLook w:val="04A0" w:firstRow="1" w:lastRow="0" w:firstColumn="1" w:lastColumn="0" w:noHBand="0" w:noVBand="1"/>
      </w:tblPr>
      <w:tblGrid>
        <w:gridCol w:w="1730"/>
        <w:gridCol w:w="1341"/>
        <w:gridCol w:w="1342"/>
        <w:gridCol w:w="1342"/>
        <w:gridCol w:w="1342"/>
        <w:gridCol w:w="1342"/>
        <w:gridCol w:w="1342"/>
      </w:tblGrid>
      <w:tr w:rsidR="009B4C9A" w:rsidTr="00CC21D7">
        <w:trPr>
          <w:trHeight w:val="454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Тип КСС</w:t>
            </w: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oy</w:t>
            </w:r>
            <w:proofErr w:type="spellEnd"/>
            <w:r>
              <w:rPr>
                <w:sz w:val="28"/>
                <w:szCs w:val="28"/>
              </w:rPr>
              <w:t>,%</w:t>
            </w:r>
            <w:proofErr w:type="gramEnd"/>
          </w:p>
        </w:tc>
      </w:tr>
      <w:tr w:rsidR="009B4C9A" w:rsidTr="00CC21D7">
        <w:trPr>
          <w:trHeight w:val="454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9A" w:rsidRDefault="009B4C9A" w:rsidP="00CC21D7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045E60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>=</w:t>
            </w:r>
            <w:r w:rsidRPr="00012D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0,7; </w:t>
            </w: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sz w:val="28"/>
                <w:szCs w:val="28"/>
              </w:rPr>
              <w:t>=</w:t>
            </w:r>
            <w:r w:rsidRPr="00012D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0,</w:t>
            </w:r>
            <w:r w:rsidR="00045E60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  <w:r>
              <w:rPr>
                <w:sz w:val="28"/>
                <w:szCs w:val="28"/>
              </w:rPr>
              <w:t>=</w:t>
            </w:r>
            <w:r w:rsidRPr="00012D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0,3</w:t>
            </w:r>
            <w:r w:rsidR="00045E6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и 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 w:rsidRPr="00012D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равном</w:t>
            </w:r>
          </w:p>
        </w:tc>
      </w:tr>
      <w:tr w:rsidR="009B4C9A" w:rsidTr="00CC21D7">
        <w:trPr>
          <w:trHeight w:val="454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9A" w:rsidRDefault="009B4C9A" w:rsidP="00CC21D7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B4C9A" w:rsidTr="00CC21D7">
        <w:trPr>
          <w:trHeight w:val="45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Д-1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9B4C9A" w:rsidTr="00CC21D7">
        <w:trPr>
          <w:trHeight w:val="45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Д-2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</w:tr>
      <w:tr w:rsidR="009B4C9A" w:rsidTr="00CC21D7">
        <w:trPr>
          <w:trHeight w:val="45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</w:tbl>
    <w:p w:rsidR="009B4C9A" w:rsidRDefault="009B4C9A" w:rsidP="009B4C9A">
      <w:pPr>
        <w:tabs>
          <w:tab w:val="left" w:pos="1683"/>
        </w:tabs>
      </w:pPr>
    </w:p>
    <w:p w:rsidR="009B4C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r>
        <w:tab/>
      </w:r>
      <w:r w:rsidR="008D6E88">
        <w:rPr>
          <w:sz w:val="28"/>
          <w:szCs w:val="28"/>
        </w:rPr>
        <w:t>Коэффициент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использования светового потока – отношение светового потока, падающего на расчетную плоскость, к световому потоку источников света</w:t>
      </w:r>
    </w:p>
    <w:tbl>
      <w:tblPr>
        <w:tblStyle w:val="a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2375"/>
      </w:tblGrid>
      <w:tr w:rsidR="009B4C9A" w:rsidTr="00CC21D7">
        <w:tc>
          <w:tcPr>
            <w:tcW w:w="7763" w:type="dxa"/>
            <w:vAlign w:val="center"/>
            <w:hideMark/>
          </w:tcPr>
          <w:p w:rsidR="009B4C9A" w:rsidRDefault="00616C9B" w:rsidP="00CC21D7">
            <w:pPr>
              <w:spacing w:before="120" w:after="120" w:line="360" w:lineRule="auto"/>
              <w:ind w:right="142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oy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п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75" w:type="dxa"/>
            <w:vAlign w:val="center"/>
            <w:hideMark/>
          </w:tcPr>
          <w:p w:rsidR="009B4C9A" w:rsidRDefault="009B4C9A" w:rsidP="00CC21D7">
            <w:pPr>
              <w:spacing w:before="120" w:after="120"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:rsidR="009B4C9A" w:rsidRPr="00012D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световой поток, падающий на расчетную плоскость,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984460">
        <w:rPr>
          <w:sz w:val="28"/>
          <w:szCs w:val="28"/>
        </w:rPr>
        <w:t>=15</w:t>
      </w:r>
      <w:r>
        <w:rPr>
          <w:sz w:val="28"/>
          <w:szCs w:val="28"/>
        </w:rPr>
        <w:t>00/0,33</w:t>
      </w:r>
      <w:r w:rsidRPr="00984460">
        <w:rPr>
          <w:sz w:val="28"/>
          <w:szCs w:val="28"/>
        </w:rPr>
        <w:t>=</w:t>
      </w:r>
      <w:r>
        <w:rPr>
          <w:sz w:val="28"/>
          <w:szCs w:val="28"/>
        </w:rPr>
        <w:t>4545</w:t>
      </w:r>
      <w:r w:rsidRPr="00984460">
        <w:rPr>
          <w:sz w:val="28"/>
          <w:szCs w:val="28"/>
        </w:rPr>
        <w:t>,</w:t>
      </w:r>
      <w:r>
        <w:rPr>
          <w:sz w:val="28"/>
          <w:szCs w:val="28"/>
        </w:rPr>
        <w:t>45</w:t>
      </w:r>
      <w:r w:rsidRPr="00984460">
        <w:rPr>
          <w:sz w:val="28"/>
          <w:szCs w:val="28"/>
        </w:rPr>
        <w:t>;</w:t>
      </w:r>
    </w:p>
    <w:p w:rsidR="009B4C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</w:t>
      </w:r>
      <w:r>
        <w:rPr>
          <w:sz w:val="28"/>
          <w:szCs w:val="28"/>
          <w:vertAlign w:val="subscript"/>
        </w:rPr>
        <w:t>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световой поток источника света,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=1500</m:t>
        </m:r>
      </m:oMath>
    </w:p>
    <w:p w:rsidR="009B4C9A" w:rsidRPr="00012D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</w:t>
      </w:r>
      <w:r w:rsidRPr="00012D9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число</w:t>
      </w:r>
      <w:proofErr w:type="gramEnd"/>
      <w:r>
        <w:rPr>
          <w:sz w:val="28"/>
          <w:szCs w:val="28"/>
        </w:rPr>
        <w:t xml:space="preserve"> источников света, </w:t>
      </w:r>
      <w:r>
        <w:rPr>
          <w:sz w:val="28"/>
          <w:szCs w:val="28"/>
          <w:lang w:val="en-US"/>
        </w:rPr>
        <w:t>n</w:t>
      </w:r>
      <w:r w:rsidRPr="005B305B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5B305B">
        <w:rPr>
          <w:sz w:val="28"/>
          <w:szCs w:val="28"/>
        </w:rPr>
        <w:t xml:space="preserve"> </w:t>
      </w:r>
      <w:r w:rsidR="00E324A9" w:rsidRPr="00E324A9">
        <w:rPr>
          <w:sz w:val="28"/>
          <w:szCs w:val="28"/>
        </w:rPr>
        <w:t>2</w:t>
      </w:r>
      <w:r w:rsidRPr="00012D9A">
        <w:rPr>
          <w:sz w:val="28"/>
          <w:szCs w:val="28"/>
        </w:rPr>
        <w:t>.</w:t>
      </w:r>
    </w:p>
    <w:p w:rsidR="009B4C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 данной формуле коэффициент использования светового потока равен:</w:t>
      </w:r>
    </w:p>
    <w:p w:rsidR="009B4C9A" w:rsidRDefault="00616C9B" w:rsidP="009B4C9A">
      <w:pPr>
        <w:spacing w:before="120" w:after="120" w:line="360" w:lineRule="auto"/>
        <w:ind w:left="142" w:right="142"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4545,45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2×1500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1.51</m:t>
          </m:r>
        </m:oMath>
      </m:oMathPara>
    </w:p>
    <w:p w:rsidR="009B4C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использования ОУ, характеризующий эффективность использования светового потока источников света, определяется, с одной стороны, </w:t>
      </w:r>
      <w:proofErr w:type="spellStart"/>
      <w:r>
        <w:rPr>
          <w:sz w:val="28"/>
          <w:szCs w:val="28"/>
        </w:rPr>
        <w:t>светораспределением</w:t>
      </w:r>
      <w:proofErr w:type="spellEnd"/>
      <w:r>
        <w:rPr>
          <w:sz w:val="28"/>
          <w:szCs w:val="28"/>
        </w:rPr>
        <w:t xml:space="preserve"> и размещением светильником, а с другой - соотношением размеров освещаемого помещения и отражающими свойствами его поверхностей.</w:t>
      </w:r>
    </w:p>
    <w:p w:rsidR="009B4C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Потребный поток источников света (ламп) в каждом светильнике Ф, для создания нормативной освещенности, находиться по формуле:</w:t>
      </w:r>
    </w:p>
    <w:p w:rsidR="009B4C9A" w:rsidRDefault="009B4C9A" w:rsidP="009B4C9A">
      <w:pPr>
        <w:spacing w:line="360" w:lineRule="auto"/>
        <w:ind w:left="142" w:right="142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2375"/>
      </w:tblGrid>
      <w:tr w:rsidR="009B4C9A" w:rsidTr="00CC21D7">
        <w:tc>
          <w:tcPr>
            <w:tcW w:w="7763" w:type="dxa"/>
            <w:vAlign w:val="center"/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Ф=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E×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×S×Z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oy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75" w:type="dxa"/>
            <w:vAlign w:val="center"/>
            <w:hideMark/>
          </w:tcPr>
          <w:p w:rsidR="009B4C9A" w:rsidRDefault="009B4C9A" w:rsidP="00CC21D7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>где Е – заданная минимальная освещенность, лк, Е=150;</w:t>
      </w:r>
    </w:p>
    <w:p w:rsidR="009B4C9A" w:rsidRPr="00012D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– коэффициент запаса, К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=1,4;</w:t>
      </w:r>
    </w:p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>S – освещаемая площадь (площадь расчетной поверхности), м</w:t>
      </w:r>
      <w:proofErr w:type="gramStart"/>
      <w:r>
        <w:rPr>
          <w:sz w:val="28"/>
          <w:szCs w:val="28"/>
          <w:vertAlign w:val="superscript"/>
        </w:rPr>
        <w:t>2</w:t>
      </w:r>
      <w:r w:rsidRPr="00012D9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proofErr w:type="gramEnd"/>
      <w:r w:rsidRPr="00012D9A">
        <w:rPr>
          <w:sz w:val="28"/>
          <w:szCs w:val="28"/>
        </w:rPr>
        <w:t>=</w:t>
      </w:r>
      <w:r w:rsidR="00E324A9" w:rsidRPr="00E324A9">
        <w:rPr>
          <w:sz w:val="28"/>
          <w:szCs w:val="28"/>
        </w:rPr>
        <w:t>18</w:t>
      </w:r>
      <w:r>
        <w:rPr>
          <w:sz w:val="28"/>
          <w:szCs w:val="28"/>
        </w:rPr>
        <w:t xml:space="preserve">; </w:t>
      </w:r>
    </w:p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 xml:space="preserve">z – отношение </w:t>
      </w:r>
      <w:proofErr w:type="spellStart"/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ср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мин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012D9A">
        <w:rPr>
          <w:sz w:val="28"/>
          <w:szCs w:val="28"/>
        </w:rPr>
        <w:t>=1</w:t>
      </w:r>
      <w:r>
        <w:rPr>
          <w:sz w:val="28"/>
          <w:szCs w:val="28"/>
        </w:rPr>
        <w:t xml:space="preserve">; </w:t>
      </w:r>
    </w:p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>N – число светильников</w:t>
      </w:r>
      <w:r w:rsidRPr="00012D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</w:t>
      </w:r>
      <w:r w:rsidR="00E324A9" w:rsidRPr="00EC2E73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</w:p>
    <w:p w:rsidR="009B4C9A" w:rsidRPr="00012D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Pr="005B305B">
        <w:rPr>
          <w:sz w:val="28"/>
          <w:szCs w:val="28"/>
          <w:vertAlign w:val="subscript"/>
        </w:rPr>
        <w:t>оу</w:t>
      </w:r>
      <w:proofErr w:type="spellEnd"/>
      <w:r>
        <w:rPr>
          <w:sz w:val="28"/>
          <w:szCs w:val="28"/>
        </w:rPr>
        <w:t xml:space="preserve"> – коэффициент использования в долях единицы</w:t>
      </w:r>
      <w:r w:rsidRPr="00012D9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oy</w:t>
      </w:r>
      <w:proofErr w:type="spellEnd"/>
      <w:r>
        <w:rPr>
          <w:sz w:val="28"/>
          <w:szCs w:val="28"/>
        </w:rPr>
        <w:t xml:space="preserve"> =3.</w:t>
      </w:r>
    </w:p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Потребный поток равен</w:t>
      </w:r>
      <w:r>
        <w:rPr>
          <w:sz w:val="28"/>
          <w:szCs w:val="28"/>
          <w:lang w:val="en-US"/>
        </w:rPr>
        <w:t>:</w:t>
      </w:r>
    </w:p>
    <w:p w:rsidR="009B4C9A" w:rsidRDefault="009B4C9A" w:rsidP="009B4C9A">
      <w:pPr>
        <w:spacing w:before="120" w:after="120" w:line="360" w:lineRule="auto"/>
        <w:ind w:left="142" w:right="142" w:firstLine="851"/>
        <w:rPr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150×1,4×18×2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2×1.51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=2503</m:t>
          </m:r>
        </m:oMath>
      </m:oMathPara>
    </w:p>
    <w:p w:rsidR="009B4C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выбранном типе светильника и спектральном типе ламп в каждом светильнике Ф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может иметь различные значения.</w:t>
      </w:r>
    </w:p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 xml:space="preserve">Число светильников в ряду </w:t>
      </w:r>
      <w:r>
        <w:rPr>
          <w:sz w:val="28"/>
          <w:szCs w:val="28"/>
          <w:lang w:val="en-US"/>
        </w:rPr>
        <w:t>N</w:t>
      </w:r>
      <w:r w:rsidRPr="00012D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 как </w:t>
      </w:r>
    </w:p>
    <w:tbl>
      <w:tblPr>
        <w:tblStyle w:val="a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2375"/>
      </w:tblGrid>
      <w:tr w:rsidR="009B4C9A" w:rsidTr="00CC21D7">
        <w:tc>
          <w:tcPr>
            <w:tcW w:w="7763" w:type="dxa"/>
            <w:vAlign w:val="center"/>
            <w:hideMark/>
          </w:tcPr>
          <w:p w:rsidR="009B4C9A" w:rsidRDefault="009B4C9A" w:rsidP="00CC21D7">
            <w:pPr>
              <w:spacing w:before="120" w:after="120" w:line="360" w:lineRule="auto"/>
              <w:ind w:right="227"/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75" w:type="dxa"/>
            <w:vAlign w:val="center"/>
            <w:hideMark/>
          </w:tcPr>
          <w:p w:rsidR="009B4C9A" w:rsidRDefault="009B4C9A" w:rsidP="00CC21D7">
            <w:pPr>
              <w:spacing w:before="120" w:after="120" w:line="360" w:lineRule="auto"/>
              <w:ind w:right="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</w:tbl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>где Ф</w:t>
      </w:r>
      <w:r w:rsidRPr="005B305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поток ламп в каждом светильнике, Ф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=1500.</w:t>
      </w:r>
    </w:p>
    <w:p w:rsidR="009B4C9A" w:rsidRDefault="009B4C9A" w:rsidP="009B4C9A">
      <w:pPr>
        <w:spacing w:line="360" w:lineRule="auto"/>
        <w:ind w:left="284" w:right="142" w:firstLine="851"/>
        <w:rPr>
          <w:sz w:val="28"/>
          <w:szCs w:val="28"/>
        </w:rPr>
      </w:pPr>
      <w:r>
        <w:rPr>
          <w:sz w:val="28"/>
          <w:szCs w:val="28"/>
        </w:rPr>
        <w:t>Исходя из формулы:</w:t>
      </w:r>
    </w:p>
    <w:p w:rsidR="009B4C9A" w:rsidRDefault="009B4C9A" w:rsidP="009B4C9A">
      <w:pPr>
        <w:spacing w:before="120" w:after="120" w:line="360" w:lineRule="auto"/>
        <w:ind w:left="142" w:right="142" w:firstLine="851"/>
        <w:rPr>
          <w:i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2503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1500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=1.66</m:t>
          </m:r>
        </m:oMath>
      </m:oMathPara>
    </w:p>
    <w:p w:rsidR="009B4C9A" w:rsidRDefault="009B4C9A" w:rsidP="009B4C9A">
      <w:pPr>
        <w:spacing w:line="360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при использовании 1 энергосберегающей лампы мощностью 25 Вт в одном светильнике будет достигнуто требуемое освещение.</w:t>
      </w:r>
    </w:p>
    <w:p w:rsidR="009B4C9A" w:rsidRDefault="009B4C9A" w:rsidP="009B4C9A">
      <w:pPr>
        <w:spacing w:line="360" w:lineRule="auto"/>
        <w:ind w:left="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Схема освещения изображена на рисунке 1.</w:t>
      </w:r>
    </w:p>
    <w:p w:rsidR="009B4C9A" w:rsidRDefault="00DF5067" w:rsidP="009B4C9A">
      <w:pPr>
        <w:tabs>
          <w:tab w:val="left" w:pos="1253"/>
        </w:tabs>
        <w:ind w:left="851"/>
        <w:jc w:val="center"/>
      </w:pPr>
      <w:r>
        <w:rPr>
          <w:noProof/>
        </w:rPr>
        <w:drawing>
          <wp:inline distT="0" distB="0" distL="0" distR="0">
            <wp:extent cx="4143375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B4C9A" w:rsidRDefault="009B4C9A" w:rsidP="009B4C9A">
      <w:pPr>
        <w:tabs>
          <w:tab w:val="left" w:pos="1253"/>
        </w:tabs>
        <w:ind w:left="851"/>
        <w:jc w:val="center"/>
      </w:pPr>
    </w:p>
    <w:p w:rsidR="009B4C9A" w:rsidRDefault="009B4C9A" w:rsidP="009B4C9A">
      <w:pPr>
        <w:tabs>
          <w:tab w:val="left" w:pos="1253"/>
        </w:tabs>
        <w:ind w:left="851"/>
        <w:jc w:val="center"/>
        <w:rPr>
          <w:sz w:val="28"/>
          <w:szCs w:val="28"/>
        </w:rPr>
      </w:pPr>
      <w:r w:rsidRPr="004C54D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 – Схема освещения рабочего места</w:t>
      </w:r>
    </w:p>
    <w:p w:rsidR="009B4C9A" w:rsidRDefault="009B4C9A" w:rsidP="009B4C9A"/>
    <w:p w:rsidR="009B4C9A" w:rsidRPr="009B4C9A" w:rsidRDefault="009B4C9A" w:rsidP="009B4C9A"/>
    <w:p w:rsidR="0000183D" w:rsidRPr="00A63D8F" w:rsidRDefault="0000183D" w:rsidP="0000183D">
      <w:pPr>
        <w:pStyle w:val="12"/>
        <w:spacing w:before="360" w:after="360"/>
        <w:ind w:left="284" w:right="170" w:firstLine="709"/>
        <w:jc w:val="both"/>
        <w:rPr>
          <w:bCs/>
          <w:kern w:val="32"/>
          <w:sz w:val="28"/>
          <w:szCs w:val="28"/>
        </w:rPr>
      </w:pPr>
      <w:r w:rsidRPr="00A63D8F">
        <w:rPr>
          <w:bCs/>
          <w:kern w:val="32"/>
          <w:sz w:val="28"/>
          <w:szCs w:val="28"/>
        </w:rPr>
        <w:t>4.2.3 Рекомендации по организации рабочего места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должно быть не менее 2,0 м, а расстояние между боковыми поверхностями видеомониторов — не менее 1,2 м.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 xml:space="preserve">Рабочие столы следует размещать таким образом, чтобы </w:t>
      </w:r>
      <w:proofErr w:type="spellStart"/>
      <w:r w:rsidRPr="00A63D8F">
        <w:rPr>
          <w:rFonts w:ascii="Times New Roman" w:hAnsi="Times New Roman"/>
          <w:sz w:val="28"/>
          <w:szCs w:val="28"/>
          <w:lang w:val="ru-RU"/>
        </w:rPr>
        <w:t>видеодисплейные</w:t>
      </w:r>
      <w:proofErr w:type="spellEnd"/>
      <w:r w:rsidRPr="00A63D8F">
        <w:rPr>
          <w:rFonts w:ascii="Times New Roman" w:hAnsi="Times New Roman"/>
          <w:sz w:val="28"/>
          <w:szCs w:val="28"/>
          <w:lang w:val="ru-RU"/>
        </w:rPr>
        <w:t xml:space="preserve"> терминалы были ориентированы боковой стороной к световым проемам и естественный свет падал преимущественно слева.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Рабочие места 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Экран видеомонитора должен находиться от глаз пользователя на расстоянии 600-700 мм, но не ближе 500 мм с учетом размеров алфавитно-цифровых знаков и символов.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Клавиатуру следует располагать на поверхности стола на расстоянии 100-300 мм от края, обращенного к пользователю, или на специальной, регулируемой по высоте рабочей поверхности, отделенной от основной столешницы.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Для удобства считывания документов следует применять подвижные подставки (пюпитры), которые должны размещаться в одной плоскости и на одной высоте с экраном.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Конструкция рабочего стула (кресла) должна обеспечивать поддержание рациональной рабочей позы при работе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Рабочий стул (кресло) должен быть подъемно-поворотным, регулируемым по высоте и углам наклона сиденья и спинки, а также расстоянию спинки от переднего края сиденья. При этом регулировка каждого параметра должна быть независимой, легко осуществляемой и иметь надежную фиксацию.</w:t>
      </w:r>
    </w:p>
    <w:p w:rsidR="0000183D" w:rsidRPr="00A63D8F" w:rsidRDefault="0000183D" w:rsidP="0000183D">
      <w:pPr>
        <w:pStyle w:val="a6"/>
        <w:numPr>
          <w:ilvl w:val="0"/>
          <w:numId w:val="1"/>
        </w:numPr>
        <w:spacing w:line="360" w:lineRule="auto"/>
        <w:ind w:left="142" w:right="142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A63D8F">
        <w:rPr>
          <w:rFonts w:ascii="Times New Roman" w:hAnsi="Times New Roman"/>
          <w:sz w:val="28"/>
          <w:szCs w:val="28"/>
          <w:lang w:val="ru-RU"/>
        </w:rPr>
        <w:t>Поверхности сиденья, спинки и других элементов стула (кресла) должны быть полумягкими, с нескользящим, слабо электризующимся и воздухопроницаемым покрытием, обеспечивающим легкую очистку от загрязнений.</w:t>
      </w:r>
    </w:p>
    <w:p w:rsidR="0000183D" w:rsidRPr="00045E60" w:rsidRDefault="00616C9B" w:rsidP="0000183D">
      <w:pPr>
        <w:pStyle w:val="a6"/>
        <w:numPr>
          <w:ilvl w:val="0"/>
          <w:numId w:val="1"/>
        </w:numPr>
        <w:tabs>
          <w:tab w:val="left" w:pos="851"/>
          <w:tab w:val="left" w:pos="1276"/>
        </w:tabs>
        <w:spacing w:line="360" w:lineRule="auto"/>
        <w:ind w:left="142" w:right="142" w:firstLine="851"/>
        <w:jc w:val="both"/>
        <w:rPr>
          <w:color w:val="000000"/>
          <w:sz w:val="28"/>
          <w:szCs w:val="28"/>
          <w:lang w:val="ru-RU"/>
        </w:rPr>
      </w:pPr>
      <w:hyperlink r:id="rId11" w:tooltip="Рабочее место" w:history="1">
        <w:r w:rsidR="0000183D" w:rsidRPr="00EC250C">
          <w:rPr>
            <w:rFonts w:ascii="Times New Roman" w:hAnsi="Times New Roman"/>
            <w:sz w:val="28"/>
            <w:szCs w:val="28"/>
            <w:lang w:val="ru-RU"/>
          </w:rPr>
          <w:t>Рабочее место</w:t>
        </w:r>
      </w:hyperlink>
      <w:r w:rsidR="0000183D" w:rsidRPr="00EC250C">
        <w:rPr>
          <w:rFonts w:ascii="Times New Roman" w:hAnsi="Times New Roman"/>
          <w:sz w:val="28"/>
          <w:szCs w:val="28"/>
          <w:lang w:val="ru-RU"/>
        </w:rPr>
        <w:t> пользователя ПЭВМ следует оборудовать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град. Поверхность подставки должна быть рифленой и иметь по переднему краю бортик высотой 10 мм.</w:t>
      </w:r>
    </w:p>
    <w:p w:rsidR="006216CE" w:rsidRDefault="006216CE"/>
    <w:sectPr w:rsidR="006216CE" w:rsidSect="00A4128A">
      <w:footerReference w:type="first" r:id="rId12"/>
      <w:pgSz w:w="11906" w:h="16838"/>
      <w:pgMar w:top="709" w:right="566" w:bottom="1701" w:left="1276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137" w:rsidRDefault="00E47137" w:rsidP="0000183D">
      <w:r>
        <w:separator/>
      </w:r>
    </w:p>
  </w:endnote>
  <w:endnote w:type="continuationSeparator" w:id="0">
    <w:p w:rsidR="00E47137" w:rsidRDefault="00E47137" w:rsidP="0000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46" w:rsidRDefault="00616C9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137" w:rsidRDefault="00E47137" w:rsidP="0000183D">
      <w:r>
        <w:separator/>
      </w:r>
    </w:p>
  </w:footnote>
  <w:footnote w:type="continuationSeparator" w:id="0">
    <w:p w:rsidR="00E47137" w:rsidRDefault="00E47137" w:rsidP="00001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4400F"/>
    <w:multiLevelType w:val="hybridMultilevel"/>
    <w:tmpl w:val="22CC393E"/>
    <w:lvl w:ilvl="0" w:tplc="5D12E532">
      <w:start w:val="1"/>
      <w:numFmt w:val="bullet"/>
      <w:lvlText w:val="–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83D"/>
    <w:rsid w:val="0000183D"/>
    <w:rsid w:val="00045E60"/>
    <w:rsid w:val="001C5906"/>
    <w:rsid w:val="00294E61"/>
    <w:rsid w:val="002B1747"/>
    <w:rsid w:val="002D063A"/>
    <w:rsid w:val="00616C9B"/>
    <w:rsid w:val="006216CE"/>
    <w:rsid w:val="007D5F91"/>
    <w:rsid w:val="008D6E88"/>
    <w:rsid w:val="009B4C9A"/>
    <w:rsid w:val="00BE028C"/>
    <w:rsid w:val="00CD1AC3"/>
    <w:rsid w:val="00D80C23"/>
    <w:rsid w:val="00DF5067"/>
    <w:rsid w:val="00E174D9"/>
    <w:rsid w:val="00E27AC3"/>
    <w:rsid w:val="00E324A9"/>
    <w:rsid w:val="00E47137"/>
    <w:rsid w:val="00E753DB"/>
    <w:rsid w:val="00EC250C"/>
    <w:rsid w:val="00E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6950DB1-06EB-4634-9A66-DAB7D825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83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7AC3"/>
    <w:pPr>
      <w:keepNext/>
      <w:spacing w:before="240" w:after="60" w:line="360" w:lineRule="auto"/>
      <w:ind w:left="284" w:right="227" w:firstLine="567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D063A"/>
    <w:pPr>
      <w:keepNext/>
      <w:spacing w:before="240" w:after="60" w:line="360" w:lineRule="auto"/>
      <w:ind w:right="227" w:firstLine="567"/>
      <w:outlineLvl w:val="1"/>
    </w:pPr>
    <w:rPr>
      <w:b/>
      <w:bCs/>
      <w:i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qFormat/>
    <w:rsid w:val="00E27A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7AC3"/>
    <w:rPr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D063A"/>
    <w:rPr>
      <w:b/>
      <w:bCs/>
      <w:iCs/>
      <w:color w:val="000000" w:themeColor="text1"/>
      <w:sz w:val="32"/>
      <w:szCs w:val="28"/>
    </w:rPr>
  </w:style>
  <w:style w:type="character" w:customStyle="1" w:styleId="30">
    <w:name w:val="Заголовок 3 Знак"/>
    <w:basedOn w:val="a0"/>
    <w:link w:val="3"/>
    <w:rsid w:val="00E27AC3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qFormat/>
    <w:rsid w:val="00E27AC3"/>
    <w:pPr>
      <w:tabs>
        <w:tab w:val="right" w:leader="dot" w:pos="9923"/>
      </w:tabs>
      <w:spacing w:line="360" w:lineRule="auto"/>
      <w:ind w:left="142"/>
      <w:jc w:val="center"/>
    </w:pPr>
    <w:rPr>
      <w:sz w:val="28"/>
      <w:szCs w:val="32"/>
    </w:rPr>
  </w:style>
  <w:style w:type="paragraph" w:styleId="21">
    <w:name w:val="toc 2"/>
    <w:basedOn w:val="a"/>
    <w:next w:val="a"/>
    <w:autoRedefine/>
    <w:uiPriority w:val="39"/>
    <w:qFormat/>
    <w:rsid w:val="00E27AC3"/>
    <w:pPr>
      <w:tabs>
        <w:tab w:val="left" w:pos="1200"/>
        <w:tab w:val="right" w:leader="dot" w:pos="9923"/>
      </w:tabs>
      <w:spacing w:line="360" w:lineRule="auto"/>
      <w:ind w:left="284" w:right="227" w:firstLine="850"/>
    </w:pPr>
    <w:rPr>
      <w:noProof/>
      <w:sz w:val="32"/>
    </w:rPr>
  </w:style>
  <w:style w:type="paragraph" w:styleId="31">
    <w:name w:val="toc 3"/>
    <w:basedOn w:val="a"/>
    <w:next w:val="a"/>
    <w:autoRedefine/>
    <w:uiPriority w:val="39"/>
    <w:qFormat/>
    <w:rsid w:val="00E27AC3"/>
    <w:pPr>
      <w:tabs>
        <w:tab w:val="right" w:leader="dot" w:pos="9923"/>
      </w:tabs>
      <w:spacing w:line="360" w:lineRule="auto"/>
      <w:ind w:left="142" w:firstLine="425"/>
    </w:pPr>
  </w:style>
  <w:style w:type="paragraph" w:styleId="a3">
    <w:name w:val="caption"/>
    <w:basedOn w:val="a"/>
    <w:next w:val="a"/>
    <w:qFormat/>
    <w:rsid w:val="00E27AC3"/>
    <w:pPr>
      <w:spacing w:before="250" w:after="250" w:line="360" w:lineRule="auto"/>
      <w:ind w:left="181" w:firstLine="539"/>
      <w:jc w:val="center"/>
    </w:pPr>
    <w:rPr>
      <w:sz w:val="20"/>
      <w:szCs w:val="20"/>
    </w:rPr>
  </w:style>
  <w:style w:type="paragraph" w:styleId="a4">
    <w:name w:val="Title"/>
    <w:basedOn w:val="a"/>
    <w:link w:val="a5"/>
    <w:qFormat/>
    <w:rsid w:val="00E27AC3"/>
    <w:pPr>
      <w:spacing w:line="480" w:lineRule="auto"/>
      <w:jc w:val="center"/>
    </w:pPr>
    <w:rPr>
      <w:rFonts w:ascii="Arial" w:hAnsi="Arial" w:cs="Arial"/>
      <w:sz w:val="28"/>
      <w:szCs w:val="28"/>
    </w:rPr>
  </w:style>
  <w:style w:type="character" w:customStyle="1" w:styleId="a5">
    <w:name w:val="Название Знак"/>
    <w:basedOn w:val="a0"/>
    <w:link w:val="a4"/>
    <w:rsid w:val="00E27AC3"/>
    <w:rPr>
      <w:rFonts w:ascii="Arial" w:hAnsi="Arial" w:cs="Arial"/>
      <w:sz w:val="28"/>
      <w:szCs w:val="28"/>
    </w:rPr>
  </w:style>
  <w:style w:type="paragraph" w:styleId="a6">
    <w:name w:val="List Paragraph"/>
    <w:basedOn w:val="a"/>
    <w:uiPriority w:val="34"/>
    <w:qFormat/>
    <w:rsid w:val="00E27AC3"/>
    <w:pPr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a7">
    <w:name w:val="TOC Heading"/>
    <w:basedOn w:val="1"/>
    <w:next w:val="a"/>
    <w:uiPriority w:val="39"/>
    <w:unhideWhenUsed/>
    <w:qFormat/>
    <w:rsid w:val="00E27AC3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a8">
    <w:name w:val="header"/>
    <w:basedOn w:val="a"/>
    <w:link w:val="a9"/>
    <w:rsid w:val="0000183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0183D"/>
    <w:rPr>
      <w:sz w:val="24"/>
      <w:szCs w:val="24"/>
    </w:rPr>
  </w:style>
  <w:style w:type="paragraph" w:styleId="aa">
    <w:name w:val="footer"/>
    <w:basedOn w:val="a"/>
    <w:link w:val="ab"/>
    <w:rsid w:val="0000183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00183D"/>
    <w:rPr>
      <w:sz w:val="24"/>
      <w:szCs w:val="24"/>
    </w:rPr>
  </w:style>
  <w:style w:type="paragraph" w:styleId="ac">
    <w:name w:val="Normal (Web)"/>
    <w:basedOn w:val="a"/>
    <w:uiPriority w:val="99"/>
    <w:unhideWhenUsed/>
    <w:qFormat/>
    <w:rsid w:val="0000183D"/>
    <w:pPr>
      <w:spacing w:before="100" w:beforeAutospacing="1" w:after="100" w:afterAutospacing="1"/>
    </w:pPr>
  </w:style>
  <w:style w:type="paragraph" w:customStyle="1" w:styleId="12">
    <w:name w:val="заголовок 1"/>
    <w:basedOn w:val="a"/>
    <w:next w:val="a"/>
    <w:rsid w:val="0000183D"/>
    <w:pPr>
      <w:keepNext/>
      <w:jc w:val="center"/>
      <w:outlineLvl w:val="0"/>
    </w:pPr>
    <w:rPr>
      <w:sz w:val="20"/>
      <w:szCs w:val="20"/>
    </w:rPr>
  </w:style>
  <w:style w:type="character" w:customStyle="1" w:styleId="FontStyle14">
    <w:name w:val="Font Style14"/>
    <w:basedOn w:val="a0"/>
    <w:uiPriority w:val="99"/>
    <w:rsid w:val="0000183D"/>
    <w:rPr>
      <w:rFonts w:ascii="Times New Roman" w:hAnsi="Times New Roman" w:cs="Times New Roman"/>
      <w:b/>
      <w:bCs/>
      <w:sz w:val="20"/>
      <w:szCs w:val="20"/>
    </w:rPr>
  </w:style>
  <w:style w:type="table" w:styleId="ad">
    <w:name w:val="Table Grid"/>
    <w:basedOn w:val="a1"/>
    <w:uiPriority w:val="59"/>
    <w:rsid w:val="009B4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9B4C9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B4C9A"/>
    <w:rPr>
      <w:rFonts w:ascii="Tahoma" w:hAnsi="Tahoma" w:cs="Tahoma"/>
      <w:sz w:val="16"/>
      <w:szCs w:val="16"/>
    </w:rPr>
  </w:style>
  <w:style w:type="paragraph" w:customStyle="1" w:styleId="s1">
    <w:name w:val="s_1"/>
    <w:basedOn w:val="a"/>
    <w:rsid w:val="00DF50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F5067"/>
  </w:style>
  <w:style w:type="character" w:styleId="af0">
    <w:name w:val="Hyperlink"/>
    <w:basedOn w:val="a0"/>
    <w:uiPriority w:val="99"/>
    <w:semiHidden/>
    <w:unhideWhenUsed/>
    <w:rsid w:val="00DF5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dars.ru/shkola/bezopasnost-zhiznedeyatelnosti/rabochee-mest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zcontrol.ru/pdf/upload/mce/file/pulsaciy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ndars.ru/shkola/bezopasnost-zhiznedeyatelnosti/rabochee-mesto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ase.garant.ru/417310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Kyroki</dc:creator>
  <cp:keywords/>
  <dc:description/>
  <cp:lastModifiedBy>Баймухаметов Ильгиз</cp:lastModifiedBy>
  <cp:revision>8</cp:revision>
  <cp:lastPrinted>2016-05-18T19:38:00Z</cp:lastPrinted>
  <dcterms:created xsi:type="dcterms:W3CDTF">2016-05-17T20:05:00Z</dcterms:created>
  <dcterms:modified xsi:type="dcterms:W3CDTF">2016-05-28T05:53:00Z</dcterms:modified>
</cp:coreProperties>
</file>