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C829F" w14:textId="77777777" w:rsidR="00765561" w:rsidRDefault="00765561" w:rsidP="00616FD1">
      <w:pPr>
        <w:spacing w:after="0" w:line="265" w:lineRule="auto"/>
        <w:ind w:hanging="10"/>
        <w:jc w:val="center"/>
        <w:rPr>
          <w:b/>
          <w:bCs/>
          <w:sz w:val="24"/>
          <w:szCs w:val="24"/>
          <w:u w:val="single" w:color="000000"/>
        </w:rPr>
      </w:pPr>
    </w:p>
    <w:p w14:paraId="6C845ADE" w14:textId="22698A54" w:rsidR="00925E65" w:rsidRDefault="00925E65" w:rsidP="00616FD1">
      <w:pPr>
        <w:spacing w:after="0" w:line="265" w:lineRule="auto"/>
        <w:ind w:hanging="10"/>
        <w:jc w:val="center"/>
        <w:rPr>
          <w:b/>
          <w:bCs/>
          <w:sz w:val="24"/>
          <w:szCs w:val="24"/>
          <w:u w:val="single" w:color="000000"/>
        </w:rPr>
      </w:pPr>
      <w:r w:rsidRPr="0085249E">
        <w:rPr>
          <w:b/>
          <w:bCs/>
          <w:sz w:val="24"/>
          <w:szCs w:val="24"/>
          <w:u w:val="single" w:color="000000"/>
        </w:rPr>
        <w:t xml:space="preserve">ESTRUCTURA </w:t>
      </w:r>
      <w:r w:rsidR="00616FD1">
        <w:rPr>
          <w:b/>
          <w:bCs/>
          <w:sz w:val="24"/>
          <w:szCs w:val="24"/>
          <w:u w:val="single" w:color="000000"/>
        </w:rPr>
        <w:t>DEL MODELO EDUCATIVO DE LA UNIVERSIDAD NACIONAL DE TRUJILLO VERSIÓN 2 (MOEDUNT-2)</w:t>
      </w:r>
    </w:p>
    <w:p w14:paraId="60F87304" w14:textId="1D5BD9E4" w:rsidR="00DE3309" w:rsidRDefault="00DE3309" w:rsidP="00DE3309">
      <w:pPr>
        <w:spacing w:after="0" w:line="265" w:lineRule="auto"/>
        <w:ind w:hanging="10"/>
        <w:jc w:val="center"/>
        <w:rPr>
          <w:b/>
          <w:bCs/>
          <w:sz w:val="24"/>
          <w:szCs w:val="24"/>
          <w:u w:val="single" w:color="000000"/>
        </w:rPr>
      </w:pPr>
    </w:p>
    <w:p w14:paraId="67C2C848" w14:textId="77777777" w:rsidR="00765561" w:rsidRPr="0085249E" w:rsidRDefault="00765561" w:rsidP="00DE3309">
      <w:pPr>
        <w:spacing w:after="0" w:line="265" w:lineRule="auto"/>
        <w:ind w:hanging="10"/>
        <w:jc w:val="center"/>
        <w:rPr>
          <w:b/>
          <w:bCs/>
          <w:sz w:val="24"/>
          <w:szCs w:val="24"/>
          <w:u w:val="single" w:color="000000"/>
        </w:rPr>
      </w:pPr>
    </w:p>
    <w:p w14:paraId="069E9AC3" w14:textId="394C09D3" w:rsidR="00BF7BC8" w:rsidRPr="00DE3309" w:rsidRDefault="00616FD1" w:rsidP="00616FD1">
      <w:pPr>
        <w:pStyle w:val="Ttulo4"/>
        <w:ind w:left="284" w:right="13"/>
        <w:jc w:val="both"/>
      </w:pPr>
      <w:r>
        <w:t>CAPÍTULO I: CONTEXTUALIZACIÓN Y FUNDAMENTOS</w:t>
      </w:r>
    </w:p>
    <w:p w14:paraId="2721EF23" w14:textId="77777777" w:rsidR="00D425CE" w:rsidRDefault="00D425CE" w:rsidP="00D425C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D425CE">
        <w:rPr>
          <w:rFonts w:ascii="Arial Narrow" w:hAnsi="Arial Narrow"/>
        </w:rPr>
        <w:t>Definición del Modelo Educativo de la Universidad Nacional de Trujillo (MOEDUNT)</w:t>
      </w:r>
    </w:p>
    <w:p w14:paraId="7587907E" w14:textId="6B19BD73" w:rsidR="00BF7BC8" w:rsidRDefault="00D425CE" w:rsidP="00D425C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D425CE">
        <w:rPr>
          <w:rFonts w:ascii="Arial Narrow" w:hAnsi="Arial Narrow"/>
        </w:rPr>
        <w:t>Contextos de la educación</w:t>
      </w:r>
      <w:r w:rsidR="006E655F">
        <w:rPr>
          <w:rFonts w:ascii="Arial Narrow" w:hAnsi="Arial Narrow"/>
        </w:rPr>
        <w:t xml:space="preserve"> universitaria</w:t>
      </w:r>
    </w:p>
    <w:p w14:paraId="35403C15" w14:textId="77D2AEA6" w:rsidR="00D425CE" w:rsidRDefault="00A02E85" w:rsidP="00D425C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>
        <w:rPr>
          <w:rFonts w:ascii="Arial Narrow" w:hAnsi="Arial Narrow"/>
        </w:rPr>
        <w:t>Fundamentos del MOEDUNT</w:t>
      </w:r>
    </w:p>
    <w:p w14:paraId="688318E7" w14:textId="27F66C7F" w:rsidR="00A02E85" w:rsidRDefault="00A02E85" w:rsidP="00D425C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>
        <w:rPr>
          <w:rFonts w:ascii="Arial Narrow" w:hAnsi="Arial Narrow"/>
        </w:rPr>
        <w:t>Funciones de la UNT</w:t>
      </w:r>
    </w:p>
    <w:p w14:paraId="33AD1609" w14:textId="77777777" w:rsidR="00A02E85" w:rsidRPr="00A02E85" w:rsidRDefault="00A02E85" w:rsidP="00A02E85">
      <w:pPr>
        <w:pStyle w:val="Prrafodelista"/>
        <w:widowControl w:val="0"/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  <w:sz w:val="24"/>
          <w:szCs w:val="24"/>
        </w:rPr>
      </w:pPr>
    </w:p>
    <w:p w14:paraId="6CBF1EA4" w14:textId="6164054B" w:rsidR="00BF7BC8" w:rsidRPr="00DE3309" w:rsidRDefault="006E655F" w:rsidP="006E655F">
      <w:pPr>
        <w:pStyle w:val="Ttulo4"/>
        <w:ind w:left="284" w:right="13"/>
        <w:jc w:val="both"/>
      </w:pPr>
      <w:r>
        <w:t>CAPÍTULO II: MODELO PEDAGÓGICO</w:t>
      </w:r>
      <w:r w:rsidR="00BF7BC8" w:rsidRPr="00DE3309">
        <w:rPr>
          <w:spacing w:val="-3"/>
        </w:rPr>
        <w:t xml:space="preserve"> </w:t>
      </w:r>
    </w:p>
    <w:p w14:paraId="0848C195" w14:textId="77777777" w:rsidR="006E655F" w:rsidRPr="006E655F" w:rsidRDefault="006E655F" w:rsidP="006E655F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ind w:right="13"/>
        <w:contextualSpacing w:val="0"/>
        <w:jc w:val="both"/>
        <w:rPr>
          <w:rFonts w:ascii="Arial Narrow" w:hAnsi="Arial Narrow"/>
          <w:vanish/>
        </w:rPr>
      </w:pPr>
    </w:p>
    <w:p w14:paraId="7B0776EE" w14:textId="0B56CD27" w:rsidR="00BF7BC8" w:rsidRPr="00DE3309" w:rsidRDefault="006E655F" w:rsidP="006E655F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>
        <w:rPr>
          <w:rFonts w:ascii="Arial Narrow" w:hAnsi="Arial Narrow"/>
        </w:rPr>
        <w:t>Concepciones</w:t>
      </w:r>
    </w:p>
    <w:p w14:paraId="686A8451" w14:textId="1346A71D" w:rsidR="00BF7BC8" w:rsidRPr="00DE3309" w:rsidRDefault="006E655F" w:rsidP="00DE3309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>
        <w:rPr>
          <w:rFonts w:ascii="Arial Narrow" w:hAnsi="Arial Narrow"/>
        </w:rPr>
        <w:t>Enfoques</w:t>
      </w:r>
    </w:p>
    <w:p w14:paraId="1965CC4A" w14:textId="77777777" w:rsidR="00BF7BC8" w:rsidRPr="00DE3309" w:rsidRDefault="00BF7BC8" w:rsidP="00DE3309">
      <w:pPr>
        <w:pStyle w:val="Textoindependiente"/>
        <w:ind w:right="13"/>
        <w:jc w:val="both"/>
        <w:rPr>
          <w:rFonts w:ascii="Arial Narrow" w:hAnsi="Arial Narrow"/>
          <w:sz w:val="24"/>
          <w:szCs w:val="20"/>
        </w:rPr>
      </w:pPr>
    </w:p>
    <w:p w14:paraId="715B012E" w14:textId="6FA942D1" w:rsidR="00BF7BC8" w:rsidRPr="00DE3309" w:rsidRDefault="00BA6F9E" w:rsidP="00BA6F9E">
      <w:pPr>
        <w:pStyle w:val="Ttulo4"/>
        <w:ind w:left="284" w:right="13"/>
        <w:jc w:val="both"/>
      </w:pPr>
      <w:r>
        <w:t>CAPÍTULO III: MODELO CURRICULAR</w:t>
      </w:r>
      <w:r w:rsidR="00BF7BC8" w:rsidRPr="00DE3309">
        <w:rPr>
          <w:spacing w:val="-7"/>
        </w:rPr>
        <w:t xml:space="preserve"> </w:t>
      </w:r>
    </w:p>
    <w:p w14:paraId="14137964" w14:textId="77777777" w:rsidR="00BA6F9E" w:rsidRPr="00BA6F9E" w:rsidRDefault="00BA6F9E" w:rsidP="00BA6F9E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ind w:right="13"/>
        <w:contextualSpacing w:val="0"/>
        <w:jc w:val="both"/>
        <w:rPr>
          <w:rFonts w:ascii="Arial Narrow" w:hAnsi="Arial Narrow"/>
          <w:vanish/>
        </w:rPr>
      </w:pPr>
    </w:p>
    <w:p w14:paraId="7BB7B16D" w14:textId="77777777" w:rsidR="00BA6F9E" w:rsidRDefault="00BA6F9E" w:rsidP="00BA6F9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BA6F9E">
        <w:rPr>
          <w:rFonts w:ascii="Arial Narrow" w:hAnsi="Arial Narrow"/>
        </w:rPr>
        <w:t>Concepción curricular</w:t>
      </w:r>
    </w:p>
    <w:p w14:paraId="0AC527D5" w14:textId="511E9C21" w:rsidR="00E31827" w:rsidRDefault="00BA6F9E" w:rsidP="00BA6F9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BA6F9E">
        <w:rPr>
          <w:rFonts w:ascii="Arial Narrow" w:hAnsi="Arial Narrow"/>
        </w:rPr>
        <w:t>Ejes transversales para la gestión curricular</w:t>
      </w:r>
    </w:p>
    <w:p w14:paraId="1E588FCF" w14:textId="0B149DB1" w:rsidR="00BA6F9E" w:rsidRDefault="00BA6F9E" w:rsidP="00BA6F9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BA6F9E">
        <w:rPr>
          <w:rFonts w:ascii="Arial Narrow" w:hAnsi="Arial Narrow"/>
        </w:rPr>
        <w:t>Lineamientos para la gestión curricular</w:t>
      </w:r>
    </w:p>
    <w:p w14:paraId="30F244E0" w14:textId="52F46C9D" w:rsidR="00BA6F9E" w:rsidRDefault="00BA6F9E" w:rsidP="00BA6F9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BA6F9E">
        <w:rPr>
          <w:rFonts w:ascii="Arial Narrow" w:hAnsi="Arial Narrow"/>
        </w:rPr>
        <w:t>Perfil general del ingresante</w:t>
      </w:r>
    </w:p>
    <w:p w14:paraId="05F796BC" w14:textId="67D78FEB" w:rsidR="00BA6F9E" w:rsidRDefault="00BA6F9E" w:rsidP="00BA6F9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BA6F9E">
        <w:rPr>
          <w:rFonts w:ascii="Arial Narrow" w:hAnsi="Arial Narrow"/>
        </w:rPr>
        <w:t>Perfil general del egresado de pregrado</w:t>
      </w:r>
    </w:p>
    <w:p w14:paraId="53B92314" w14:textId="30044E68" w:rsidR="00BA6F9E" w:rsidRDefault="00BA6F9E" w:rsidP="00BA6F9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BA6F9E">
        <w:rPr>
          <w:rFonts w:ascii="Arial Narrow" w:hAnsi="Arial Narrow"/>
        </w:rPr>
        <w:t>Perfil del docente de la UNT</w:t>
      </w:r>
    </w:p>
    <w:p w14:paraId="3040A853" w14:textId="08B64104" w:rsidR="00BA6F9E" w:rsidRDefault="00BA6F9E" w:rsidP="00BA6F9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BA6F9E">
        <w:rPr>
          <w:rFonts w:ascii="Arial Narrow" w:hAnsi="Arial Narrow"/>
        </w:rPr>
        <w:t>Organización de los estudios</w:t>
      </w:r>
    </w:p>
    <w:p w14:paraId="52E8F205" w14:textId="2497DEAF" w:rsidR="00BA6F9E" w:rsidRDefault="00BA6F9E" w:rsidP="00BA6F9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BA6F9E">
        <w:rPr>
          <w:rFonts w:ascii="Arial Narrow" w:hAnsi="Arial Narrow"/>
        </w:rPr>
        <w:t>Sobre la admisión a los estudios de pregrado en la UNT</w:t>
      </w:r>
    </w:p>
    <w:p w14:paraId="7146ABB3" w14:textId="4B60B12B" w:rsidR="00BA6F9E" w:rsidRDefault="00BA6F9E" w:rsidP="00BA6F9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BA6F9E">
        <w:rPr>
          <w:rFonts w:ascii="Arial Narrow" w:hAnsi="Arial Narrow"/>
        </w:rPr>
        <w:t>Sobre los estudios de posgrado, segundas especialidades y formación continua</w:t>
      </w:r>
    </w:p>
    <w:p w14:paraId="57799F47" w14:textId="0112EFDE" w:rsidR="00BA6F9E" w:rsidRDefault="00BA6F9E" w:rsidP="00BA6F9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BA6F9E">
        <w:rPr>
          <w:rFonts w:ascii="Arial Narrow" w:hAnsi="Arial Narrow"/>
        </w:rPr>
        <w:t>Graduación y titulación</w:t>
      </w:r>
    </w:p>
    <w:p w14:paraId="4E88C042" w14:textId="7C5945D1" w:rsidR="00BA6F9E" w:rsidRDefault="00BA6F9E" w:rsidP="00BA6F9E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BA6F9E">
        <w:rPr>
          <w:rFonts w:ascii="Arial Narrow" w:hAnsi="Arial Narrow"/>
        </w:rPr>
        <w:t>Esquema del diseño curricular</w:t>
      </w:r>
    </w:p>
    <w:p w14:paraId="07D85C3D" w14:textId="77777777" w:rsidR="00BA6F9E" w:rsidRPr="00BA6F9E" w:rsidRDefault="00BA6F9E" w:rsidP="00BA6F9E">
      <w:pPr>
        <w:pStyle w:val="Prrafodelista"/>
        <w:widowControl w:val="0"/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  <w:sz w:val="24"/>
          <w:szCs w:val="24"/>
        </w:rPr>
      </w:pPr>
    </w:p>
    <w:p w14:paraId="0649B228" w14:textId="327EB085" w:rsidR="00BF7BC8" w:rsidRPr="00DE3309" w:rsidRDefault="00E545FD" w:rsidP="00E545FD">
      <w:pPr>
        <w:pStyle w:val="Ttulo4"/>
        <w:ind w:left="284" w:right="13"/>
        <w:jc w:val="both"/>
      </w:pPr>
      <w:r>
        <w:t>CAPÍTULO IV: MODELO DIDÁCTICO</w:t>
      </w:r>
    </w:p>
    <w:p w14:paraId="25A662DB" w14:textId="77777777" w:rsidR="00E545FD" w:rsidRPr="00E545FD" w:rsidRDefault="00E545FD" w:rsidP="00E545FD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ind w:right="13"/>
        <w:contextualSpacing w:val="0"/>
        <w:jc w:val="both"/>
        <w:rPr>
          <w:rFonts w:ascii="Arial Narrow" w:hAnsi="Arial Narrow"/>
          <w:vanish/>
        </w:rPr>
      </w:pPr>
    </w:p>
    <w:p w14:paraId="38875DC3" w14:textId="77777777" w:rsidR="00E545FD" w:rsidRDefault="00E545FD" w:rsidP="00E545FD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E545FD">
        <w:rPr>
          <w:rFonts w:ascii="Arial Narrow" w:hAnsi="Arial Narrow"/>
        </w:rPr>
        <w:t>Lineamientos didácticos</w:t>
      </w:r>
    </w:p>
    <w:p w14:paraId="3649FA3A" w14:textId="3C24C460" w:rsidR="00AA1217" w:rsidRDefault="00E545FD" w:rsidP="00E545FD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E545FD">
        <w:rPr>
          <w:rFonts w:ascii="Arial Narrow" w:hAnsi="Arial Narrow"/>
        </w:rPr>
        <w:t>Instrumentos de planificación didáctico – curricular</w:t>
      </w:r>
    </w:p>
    <w:p w14:paraId="698E7C1A" w14:textId="1406DD1C" w:rsidR="00E545FD" w:rsidRDefault="00E545FD" w:rsidP="00E545FD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E545FD">
        <w:rPr>
          <w:rFonts w:ascii="Arial Narrow" w:hAnsi="Arial Narrow"/>
        </w:rPr>
        <w:t>Las TIC en el proceso de formación</w:t>
      </w:r>
    </w:p>
    <w:p w14:paraId="665D42E0" w14:textId="77777777" w:rsidR="00E545FD" w:rsidRPr="00E545FD" w:rsidRDefault="00E545FD" w:rsidP="00E545FD">
      <w:pPr>
        <w:pStyle w:val="Prrafodelista"/>
        <w:widowControl w:val="0"/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</w:p>
    <w:p w14:paraId="5C7F366D" w14:textId="3136B3DB" w:rsidR="00BF7BC8" w:rsidRPr="00DE3309" w:rsidRDefault="00E545FD" w:rsidP="00E545FD">
      <w:pPr>
        <w:pStyle w:val="Ttulo4"/>
        <w:ind w:left="284" w:right="13"/>
        <w:jc w:val="both"/>
        <w:rPr>
          <w:lang w:val="es-PE"/>
        </w:rPr>
      </w:pPr>
      <w:r>
        <w:t>CAPÍTULO V: GESTIÓN DEL MODELO EDUCATIVO UNT</w:t>
      </w:r>
    </w:p>
    <w:p w14:paraId="597C56BF" w14:textId="77777777" w:rsidR="00E545FD" w:rsidRPr="00E545FD" w:rsidRDefault="00E545FD" w:rsidP="00E545FD">
      <w:pPr>
        <w:pStyle w:val="Prrafodelista"/>
        <w:widowControl w:val="0"/>
        <w:numPr>
          <w:ilvl w:val="0"/>
          <w:numId w:val="14"/>
        </w:numPr>
        <w:autoSpaceDE w:val="0"/>
        <w:autoSpaceDN w:val="0"/>
        <w:spacing w:after="0" w:line="240" w:lineRule="auto"/>
        <w:ind w:right="13"/>
        <w:contextualSpacing w:val="0"/>
        <w:jc w:val="both"/>
        <w:rPr>
          <w:rFonts w:ascii="Arial Narrow" w:hAnsi="Arial Narrow"/>
          <w:vanish/>
        </w:rPr>
      </w:pPr>
    </w:p>
    <w:p w14:paraId="4D743C8C" w14:textId="77777777" w:rsidR="00E545FD" w:rsidRDefault="00E545FD" w:rsidP="00E545FD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E545FD">
        <w:rPr>
          <w:rFonts w:ascii="Arial Narrow" w:hAnsi="Arial Narrow"/>
        </w:rPr>
        <w:t>Gestión administrativa</w:t>
      </w:r>
    </w:p>
    <w:p w14:paraId="7116D6FD" w14:textId="77777777" w:rsidR="00E545FD" w:rsidRDefault="00E545FD" w:rsidP="00E545FD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E545FD">
        <w:rPr>
          <w:rFonts w:ascii="Arial Narrow" w:hAnsi="Arial Narrow"/>
        </w:rPr>
        <w:t>Gestión de procesos de mejora continua</w:t>
      </w:r>
    </w:p>
    <w:p w14:paraId="54C2F43D" w14:textId="1442892C" w:rsidR="00964AC5" w:rsidRDefault="00E545FD" w:rsidP="00E545FD">
      <w:pPr>
        <w:pStyle w:val="Prrafodelista"/>
        <w:widowControl w:val="0"/>
        <w:numPr>
          <w:ilvl w:val="1"/>
          <w:numId w:val="14"/>
        </w:numPr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</w:rPr>
      </w:pPr>
      <w:r w:rsidRPr="00E545FD">
        <w:rPr>
          <w:rFonts w:ascii="Arial Narrow" w:hAnsi="Arial Narrow"/>
        </w:rPr>
        <w:t>Evaluación del Modelo educativo</w:t>
      </w:r>
    </w:p>
    <w:p w14:paraId="579507C4" w14:textId="77777777" w:rsidR="00E545FD" w:rsidRPr="00E545FD" w:rsidRDefault="00E545FD" w:rsidP="00E545FD">
      <w:pPr>
        <w:pStyle w:val="Prrafodelista"/>
        <w:widowControl w:val="0"/>
        <w:autoSpaceDE w:val="0"/>
        <w:autoSpaceDN w:val="0"/>
        <w:spacing w:after="0" w:line="240" w:lineRule="auto"/>
        <w:ind w:left="709" w:right="13"/>
        <w:contextualSpacing w:val="0"/>
        <w:jc w:val="both"/>
        <w:rPr>
          <w:rFonts w:ascii="Arial Narrow" w:hAnsi="Arial Narrow"/>
          <w:sz w:val="24"/>
          <w:szCs w:val="24"/>
        </w:rPr>
      </w:pPr>
    </w:p>
    <w:p w14:paraId="01646296" w14:textId="74B6FFFE" w:rsidR="00BF7BC8" w:rsidRPr="00E545FD" w:rsidRDefault="00E545FD" w:rsidP="00E545FD">
      <w:pPr>
        <w:pStyle w:val="Ttulo4"/>
        <w:ind w:left="284" w:right="13"/>
        <w:jc w:val="both"/>
      </w:pPr>
      <w:r>
        <w:t>GLOSARIO</w:t>
      </w:r>
    </w:p>
    <w:p w14:paraId="6B6CC0E6" w14:textId="77777777" w:rsidR="00BF7BC8" w:rsidRPr="00C906D7" w:rsidRDefault="00BF7BC8" w:rsidP="00845A3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46312ADF" w14:textId="31A31AB7" w:rsidR="00BF7BC8" w:rsidRPr="00C906D7" w:rsidRDefault="00E545FD" w:rsidP="00E545FD">
      <w:pPr>
        <w:pStyle w:val="Ttulo4"/>
        <w:ind w:left="284" w:right="-1"/>
        <w:jc w:val="both"/>
      </w:pPr>
      <w:r>
        <w:t>REFERENCIAS BIBLIOGRÁFICAS</w:t>
      </w:r>
    </w:p>
    <w:p w14:paraId="6C996967" w14:textId="77777777" w:rsidR="00BF7BC8" w:rsidRPr="00BF7BC8" w:rsidRDefault="00BF7BC8" w:rsidP="00925E65">
      <w:pPr>
        <w:spacing w:after="423" w:line="265" w:lineRule="auto"/>
        <w:ind w:left="426" w:hanging="10"/>
        <w:jc w:val="center"/>
      </w:pPr>
    </w:p>
    <w:sectPr w:rsidR="00BF7BC8" w:rsidRPr="00BF7BC8" w:rsidSect="00966115">
      <w:headerReference w:type="default" r:id="rId8"/>
      <w:footerReference w:type="default" r:id="rId9"/>
      <w:pgSz w:w="11906" w:h="16838" w:code="9"/>
      <w:pgMar w:top="1420" w:right="1701" w:bottom="1276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91BCC" w14:textId="77777777" w:rsidR="00D5271C" w:rsidRDefault="00D5271C" w:rsidP="00925E65">
      <w:pPr>
        <w:spacing w:after="0" w:line="240" w:lineRule="auto"/>
      </w:pPr>
      <w:r>
        <w:separator/>
      </w:r>
    </w:p>
  </w:endnote>
  <w:endnote w:type="continuationSeparator" w:id="0">
    <w:p w14:paraId="38F20138" w14:textId="77777777" w:rsidR="00D5271C" w:rsidRDefault="00D5271C" w:rsidP="00925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tblpXSpec="center" w:tblpY="1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732"/>
      <w:gridCol w:w="1899"/>
      <w:gridCol w:w="785"/>
      <w:gridCol w:w="623"/>
      <w:gridCol w:w="1701"/>
      <w:gridCol w:w="945"/>
      <w:gridCol w:w="705"/>
      <w:gridCol w:w="1104"/>
    </w:tblGrid>
    <w:tr w:rsidR="007D4AC6" w:rsidRPr="00561B32" w14:paraId="79A3C5CF" w14:textId="77777777" w:rsidTr="00C9211C">
      <w:trPr>
        <w:trHeight w:val="416"/>
      </w:trPr>
      <w:tc>
        <w:tcPr>
          <w:tcW w:w="709" w:type="dxa"/>
          <w:shd w:val="clear" w:color="auto" w:fill="D9D9D9"/>
          <w:vAlign w:val="center"/>
        </w:tcPr>
        <w:p w14:paraId="607B11A0" w14:textId="77777777" w:rsidR="007D4AC6" w:rsidRPr="00FC6CBE" w:rsidRDefault="007D4AC6" w:rsidP="007D4AC6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Código:</w:t>
          </w:r>
        </w:p>
      </w:tc>
      <w:tc>
        <w:tcPr>
          <w:tcW w:w="1960" w:type="dxa"/>
          <w:shd w:val="clear" w:color="auto" w:fill="auto"/>
          <w:vAlign w:val="center"/>
        </w:tcPr>
        <w:p w14:paraId="6C6007DB" w14:textId="07500436" w:rsidR="007D4AC6" w:rsidRPr="00FC6CBE" w:rsidRDefault="007D4AC6" w:rsidP="007D4AC6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F-M01.01-DPA-00</w:t>
          </w:r>
          <w:r>
            <w:rPr>
              <w:sz w:val="16"/>
              <w:szCs w:val="16"/>
            </w:rPr>
            <w:t>8</w:t>
          </w:r>
        </w:p>
      </w:tc>
      <w:tc>
        <w:tcPr>
          <w:tcW w:w="760" w:type="dxa"/>
          <w:shd w:val="clear" w:color="auto" w:fill="D9D9D9"/>
          <w:vAlign w:val="center"/>
        </w:tcPr>
        <w:p w14:paraId="3B1A4981" w14:textId="77777777" w:rsidR="007D4AC6" w:rsidRPr="00FC6CBE" w:rsidRDefault="007D4AC6" w:rsidP="007D4AC6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Revisión</w:t>
          </w:r>
        </w:p>
      </w:tc>
      <w:tc>
        <w:tcPr>
          <w:tcW w:w="641" w:type="dxa"/>
          <w:shd w:val="clear" w:color="auto" w:fill="auto"/>
          <w:vAlign w:val="center"/>
        </w:tcPr>
        <w:p w14:paraId="7A82B7E5" w14:textId="562AFA82" w:rsidR="007D4AC6" w:rsidRPr="00FC6CBE" w:rsidRDefault="007D4AC6" w:rsidP="007D4AC6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</w:t>
          </w:r>
        </w:p>
      </w:tc>
      <w:tc>
        <w:tcPr>
          <w:tcW w:w="1737" w:type="dxa"/>
          <w:shd w:val="clear" w:color="auto" w:fill="D9D9D9"/>
          <w:vAlign w:val="center"/>
        </w:tcPr>
        <w:p w14:paraId="03D5CAD3" w14:textId="77777777" w:rsidR="007D4AC6" w:rsidRPr="00FC6CBE" w:rsidRDefault="007D4AC6" w:rsidP="007D4AC6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Fecha de Elaboración:</w:t>
          </w:r>
        </w:p>
      </w:tc>
      <w:tc>
        <w:tcPr>
          <w:tcW w:w="851" w:type="dxa"/>
          <w:shd w:val="clear" w:color="auto" w:fill="auto"/>
          <w:vAlign w:val="center"/>
        </w:tcPr>
        <w:p w14:paraId="3BD2B33B" w14:textId="77777777" w:rsidR="007D4AC6" w:rsidRPr="00FC6CBE" w:rsidRDefault="007D4AC6" w:rsidP="007D4AC6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14/09/2022</w:t>
          </w:r>
        </w:p>
      </w:tc>
      <w:tc>
        <w:tcPr>
          <w:tcW w:w="708" w:type="dxa"/>
          <w:shd w:val="clear" w:color="auto" w:fill="D9D9D9"/>
          <w:vAlign w:val="center"/>
        </w:tcPr>
        <w:p w14:paraId="1D32A937" w14:textId="77777777" w:rsidR="007D4AC6" w:rsidRPr="00FC6CBE" w:rsidRDefault="007D4AC6" w:rsidP="007D4AC6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>P</w:t>
          </w:r>
          <w:r w:rsidRPr="00FC6CBE">
            <w:rPr>
              <w:sz w:val="16"/>
              <w:szCs w:val="16"/>
              <w:shd w:val="clear" w:color="auto" w:fill="D9D9D9"/>
            </w:rPr>
            <w:t>ágina</w:t>
          </w:r>
        </w:p>
      </w:tc>
      <w:tc>
        <w:tcPr>
          <w:tcW w:w="1128" w:type="dxa"/>
          <w:shd w:val="clear" w:color="auto" w:fill="auto"/>
          <w:vAlign w:val="center"/>
        </w:tcPr>
        <w:p w14:paraId="3B926119" w14:textId="77777777" w:rsidR="007D4AC6" w:rsidRPr="00CC5AA6" w:rsidRDefault="007D4AC6" w:rsidP="007D4AC6">
          <w:pPr>
            <w:pStyle w:val="Piedepgina"/>
            <w:jc w:val="center"/>
            <w:rPr>
              <w:sz w:val="16"/>
              <w:szCs w:val="16"/>
            </w:rPr>
          </w:pPr>
          <w:r w:rsidRPr="00FC6CBE">
            <w:rPr>
              <w:sz w:val="16"/>
              <w:szCs w:val="16"/>
            </w:rPr>
            <w:t xml:space="preserve">Página </w:t>
          </w:r>
          <w:r w:rsidRPr="00FC6CBE">
            <w:rPr>
              <w:b/>
              <w:bCs/>
              <w:sz w:val="16"/>
              <w:szCs w:val="16"/>
            </w:rPr>
            <w:fldChar w:fldCharType="begin"/>
          </w:r>
          <w:r w:rsidRPr="00FC6CBE">
            <w:rPr>
              <w:b/>
              <w:bCs/>
              <w:sz w:val="16"/>
              <w:szCs w:val="16"/>
            </w:rPr>
            <w:instrText>PAGE</w:instrText>
          </w:r>
          <w:r w:rsidRPr="00FC6CBE">
            <w:rPr>
              <w:b/>
              <w:bCs/>
              <w:sz w:val="16"/>
              <w:szCs w:val="16"/>
            </w:rPr>
            <w:fldChar w:fldCharType="separate"/>
          </w:r>
          <w:r w:rsidRPr="00FC6CBE">
            <w:rPr>
              <w:b/>
              <w:bCs/>
              <w:sz w:val="16"/>
              <w:szCs w:val="16"/>
            </w:rPr>
            <w:t>1</w:t>
          </w:r>
          <w:r w:rsidRPr="00FC6CBE">
            <w:rPr>
              <w:b/>
              <w:bCs/>
              <w:sz w:val="16"/>
              <w:szCs w:val="16"/>
            </w:rPr>
            <w:fldChar w:fldCharType="end"/>
          </w:r>
          <w:r w:rsidRPr="00FC6CBE">
            <w:rPr>
              <w:sz w:val="16"/>
              <w:szCs w:val="16"/>
            </w:rPr>
            <w:t xml:space="preserve"> de </w:t>
          </w:r>
          <w:r w:rsidRPr="00FC6CBE">
            <w:rPr>
              <w:b/>
              <w:bCs/>
              <w:sz w:val="16"/>
              <w:szCs w:val="16"/>
            </w:rPr>
            <w:fldChar w:fldCharType="begin"/>
          </w:r>
          <w:r w:rsidRPr="00FC6CBE">
            <w:rPr>
              <w:b/>
              <w:bCs/>
              <w:sz w:val="16"/>
              <w:szCs w:val="16"/>
            </w:rPr>
            <w:instrText>NUMPAGES</w:instrText>
          </w:r>
          <w:r w:rsidRPr="00FC6CBE">
            <w:rPr>
              <w:b/>
              <w:bCs/>
              <w:sz w:val="16"/>
              <w:szCs w:val="16"/>
            </w:rPr>
            <w:fldChar w:fldCharType="separate"/>
          </w:r>
          <w:r w:rsidRPr="00FC6CBE">
            <w:rPr>
              <w:b/>
              <w:bCs/>
              <w:sz w:val="16"/>
              <w:szCs w:val="16"/>
            </w:rPr>
            <w:t>2</w:t>
          </w:r>
          <w:r w:rsidRPr="00FC6CBE">
            <w:rPr>
              <w:b/>
              <w:bCs/>
              <w:sz w:val="16"/>
              <w:szCs w:val="16"/>
            </w:rPr>
            <w:fldChar w:fldCharType="end"/>
          </w:r>
        </w:p>
      </w:tc>
    </w:tr>
  </w:tbl>
  <w:p w14:paraId="200D4C49" w14:textId="2CCB232E" w:rsidR="00BF7BC8" w:rsidRDefault="00BF7BC8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B9FC4" w14:textId="77777777" w:rsidR="00D5271C" w:rsidRDefault="00D5271C" w:rsidP="00925E65">
      <w:pPr>
        <w:spacing w:after="0" w:line="240" w:lineRule="auto"/>
      </w:pPr>
      <w:r>
        <w:separator/>
      </w:r>
    </w:p>
  </w:footnote>
  <w:footnote w:type="continuationSeparator" w:id="0">
    <w:p w14:paraId="5B966E51" w14:textId="77777777" w:rsidR="00D5271C" w:rsidRDefault="00D5271C" w:rsidP="00925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F2E9E" w14:textId="5D77685F" w:rsidR="001956A9" w:rsidRDefault="001956A9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C8B58B" wp14:editId="5369D5C4">
          <wp:simplePos x="0" y="0"/>
          <wp:positionH relativeFrom="margin">
            <wp:align>right</wp:align>
          </wp:positionH>
          <wp:positionV relativeFrom="paragraph">
            <wp:posOffset>167640</wp:posOffset>
          </wp:positionV>
          <wp:extent cx="1580515" cy="468630"/>
          <wp:effectExtent l="0" t="0" r="635" b="762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0515" cy="468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113994" wp14:editId="1BBF9715">
              <wp:simplePos x="0" y="0"/>
              <wp:positionH relativeFrom="margin">
                <wp:align>center</wp:align>
              </wp:positionH>
              <wp:positionV relativeFrom="paragraph">
                <wp:posOffset>664184</wp:posOffset>
              </wp:positionV>
              <wp:extent cx="7559675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5967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6D38FF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2.3pt" to="595.25pt,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SIVugEAAN0DAAAOAAAAZHJzL2Uyb0RvYy54bWysU8Fu3CAQvVfqPyDuXXtXctJY680hUXqp&#10;2qhtPoDgYY0EDAK69v59B7zrjdpKVaNcMAzz3sx7jLe3kzXsACFqdB1fr2rOwEnstdt3/OnHw4eP&#10;nMUkXC8MOuj4ESK/3b1/tx19Cxsc0PQQGJG42I6+40NKvq2qKAewIq7Qg6NLhcGKRMewr/ogRmK3&#10;ptrU9VU1Yuh9QAkxUvR+vuS7wq8UyPRVqQiJmY5Tb6msoazPea12W9Hug/CDlqc2xCu6sEI7KrpQ&#10;3Ysk2M+g/6CyWgaMqNJKoq1QKS2haCA16/o3Nd8H4aFoIXOiX2yKb0crvxzu3GMgG0Yf2+gfQ1Yx&#10;qWDzl/pjUzHruJgFU2KSgtdNc3N13XAmz3fVBehDTJ8ALcubjhvtsg7RisPnmKgYpZ5Tctg4Nnb8&#10;ptk0JSui0f2DNibflVGAOxPYQdAjpmmdH40IXmTRyTgKXjSUXToamOm/gWK6p67Xc4E8XhdOISW4&#10;dOY1jrIzTFEHC7D+N/CUn6FQRu9/wAuiVEaXFrDVDsPfql+sUHP+2YFZd7bgGftjed1iDc1Qce40&#10;73lIX54L/PJX7n4BAAD//wMAUEsDBBQABgAIAAAAIQCGIbeI3QAAAAkBAAAPAAAAZHJzL2Rvd25y&#10;ZXYueG1sTI/BTsMwEETvSPyDtUjcqJ20VG2IUwFqL9xaqMpxEy9JRLwOsduGv8eVkOC4M6PZN/lq&#10;tJ040eBbxxqSiQJBXDnTcq3h7XVztwDhA7LBzjFp+CYPq+L6KsfMuDNv6bQLtYgl7DPU0ITQZ1L6&#10;qiGLfuJ64uh9uMFiiOdQSzPgOZbbTqZKzaXFluOHBnt6bqj63B2thnL9tU6n7+Nhu5/OVJo87V+q&#10;5Ubr25vx8QFEoDH8heGCH9GhiEylO7LxotMQh4SoqtkcxMVOluoeRPkrySKX/xcUPwAAAP//AwBQ&#10;SwECLQAUAAYACAAAACEAtoM4kv4AAADhAQAAEwAAAAAAAAAAAAAAAAAAAAAAW0NvbnRlbnRfVHlw&#10;ZXNdLnhtbFBLAQItABQABgAIAAAAIQA4/SH/1gAAAJQBAAALAAAAAAAAAAAAAAAAAC8BAABfcmVs&#10;cy8ucmVsc1BLAQItABQABgAIAAAAIQA9PSIVugEAAN0DAAAOAAAAAAAAAAAAAAAAAC4CAABkcnMv&#10;ZTJvRG9jLnhtbFBLAQItABQABgAIAAAAIQCGIbeI3QAAAAkBAAAPAAAAAAAAAAAAAAAAABQEAABk&#10;cnMvZG93bnJldi54bWxQSwUGAAAAAAQABADzAAAAHgUAAAAA&#10;" strokecolor="black [3213]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3" type="#_x0000_t75" style="width:2.5pt;height:1pt;visibility:visible;mso-wrap-style:square" o:bullet="t">
        <v:imagedata r:id="rId1" o:title=""/>
      </v:shape>
    </w:pict>
  </w:numPicBullet>
  <w:abstractNum w:abstractNumId="0" w15:restartNumberingAfterBreak="0">
    <w:nsid w:val="0C8E4D2F"/>
    <w:multiLevelType w:val="multilevel"/>
    <w:tmpl w:val="7B420CE2"/>
    <w:lvl w:ilvl="0">
      <w:start w:val="1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9177C4"/>
    <w:multiLevelType w:val="multilevel"/>
    <w:tmpl w:val="A6EE8192"/>
    <w:lvl w:ilvl="0">
      <w:start w:val="1"/>
      <w:numFmt w:val="decimal"/>
      <w:lvlText w:val="%1."/>
      <w:lvlJc w:val="left"/>
      <w:pPr>
        <w:ind w:left="912" w:hanging="202"/>
      </w:pPr>
      <w:rPr>
        <w:rFonts w:ascii="Arial Narrow" w:eastAsia="Arial Narrow" w:hAnsi="Arial Narrow" w:cs="Arial Narrow" w:hint="default"/>
        <w:b/>
        <w:bCs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90" w:hanging="425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494" w:hanging="504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645" w:hanging="656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000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50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640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700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537" w:hanging="656"/>
      </w:pPr>
      <w:rPr>
        <w:rFonts w:hint="default"/>
        <w:lang w:val="es-ES" w:eastAsia="en-US" w:bidi="ar-SA"/>
      </w:rPr>
    </w:lvl>
  </w:abstractNum>
  <w:abstractNum w:abstractNumId="2" w15:restartNumberingAfterBreak="0">
    <w:nsid w:val="1FB92E41"/>
    <w:multiLevelType w:val="multilevel"/>
    <w:tmpl w:val="51BE7BF6"/>
    <w:lvl w:ilvl="0">
      <w:start w:val="2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687073"/>
    <w:multiLevelType w:val="multilevel"/>
    <w:tmpl w:val="5A84CC8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3D6C2697"/>
    <w:multiLevelType w:val="multilevel"/>
    <w:tmpl w:val="3E56C09E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835885"/>
    <w:multiLevelType w:val="hybridMultilevel"/>
    <w:tmpl w:val="7018D36E"/>
    <w:lvl w:ilvl="0" w:tplc="AD9A7DB4">
      <w:numFmt w:val="bullet"/>
      <w:lvlText w:val="-"/>
      <w:lvlJc w:val="left"/>
      <w:pPr>
        <w:ind w:left="1392" w:hanging="111"/>
      </w:pPr>
      <w:rPr>
        <w:rFonts w:ascii="Arial Narrow" w:eastAsia="Arial Narrow" w:hAnsi="Arial Narrow" w:cs="Arial Narrow" w:hint="default"/>
        <w:w w:val="100"/>
        <w:sz w:val="22"/>
        <w:szCs w:val="22"/>
        <w:lang w:val="es-ES" w:eastAsia="en-US" w:bidi="ar-SA"/>
      </w:rPr>
    </w:lvl>
    <w:lvl w:ilvl="1" w:tplc="F4C85FB0">
      <w:numFmt w:val="bullet"/>
      <w:lvlText w:val="•"/>
      <w:lvlJc w:val="left"/>
      <w:pPr>
        <w:ind w:left="2381" w:hanging="111"/>
      </w:pPr>
      <w:rPr>
        <w:rFonts w:hint="default"/>
        <w:lang w:val="es-ES" w:eastAsia="en-US" w:bidi="ar-SA"/>
      </w:rPr>
    </w:lvl>
    <w:lvl w:ilvl="2" w:tplc="49BE7092">
      <w:numFmt w:val="bullet"/>
      <w:lvlText w:val="•"/>
      <w:lvlJc w:val="left"/>
      <w:pPr>
        <w:ind w:left="3362" w:hanging="111"/>
      </w:pPr>
      <w:rPr>
        <w:rFonts w:hint="default"/>
        <w:lang w:val="es-ES" w:eastAsia="en-US" w:bidi="ar-SA"/>
      </w:rPr>
    </w:lvl>
    <w:lvl w:ilvl="3" w:tplc="3268332E">
      <w:numFmt w:val="bullet"/>
      <w:lvlText w:val="•"/>
      <w:lvlJc w:val="left"/>
      <w:pPr>
        <w:ind w:left="4343" w:hanging="111"/>
      </w:pPr>
      <w:rPr>
        <w:rFonts w:hint="default"/>
        <w:lang w:val="es-ES" w:eastAsia="en-US" w:bidi="ar-SA"/>
      </w:rPr>
    </w:lvl>
    <w:lvl w:ilvl="4" w:tplc="F3C2DB26">
      <w:numFmt w:val="bullet"/>
      <w:lvlText w:val="•"/>
      <w:lvlJc w:val="left"/>
      <w:pPr>
        <w:ind w:left="5324" w:hanging="111"/>
      </w:pPr>
      <w:rPr>
        <w:rFonts w:hint="default"/>
        <w:lang w:val="es-ES" w:eastAsia="en-US" w:bidi="ar-SA"/>
      </w:rPr>
    </w:lvl>
    <w:lvl w:ilvl="5" w:tplc="E5FA5F58">
      <w:numFmt w:val="bullet"/>
      <w:lvlText w:val="•"/>
      <w:lvlJc w:val="left"/>
      <w:pPr>
        <w:ind w:left="6305" w:hanging="111"/>
      </w:pPr>
      <w:rPr>
        <w:rFonts w:hint="default"/>
        <w:lang w:val="es-ES" w:eastAsia="en-US" w:bidi="ar-SA"/>
      </w:rPr>
    </w:lvl>
    <w:lvl w:ilvl="6" w:tplc="4724BF0E">
      <w:numFmt w:val="bullet"/>
      <w:lvlText w:val="•"/>
      <w:lvlJc w:val="left"/>
      <w:pPr>
        <w:ind w:left="7286" w:hanging="111"/>
      </w:pPr>
      <w:rPr>
        <w:rFonts w:hint="default"/>
        <w:lang w:val="es-ES" w:eastAsia="en-US" w:bidi="ar-SA"/>
      </w:rPr>
    </w:lvl>
    <w:lvl w:ilvl="7" w:tplc="F7868C70">
      <w:numFmt w:val="bullet"/>
      <w:lvlText w:val="•"/>
      <w:lvlJc w:val="left"/>
      <w:pPr>
        <w:ind w:left="8267" w:hanging="111"/>
      </w:pPr>
      <w:rPr>
        <w:rFonts w:hint="default"/>
        <w:lang w:val="es-ES" w:eastAsia="en-US" w:bidi="ar-SA"/>
      </w:rPr>
    </w:lvl>
    <w:lvl w:ilvl="8" w:tplc="311C71EE">
      <w:numFmt w:val="bullet"/>
      <w:lvlText w:val="•"/>
      <w:lvlJc w:val="left"/>
      <w:pPr>
        <w:ind w:left="9248" w:hanging="111"/>
      </w:pPr>
      <w:rPr>
        <w:rFonts w:hint="default"/>
        <w:lang w:val="es-ES" w:eastAsia="en-US" w:bidi="ar-SA"/>
      </w:rPr>
    </w:lvl>
  </w:abstractNum>
  <w:abstractNum w:abstractNumId="6" w15:restartNumberingAfterBreak="0">
    <w:nsid w:val="4E490C6F"/>
    <w:multiLevelType w:val="hybridMultilevel"/>
    <w:tmpl w:val="73EA5518"/>
    <w:lvl w:ilvl="0" w:tplc="E88284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A2E5F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10DB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74F8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687C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6A57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FA0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BCFA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0494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18640F3"/>
    <w:multiLevelType w:val="multilevel"/>
    <w:tmpl w:val="C2FA6D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519C243F"/>
    <w:multiLevelType w:val="multilevel"/>
    <w:tmpl w:val="2C5E8554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8C64E8"/>
    <w:multiLevelType w:val="hybridMultilevel"/>
    <w:tmpl w:val="ED6877BC"/>
    <w:lvl w:ilvl="0" w:tplc="7876E8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12C6E"/>
    <w:multiLevelType w:val="multilevel"/>
    <w:tmpl w:val="93AEF5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66A80FF0"/>
    <w:multiLevelType w:val="multilevel"/>
    <w:tmpl w:val="54CEB3B8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73BC52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4250F96"/>
    <w:multiLevelType w:val="multilevel"/>
    <w:tmpl w:val="36B65C50"/>
    <w:lvl w:ilvl="0">
      <w:start w:val="10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."/>
      <w:lvlJc w:val="left"/>
      <w:pPr>
        <w:ind w:left="1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4999171">
    <w:abstractNumId w:val="9"/>
  </w:num>
  <w:num w:numId="2" w16cid:durableId="884607635">
    <w:abstractNumId w:val="10"/>
  </w:num>
  <w:num w:numId="3" w16cid:durableId="1148933935">
    <w:abstractNumId w:val="12"/>
  </w:num>
  <w:num w:numId="4" w16cid:durableId="147869983">
    <w:abstractNumId w:val="2"/>
  </w:num>
  <w:num w:numId="5" w16cid:durableId="824853046">
    <w:abstractNumId w:val="8"/>
  </w:num>
  <w:num w:numId="6" w16cid:durableId="2071953402">
    <w:abstractNumId w:val="7"/>
  </w:num>
  <w:num w:numId="7" w16cid:durableId="931010268">
    <w:abstractNumId w:val="4"/>
  </w:num>
  <w:num w:numId="8" w16cid:durableId="2079131503">
    <w:abstractNumId w:val="0"/>
  </w:num>
  <w:num w:numId="9" w16cid:durableId="1564022179">
    <w:abstractNumId w:val="13"/>
  </w:num>
  <w:num w:numId="10" w16cid:durableId="613169631">
    <w:abstractNumId w:val="3"/>
  </w:num>
  <w:num w:numId="11" w16cid:durableId="1269853403">
    <w:abstractNumId w:val="11"/>
  </w:num>
  <w:num w:numId="12" w16cid:durableId="2130275628">
    <w:abstractNumId w:val="6"/>
  </w:num>
  <w:num w:numId="13" w16cid:durableId="1363746614">
    <w:abstractNumId w:val="5"/>
  </w:num>
  <w:num w:numId="14" w16cid:durableId="159660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5"/>
    <w:rsid w:val="00070E40"/>
    <w:rsid w:val="00096E05"/>
    <w:rsid w:val="000D6526"/>
    <w:rsid w:val="00163D02"/>
    <w:rsid w:val="001956A9"/>
    <w:rsid w:val="001973A9"/>
    <w:rsid w:val="00283D4A"/>
    <w:rsid w:val="003B39DA"/>
    <w:rsid w:val="004345F6"/>
    <w:rsid w:val="00445522"/>
    <w:rsid w:val="004A79A5"/>
    <w:rsid w:val="004C3F7E"/>
    <w:rsid w:val="004D2766"/>
    <w:rsid w:val="00563D4F"/>
    <w:rsid w:val="00573BBB"/>
    <w:rsid w:val="00611C62"/>
    <w:rsid w:val="00616FD1"/>
    <w:rsid w:val="00637826"/>
    <w:rsid w:val="006564FA"/>
    <w:rsid w:val="00664F53"/>
    <w:rsid w:val="006E655F"/>
    <w:rsid w:val="00730B7A"/>
    <w:rsid w:val="00730D93"/>
    <w:rsid w:val="00765561"/>
    <w:rsid w:val="007D4AC6"/>
    <w:rsid w:val="00831BA9"/>
    <w:rsid w:val="00834B9A"/>
    <w:rsid w:val="00845A39"/>
    <w:rsid w:val="0084778C"/>
    <w:rsid w:val="0085249E"/>
    <w:rsid w:val="00883366"/>
    <w:rsid w:val="008D2D8B"/>
    <w:rsid w:val="00925E65"/>
    <w:rsid w:val="009336DB"/>
    <w:rsid w:val="009474A1"/>
    <w:rsid w:val="009605F2"/>
    <w:rsid w:val="00964AC5"/>
    <w:rsid w:val="00966115"/>
    <w:rsid w:val="009B1383"/>
    <w:rsid w:val="00A02E85"/>
    <w:rsid w:val="00A05A82"/>
    <w:rsid w:val="00A05CBD"/>
    <w:rsid w:val="00A16D00"/>
    <w:rsid w:val="00AA1217"/>
    <w:rsid w:val="00AE1DF5"/>
    <w:rsid w:val="00B20064"/>
    <w:rsid w:val="00B51B81"/>
    <w:rsid w:val="00B54ED3"/>
    <w:rsid w:val="00B83BAA"/>
    <w:rsid w:val="00BA6F9E"/>
    <w:rsid w:val="00BF5CC8"/>
    <w:rsid w:val="00BF7BC8"/>
    <w:rsid w:val="00C05210"/>
    <w:rsid w:val="00C230B1"/>
    <w:rsid w:val="00C57197"/>
    <w:rsid w:val="00C8250F"/>
    <w:rsid w:val="00C876F6"/>
    <w:rsid w:val="00C906D7"/>
    <w:rsid w:val="00D14D18"/>
    <w:rsid w:val="00D425CE"/>
    <w:rsid w:val="00D5271C"/>
    <w:rsid w:val="00D94EAB"/>
    <w:rsid w:val="00DA6A6E"/>
    <w:rsid w:val="00DE3309"/>
    <w:rsid w:val="00E31827"/>
    <w:rsid w:val="00E5258C"/>
    <w:rsid w:val="00E545FD"/>
    <w:rsid w:val="00E56F21"/>
    <w:rsid w:val="00EA2517"/>
    <w:rsid w:val="00EB01DF"/>
    <w:rsid w:val="00EC4328"/>
    <w:rsid w:val="00EF410A"/>
    <w:rsid w:val="00FC00D8"/>
    <w:rsid w:val="00FF03EB"/>
    <w:rsid w:val="00FF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E4041C"/>
  <w15:chartTrackingRefBased/>
  <w15:docId w15:val="{A8F37173-DC5E-4AD6-80F3-1E7B1C6E9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E65"/>
    <w:rPr>
      <w:rFonts w:ascii="Times New Roman" w:eastAsia="Times New Roman" w:hAnsi="Times New Roman" w:cs="Times New Roman"/>
      <w:color w:val="000000"/>
      <w:lang w:val="es-ES" w:eastAsia="es-ES"/>
    </w:rPr>
  </w:style>
  <w:style w:type="paragraph" w:styleId="Ttulo4">
    <w:name w:val="heading 4"/>
    <w:basedOn w:val="Normal"/>
    <w:link w:val="Ttulo4Car"/>
    <w:uiPriority w:val="9"/>
    <w:unhideWhenUsed/>
    <w:qFormat/>
    <w:rsid w:val="00BF7BC8"/>
    <w:pPr>
      <w:widowControl w:val="0"/>
      <w:autoSpaceDE w:val="0"/>
      <w:autoSpaceDN w:val="0"/>
      <w:spacing w:after="0" w:line="240" w:lineRule="auto"/>
      <w:ind w:left="60"/>
      <w:outlineLvl w:val="3"/>
    </w:pPr>
    <w:rPr>
      <w:rFonts w:ascii="Arial Narrow" w:eastAsia="Arial Narrow" w:hAnsi="Arial Narrow" w:cs="Arial Narrow"/>
      <w:b/>
      <w:bCs/>
      <w:color w:val="auto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5E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E65"/>
    <w:rPr>
      <w:rFonts w:ascii="Times New Roman" w:eastAsia="Times New Roman" w:hAnsi="Times New Roman" w:cs="Times New Roman"/>
      <w:color w:val="00000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25E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E65"/>
    <w:rPr>
      <w:rFonts w:ascii="Times New Roman" w:eastAsia="Times New Roman" w:hAnsi="Times New Roman" w:cs="Times New Roman"/>
      <w:color w:val="000000"/>
      <w:lang w:val="es-ES" w:eastAsia="es-ES"/>
    </w:rPr>
  </w:style>
  <w:style w:type="paragraph" w:styleId="Prrafodelista">
    <w:name w:val="List Paragraph"/>
    <w:basedOn w:val="Normal"/>
    <w:uiPriority w:val="1"/>
    <w:qFormat/>
    <w:rsid w:val="00925E65"/>
    <w:pPr>
      <w:ind w:left="720"/>
      <w:contextualSpacing/>
    </w:pPr>
  </w:style>
  <w:style w:type="table" w:customStyle="1" w:styleId="TableGrid">
    <w:name w:val="TableGrid"/>
    <w:rsid w:val="009336DB"/>
    <w:pPr>
      <w:spacing w:after="0" w:line="240" w:lineRule="auto"/>
    </w:pPr>
    <w:rPr>
      <w:rFonts w:eastAsiaTheme="minorEastAsia"/>
      <w:lang w:val="es-ES"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F69CB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F69CB"/>
    <w:rPr>
      <w:rFonts w:ascii="Times New Roman" w:eastAsia="Times New Roman" w:hAnsi="Times New Roman" w:cs="Times New Roman"/>
      <w:color w:val="000000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FF69CB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rsid w:val="00BF7BC8"/>
    <w:rPr>
      <w:rFonts w:ascii="Arial Narrow" w:eastAsia="Arial Narrow" w:hAnsi="Arial Narrow" w:cs="Arial Narrow"/>
      <w:b/>
      <w:bCs/>
      <w:lang w:val="es-ES"/>
    </w:rPr>
  </w:style>
  <w:style w:type="table" w:customStyle="1" w:styleId="TableNormal">
    <w:name w:val="Table Normal"/>
    <w:uiPriority w:val="2"/>
    <w:semiHidden/>
    <w:unhideWhenUsed/>
    <w:qFormat/>
    <w:rsid w:val="00BF7BC8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BF7BC8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color w:val="auto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F7BC8"/>
    <w:rPr>
      <w:rFonts w:ascii="Century Gothic" w:eastAsia="Century Gothic" w:hAnsi="Century Gothic" w:cs="Century Gothic"/>
      <w:lang w:val="es-ES"/>
    </w:rPr>
  </w:style>
  <w:style w:type="paragraph" w:customStyle="1" w:styleId="TableParagraph">
    <w:name w:val="Table Paragraph"/>
    <w:basedOn w:val="Normal"/>
    <w:uiPriority w:val="1"/>
    <w:qFormat/>
    <w:rsid w:val="00BF7BC8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9356F-D007-4FFA-8749-72AF2C8B0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Alexander Junior Gallardo Martel</cp:lastModifiedBy>
  <cp:revision>10</cp:revision>
  <dcterms:created xsi:type="dcterms:W3CDTF">2022-08-09T19:44:00Z</dcterms:created>
  <dcterms:modified xsi:type="dcterms:W3CDTF">2022-09-15T22:18:00Z</dcterms:modified>
</cp:coreProperties>
</file>