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[3]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3. ODE integrator</w:t>
      </w:r>
      <w:r/>
    </w:p>
    <w:p>
      <w:pPr>
        <w:pStyle w:val="Bodytext"/>
      </w:pPr>
      <w:r>
        <w:rPr>
          <w:iCs/>
          <w:color w:val="000000"/>
          <w:sz w:val="22"/>
          <w:szCs w:val="22"/>
          <w:lang w:val="en-US" w:eastAsia="en-US"/>
        </w:rPr>
        <w:t>For the analysis of the lattice designs a tracking code was written in python, utilizing a conventional Runge-Kutta integrator from Scipy's Odeint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numPr>
          <w:ilvl w:val="0"/>
          <w:numId w:val="0"/>
        </w:numPr>
        <w:rPr>
          <w:i w:val="false"/>
          <w:i w:val="false"/>
        </w:rPr>
      </w:pPr>
      <w:r>
        <w:rPr/>
      </w:r>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367655" cy="3960495"/>
                <wp:effectExtent l="0" t="0" r="0" b="0"/>
                <wp:wrapTopAndBottom/>
                <wp:docPr id="1" name="Frame1"/>
                <a:graphic xmlns:a="http://schemas.openxmlformats.org/drawingml/2006/main">
                  <a:graphicData uri="http://schemas.microsoft.com/office/word/2010/wordprocessingShape">
                    <wps:wsp>
                      <wps:cNvSpPr txBox="1"/>
                      <wps:spPr>
                        <a:xfrm>
                          <a:off x="0" y="0"/>
                          <a:ext cx="5367655" cy="3960495"/>
                        </a:xfrm>
                        <a:prstGeom prst="rect"/>
                      </wps:spPr>
                      <wps:txbx>
                        <w:txbxContent>
                          <w:p>
                            <w:pPr>
                              <w:pStyle w:val="Illustration"/>
                              <w:spacing w:before="120" w:after="120"/>
                            </w:pPr>
                            <w:r>
                              <w:rPr/>
                              <w:t xml:space="preserve">Illustration </w:t>
                              <w:drawing>
                                <wp:inline distT="0" distB="0" distL="0" distR="0">
                                  <wp:extent cx="4965065" cy="28619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5000" t="10033" r="9999" b="0"/>
                                          <a:stretch>
                                            <a:fillRect/>
                                          </a:stretch>
                                        </pic:blipFill>
                                        <pic:spPr bwMode="auto">
                                          <a:xfrm>
                                            <a:off x="0" y="0"/>
                                            <a:ext cx="4965065" cy="286194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Reference particle spin precession frequency in the vertical plane as a function of the average E+B element tilt angle. The average tilt angle is linearly proportional to the net radial magnetic field. Linear dependence is thus in accordance with the T-BMT equation. </w:t>
                            </w:r>
                            <w:r>
                              <w:rPr/>
                              <w:t>Slope: 5.72</w:t>
                            </w:r>
                            <w:r>
                              <w:rPr>
                                <w:rFonts w:eastAsia="Times New Roman" w:cs="DejaVu Sans" w:ascii="DejaVu Sans" w:hAnsi="DejaVu Sans"/>
                              </w:rPr>
                              <w:t>·</w:t>
                            </w:r>
                            <w:r>
                              <w:rPr/>
                              <w:t>10</w:t>
                            </w:r>
                            <w:r>
                              <w:rPr>
                                <w:vertAlign w:val="superscript"/>
                              </w:rPr>
                              <w:t xml:space="preserve">6 </w:t>
                            </w:r>
                            <w:r>
                              <w:rPr>
                                <w:position w:val="0"/>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vertAlign w:val="baseline"/>
                              </w:rPr>
                              <w:t>rad/sec.</w:t>
                            </w:r>
                          </w:p>
                        </w:txbxContent>
                      </wps:txbx>
                      <wps:bodyPr anchor="t" lIns="0" tIns="0" rIns="0" bIns="0">
                        <a:noAutofit/>
                      </wps:bodyPr>
                    </wps:wsp>
                  </a:graphicData>
                </a:graphic>
              </wp:anchor>
            </w:drawing>
          </mc:Choice>
          <mc:Fallback>
            <w:pict>
              <v:rect style="position:absolute;width:422.65pt;height:311.85pt;mso-wrap-distance-left:0pt;mso-wrap-distance-right:0pt;mso-wrap-distance-top:0pt;mso-wrap-distance-bottom:0pt;margin-top:0pt;mso-position-vertical:top;mso-position-vertical-relative:text;margin-left:15.45pt;mso-position-horizontal:center;mso-position-horizontal-relative:text">
                <v:textbox inset="0in,0in,0in,0in">
                  <w:txbxContent>
                    <w:p>
                      <w:pPr>
                        <w:pStyle w:val="Illustration"/>
                        <w:spacing w:before="120" w:after="120"/>
                      </w:pPr>
                      <w:r>
                        <w:rPr/>
                        <w:t xml:space="preserve">Illustration </w:t>
                        <w:drawing>
                          <wp:inline distT="0" distB="0" distL="0" distR="0">
                            <wp:extent cx="4965065" cy="2861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5000" t="10033" r="9999" b="0"/>
                                    <a:stretch>
                                      <a:fillRect/>
                                    </a:stretch>
                                  </pic:blipFill>
                                  <pic:spPr bwMode="auto">
                                    <a:xfrm>
                                      <a:off x="0" y="0"/>
                                      <a:ext cx="4965065" cy="286194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Reference particle spin precession frequency in the vertical plane as a function of the average E+B element tilt angle. The average tilt angle is linearly proportional to the net radial magnetic field. Linear dependence is thus in accordance with the T-BMT equation. </w:t>
                      </w:r>
                      <w:r>
                        <w:rPr/>
                        <w:t>Slope: 5.72</w:t>
                      </w:r>
                      <w:r>
                        <w:rPr>
                          <w:rFonts w:eastAsia="Times New Roman" w:cs="DejaVu Sans" w:ascii="DejaVu Sans" w:hAnsi="DejaVu Sans"/>
                        </w:rPr>
                        <w:t>·</w:t>
                      </w:r>
                      <w:r>
                        <w:rPr/>
                        <w:t>10</w:t>
                      </w:r>
                      <w:r>
                        <w:rPr>
                          <w:vertAlign w:val="superscript"/>
                        </w:rPr>
                        <w:t xml:space="preserve">6 </w:t>
                      </w:r>
                      <w:r>
                        <w:rPr>
                          <w:position w:val="0"/>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i w:val="false"/>
        </w:rPr>
      </w:r>
      <w:r/>
    </w:p>
    <w:p>
      <w:pPr>
        <w:pStyle w:val="Bodytext"/>
        <w:rPr>
          <w:sz w:val="22"/>
          <w:i w:val="false"/>
          <w:sz w:val="22"/>
          <w:i w:val="false"/>
          <w:szCs w:val="22"/>
          <w:iCs/>
          <w:rFonts w:ascii="Times" w:hAnsi="Times" w:eastAsia="Times New Roman" w:cs="Times New Roman"/>
          <w:color w:val="000000"/>
          <w:lang w:val="en-US" w:eastAsia="en-US" w:bidi="ar-SA"/>
        </w:rPr>
      </w:pPr>
      <w:r>
        <w:rPr>
          <w:i w:val="false"/>
        </w:rPr>
      </w:r>
      <w:r/>
    </w:p>
    <w:p>
      <w:pPr>
        <w:pStyle w:val="Bodytext"/>
        <w:rPr>
          <w:sz w:val="22"/>
          <w:i w:val="false"/>
          <w:sz w:val="22"/>
          <w:i w:val="false"/>
          <w:szCs w:val="22"/>
          <w:iCs/>
          <w:rFonts w:ascii="Times" w:hAnsi="Times" w:eastAsia="Times New Roman" w:cs="Times New Roman"/>
          <w:color w:val="000000"/>
          <w:lang w:val="en-US" w:eastAsia="en-US" w:bidi="ar-SA"/>
        </w:rPr>
      </w:pPr>
      <w:r>
        <w:rPr>
          <w:i w:val="false"/>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054600" cy="3600450"/>
                <wp:effectExtent l="0" t="0" r="0" b="0"/>
                <wp:wrapTopAndBottom/>
                <wp:docPr id="4" name="Frame2"/>
                <a:graphic xmlns:a="http://schemas.openxmlformats.org/drawingml/2006/main">
                  <a:graphicData uri="http://schemas.microsoft.com/office/word/2010/wordprocessingShape">
                    <wps:wsp>
                      <wps:cNvSpPr txBox="1"/>
                      <wps:spPr>
                        <a:xfrm>
                          <a:off x="0" y="0"/>
                          <a:ext cx="5054600" cy="3600450"/>
                        </a:xfrm>
                        <a:prstGeom prst="rect"/>
                      </wps:spPr>
                      <wps:txbx>
                        <w:txbxContent>
                          <w:p>
                            <w:pPr>
                              <w:pStyle w:val="Illustration"/>
                              <w:spacing w:before="120" w:after="120"/>
                            </w:pPr>
                            <w:r>
                              <w:rPr/>
                              <w:t xml:space="preserve">Illustration </w:t>
                              <w:drawing>
                                <wp:inline distT="0" distB="0" distL="0" distR="0">
                                  <wp:extent cx="4965065" cy="27063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5000"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xml:space="preserve">:  Decoherence in the vertical plane. </w:t>
                            </w:r>
                            <w:r>
                              <w:rPr/>
                              <w:t>Dashed</w:t>
                            </w:r>
                            <w:r>
                              <w:rPr/>
                              <w:t xml:space="preserve">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0" tIns="0" rIns="0" bIns="0">
                        <a:noAutofit/>
                      </wps:bodyPr>
                    </wps:wsp>
                  </a:graphicData>
                </a:graphic>
              </wp:anchor>
            </w:drawing>
          </mc:Choice>
          <mc:Fallback>
            <w:pict>
              <v:rect style="position:absolute;width:398pt;height:283.5pt;mso-wrap-distance-left:0pt;mso-wrap-distance-right:0pt;mso-wrap-distance-top:0pt;mso-wrap-distance-bottom:0pt;margin-top:0pt;mso-position-vertical:top;mso-position-vertical-relative:text;margin-left:27.75pt;mso-position-horizontal:center;mso-position-horizontal-relative:text">
                <v:textbox inset="0in,0in,0in,0in">
                  <w:txbxContent>
                    <w:p>
                      <w:pPr>
                        <w:pStyle w:val="Illustration"/>
                        <w:spacing w:before="120" w:after="120"/>
                      </w:pPr>
                      <w:r>
                        <w:rPr/>
                        <w:t xml:space="preserve">Illustration </w:t>
                        <w:drawing>
                          <wp:inline distT="0" distB="0" distL="0" distR="0">
                            <wp:extent cx="4965065" cy="270637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5000"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xml:space="preserve">:  Decoherence in the vertical plane. </w:t>
                      </w:r>
                      <w:r>
                        <w:rPr/>
                        <w:t>Dashed</w:t>
                      </w:r>
                      <w:r>
                        <w:rPr/>
                        <w:t xml:space="preserve">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102225" cy="3395980"/>
                <wp:effectExtent l="0" t="0" r="0" b="0"/>
                <wp:wrapTopAndBottom/>
                <wp:docPr id="7" name="Frame3"/>
                <a:graphic xmlns:a="http://schemas.openxmlformats.org/drawingml/2006/main">
                  <a:graphicData uri="http://schemas.microsoft.com/office/word/2010/wordprocessingShape">
                    <wps:wsp>
                      <wps:cNvSpPr txBox="1"/>
                      <wps:spPr>
                        <a:xfrm>
                          <a:off x="0" y="0"/>
                          <a:ext cx="5102225" cy="3395980"/>
                        </a:xfrm>
                        <a:prstGeom prst="rect"/>
                      </wps:spPr>
                      <wps:txbx>
                        <w:txbxContent>
                          <w:p>
                            <w:pPr>
                              <w:pStyle w:val="Illustration"/>
                              <w:spacing w:before="120" w:after="120"/>
                            </w:pPr>
                            <w:r>
                              <w:rPr/>
                              <w:t xml:space="preserve">Illustration </w:t>
                              <w:drawing>
                                <wp:inline distT="0" distB="0" distL="0" distR="0">
                                  <wp:extent cx="4965065" cy="270637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5000"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xml:space="preserve">: Decoherence in the horizontal plane. </w:t>
                            </w:r>
                            <w:r>
                              <w:rPr/>
                              <w:t>Dashed</w:t>
                            </w:r>
                            <w:r>
                              <w:rPr/>
                              <w:t xml:space="preserve"> line: reference particle. It can be observed that the frozen spin condition is fulfiled (reference frequency is zero), but decoherence in this plane is four orders of manitude higher.</w:t>
                            </w:r>
                          </w:p>
                        </w:txbxContent>
                      </wps:txbx>
                      <wps:bodyPr anchor="t" lIns="0" tIns="0" rIns="0" bIns="0">
                        <a:noAutofit/>
                      </wps:bodyPr>
                    </wps:wsp>
                  </a:graphicData>
                </a:graphic>
              </wp:anchor>
            </w:drawing>
          </mc:Choice>
          <mc:Fallback>
            <w:pict>
              <v:rect style="position:absolute;width:401.75pt;height:267.4pt;mso-wrap-distance-left:0pt;mso-wrap-distance-right:0pt;mso-wrap-distance-top:0pt;mso-wrap-distance-bottom:0pt;margin-top:0pt;mso-position-vertical:top;mso-position-vertical-relative:text;margin-left:25.9pt;mso-position-horizontal:center;mso-position-horizontal-relative:text">
                <v:textbox inset="0in,0in,0in,0in">
                  <w:txbxContent>
                    <w:p>
                      <w:pPr>
                        <w:pStyle w:val="Illustration"/>
                        <w:spacing w:before="120" w:after="120"/>
                      </w:pPr>
                      <w:r>
                        <w:rPr/>
                        <w:t xml:space="preserve">Illustration </w:t>
                        <w:drawing>
                          <wp:inline distT="0" distB="0" distL="0" distR="0">
                            <wp:extent cx="4965065" cy="270637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5000"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xml:space="preserve">: Decoherence in the horizontal plane. </w:t>
                      </w:r>
                      <w:r>
                        <w:rPr/>
                        <w:t>Dashed</w:t>
                      </w:r>
                      <w:r>
                        <w:rPr/>
                        <w:t xml:space="preserve">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rPr>
          <w:sz w:val="22"/>
          <w:sz w:val="22"/>
          <w:szCs w:val="22"/>
          <w:iCs/>
          <w:rFonts w:ascii="Times" w:hAnsi="Times" w:eastAsia="Times New Roman" w:cs="Times New Roman"/>
          <w:color w:val="000000"/>
          <w:lang w:val="en-US" w:eastAsia="en-US" w:bidi="ar-SA"/>
        </w:rPr>
      </w:pPr>
      <w:r>
        <w:rPr/>
        <w:t xml:space="preserve">As was observed at the end of section 2, the linear decoherence terms vanish as a result of synchrotron oscillations. This averaging out, however, requires a significant number of synchrotron oscillations to have occurred. As the ratio of synchrotron to revolution frequencies is significantly less than 1, any reasonable simulation must track the initial particle ensemble for thousands of revolutions in the accelerator. This poses a significant problem in terms of run time, not only to any interpreted code, but also to any code using a conventional Runge-Kutta integrator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an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 xml:space="preserve">-5 </w:t>
      </w:r>
      <w:r>
        <w:rPr>
          <w:rFonts w:eastAsia="Times New Roman" w:cs="Times New Roman"/>
          <w:iCs/>
          <w:color w:val="000000"/>
          <w:position w:val="0"/>
          <w:sz w:val="22"/>
          <w:sz w:val="22"/>
          <w:szCs w:val="22"/>
          <w:vertAlign w:val="baseline"/>
          <w:lang w:val="en-US" w:eastAsia="en-US" w:bidi="ar-SA"/>
        </w:rPr>
        <w:t>sec per homogenous dipole field per initial condition (the code is not vectorized),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-5</w:t>
      </w:r>
      <w:r>
        <w:rPr>
          <w:rFonts w:eastAsia="Times New Roman" w:cs="Times New Roman"/>
          <w:iCs/>
          <w:color w:val="000000"/>
          <w:position w:val="0"/>
          <w:sz w:val="22"/>
          <w:sz w:val="22"/>
          <w:szCs w:val="22"/>
          <w:vertAlign w:val="baseline"/>
          <w:lang w:val="en-US" w:eastAsia="en-US" w:bidi="ar-SA"/>
        </w:rPr>
        <w:t xml:space="preserve"> sec per cylindrical deflector per initial condition. An FS lattice design we used in simulations contains 20 E+B cylindrical deflectors, out of 397 elements. MSURK89 would </w:t>
      </w:r>
      <w:r>
        <w:rPr>
          <w:rFonts w:eastAsia="Times New Roman" w:cs="Times New Roman"/>
          <w:iCs/>
          <w:color w:val="000000"/>
          <w:position w:val="0"/>
          <w:sz w:val="22"/>
          <w:sz w:val="22"/>
          <w:szCs w:val="22"/>
          <w:vertAlign w:val="baseline"/>
          <w:lang w:val="en-US" w:eastAsia="en-US" w:bidi="ar-SA"/>
        </w:rPr>
        <w:t>thus</w:t>
      </w:r>
      <w:r>
        <w:rPr>
          <w:rFonts w:eastAsia="Times New Roman" w:cs="Times New Roman"/>
          <w:iCs/>
          <w:color w:val="000000"/>
          <w:position w:val="0"/>
          <w:sz w:val="22"/>
          <w:sz w:val="22"/>
          <w:szCs w:val="22"/>
          <w:vertAlign w:val="baseline"/>
          <w:lang w:val="en-US" w:eastAsia="en-US" w:bidi="ar-SA"/>
        </w:rPr>
        <w:t xml:space="preserve">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-3</w:t>
      </w:r>
      <w:r>
        <w:rPr>
          <w:rFonts w:eastAsia="Times New Roman" w:cs="Times New Roman"/>
          <w:iCs/>
          <w:color w:val="000000"/>
          <w:position w:val="0"/>
          <w:sz w:val="22"/>
          <w:sz w:val="22"/>
          <w:szCs w:val="22"/>
          <w:vertAlign w:val="baseline"/>
          <w:lang w:val="en-US" w:eastAsia="en-US" w:bidi="ar-SA"/>
        </w:rPr>
        <w:t xml:space="preserve"> sec/turn to track </w:t>
      </w:r>
      <w:r>
        <w:rPr>
          <w:rFonts w:eastAsia="Times New Roman" w:cs="Times New Roman"/>
          <w:iCs/>
          <w:color w:val="000000"/>
          <w:position w:val="0"/>
          <w:sz w:val="22"/>
          <w:sz w:val="22"/>
          <w:szCs w:val="22"/>
          <w:vertAlign w:val="baseline"/>
          <w:lang w:val="en-US" w:eastAsia="en-US" w:bidi="ar-SA"/>
        </w:rPr>
        <w:t>one</w:t>
      </w:r>
      <w:r>
        <w:rPr>
          <w:rFonts w:eastAsia="Times New Roman" w:cs="Times New Roman"/>
          <w:iCs/>
          <w:color w:val="000000"/>
          <w:position w:val="0"/>
          <w:sz w:val="22"/>
          <w:sz w:val="22"/>
          <w:szCs w:val="22"/>
          <w:vertAlign w:val="baseline"/>
          <w:lang w:val="en-US" w:eastAsia="en-US" w:bidi="ar-SA"/>
        </w:rPr>
        <w:t xml:space="preserve"> particle </w:t>
      </w:r>
      <w:r>
        <w:rPr>
          <w:rFonts w:eastAsia="Times New Roman" w:cs="Times New Roman"/>
          <w:iCs/>
          <w:color w:val="000000"/>
          <w:position w:val="0"/>
          <w:sz w:val="22"/>
          <w:sz w:val="22"/>
          <w:szCs w:val="22"/>
          <w:vertAlign w:val="baseline"/>
          <w:lang w:val="en-US" w:eastAsia="en-US" w:bidi="ar-SA"/>
        </w:rPr>
        <w:t>through a single realization of the lattice</w:t>
      </w:r>
      <w:r>
        <w:rPr>
          <w:rFonts w:eastAsia="Times New Roman" w:cs="Times New Roman"/>
          <w:iCs/>
          <w:color w:val="000000"/>
          <w:position w:val="0"/>
          <w:sz w:val="22"/>
          <w:sz w:val="22"/>
          <w:szCs w:val="22"/>
          <w:vertAlign w:val="baseline"/>
          <w:lang w:val="en-US" w:eastAsia="en-US" w:bidi="ar-SA"/>
        </w:rPr>
        <w:t xml:space="preserve">, </w:t>
      </w:r>
      <w:r>
        <w:rPr>
          <w:rFonts w:eastAsia="Times New Roman" w:cs="Times New Roman"/>
          <w:iCs/>
          <w:color w:val="000000"/>
          <w:position w:val="0"/>
          <w:sz w:val="22"/>
          <w:sz w:val="22"/>
          <w:szCs w:val="22"/>
          <w:vertAlign w:val="baseline"/>
          <w:lang w:val="en-US" w:eastAsia="en-US" w:bidi="ar-SA"/>
        </w:rPr>
        <w:t>20,000 turns would take</w:t>
      </w:r>
      <w:r>
        <w:rPr>
          <w:rFonts w:eastAsia="Times New Roman" w:cs="Times New Roman"/>
          <w:iCs/>
          <w:color w:val="000000"/>
          <w:position w:val="0"/>
          <w:sz w:val="22"/>
          <w:sz w:val="22"/>
          <w:szCs w:val="22"/>
          <w:vertAlign w:val="baseline"/>
          <w:lang w:val="en-US" w:eastAsia="en-US" w:bidi="ar-SA"/>
        </w:rPr>
        <w:t xml:space="preserve"> 117.6 </w:t>
      </w:r>
      <w:r>
        <w:rPr>
          <w:rFonts w:eastAsia="Times New Roman" w:cs="Times New Roman"/>
          <w:iCs/>
          <w:color w:val="000000"/>
          <w:position w:val="0"/>
          <w:sz w:val="22"/>
          <w:sz w:val="22"/>
          <w:szCs w:val="22"/>
          <w:vertAlign w:val="baseline"/>
          <w:lang w:val="en-US" w:eastAsia="en-US" w:bidi="ar-SA"/>
        </w:rPr>
        <w:t>se</w:t>
      </w:r>
      <w:r>
        <w:rPr>
          <w:rFonts w:eastAsia="Times New Roman" w:cs="Times New Roman"/>
          <w:iCs/>
          <w:color w:val="000000"/>
          <w:position w:val="0"/>
          <w:sz w:val="22"/>
          <w:sz w:val="22"/>
          <w:szCs w:val="22"/>
          <w:vertAlign w:val="baseline"/>
          <w:lang w:val="en-US" w:eastAsia="en-US" w:bidi="ar-SA"/>
        </w:rPr>
        <w:t xml:space="preserve">conds, and </w:t>
      </w:r>
      <w:r>
        <w:rPr>
          <w:rFonts w:eastAsia="Times New Roman" w:cs="Times New Roman"/>
          <w:iCs/>
          <w:color w:val="000000"/>
          <w:position w:val="0"/>
          <w:sz w:val="22"/>
          <w:sz w:val="22"/>
          <w:szCs w:val="22"/>
          <w:vertAlign w:val="baseline"/>
          <w:lang w:val="en-US" w:eastAsia="en-US" w:bidi="ar-SA"/>
        </w:rPr>
        <w:t>an ensemble of 1,000 particles would further require</w:t>
      </w:r>
      <w:r>
        <w:rPr>
          <w:rFonts w:eastAsia="Times New Roman" w:cs="Times New Roman"/>
          <w:iCs/>
          <w:color w:val="000000"/>
          <w:position w:val="0"/>
          <w:sz w:val="22"/>
          <w:sz w:val="22"/>
          <w:szCs w:val="22"/>
          <w:vertAlign w:val="baseline"/>
          <w:lang w:val="en-US" w:eastAsia="en-US" w:bidi="ar-SA"/>
        </w:rPr>
        <w:t xml:space="preserve"> 32.7 hours </w:t>
      </w:r>
      <w:r>
        <w:rPr>
          <w:rFonts w:eastAsia="Times New Roman" w:cs="Times New Roman"/>
          <w:iCs/>
          <w:color w:val="000000"/>
          <w:position w:val="0"/>
          <w:sz w:val="22"/>
          <w:sz w:val="22"/>
          <w:szCs w:val="22"/>
          <w:vertAlign w:val="baseline"/>
          <w:lang w:val="en-US" w:eastAsia="en-US" w:bidi="ar-SA"/>
        </w:rPr>
        <w:t xml:space="preserve">of run time. In order to give certainty bounds on the MDM precession frequency, one has to repeat this experiment a reasonable number of times. Unless the code is massively vectorized, using technologies like OpenCL, the use of an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w:t>
      </w:r>
      <w:r>
        <w:rPr>
          <w:i w:val="false"/>
          <w:iCs w:val="false"/>
          <w:color w:val="000000"/>
          <w:sz w:val="22"/>
          <w:szCs w:val="22"/>
          <w:lang w:eastAsia="en-US"/>
        </w:rPr>
        <w:t>6</w:t>
      </w:r>
      <w:r>
        <w:rPr>
          <w:i w:val="false"/>
          <w:iCs w:val="false"/>
          <w:color w:val="000000"/>
          <w:sz w:val="22"/>
          <w:szCs w:val="22"/>
          <w:lang w:eastAsia="en-US"/>
        </w:rPr>
        <w:t>—165.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DejaVu Sans">
    <w:charset w:val="01"/>
    <w:family w:val="swiss"/>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17771</TotalTime>
  <Application>LibreOffice/4.3.3.2$Linux_X86_64 LibreOffice_project/430m0$Build-2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2018-04-18T14:02:28Z</dcterms:modified>
  <cp:revision>55</cp:revision>
  <dc:title>Open Access proceedings Journal of Physics: Conference series</dc:title>
</cp:coreProperties>
</file>