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Approaches</w:t>
      </w:r>
    </w:p>
    <w:p>
      <w:pPr>
        <w:pStyle w:val="Author"/>
      </w:pPr>
      <w:r>
        <w:t xml:space="preserve">Alexander</w:t>
      </w:r>
      <w:r>
        <w:t xml:space="preserve"> </w:t>
      </w:r>
      <w:r>
        <w:t xml:space="preserve">Aksentyev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25,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outline"/>
      <w:bookmarkEnd w:id="21"/>
      <w:r>
        <w:t xml:space="preserve">Outline</w:t>
      </w:r>
    </w:p>
    <w:p>
      <w:pPr>
        <w:pStyle w:val="FirstParagraph"/>
      </w:pPr>
      <w:r>
        <w:t xml:space="preserve">The less information is required to reach a conclusion, the more precise and accurate it is. Hence, there can be two strategies to deal with systematics:</w:t>
      </w:r>
    </w:p>
    <w:p>
      <w:pPr>
        <w:pStyle w:val="Compact"/>
        <w:numPr>
          <w:numId w:val="1001"/>
          <w:ilvl w:val="0"/>
        </w:numPr>
      </w:pPr>
      <w:r>
        <w:t xml:space="preserve">More detailed specification of the used model, which leads to increased accuracy at the expense of precision, or</w:t>
      </w:r>
    </w:p>
    <w:p>
      <w:pPr>
        <w:pStyle w:val="Compact"/>
        <w:numPr>
          <w:numId w:val="1001"/>
          <w:ilvl w:val="0"/>
        </w:numPr>
      </w:pPr>
      <w:r>
        <w:t xml:space="preserve">Reduction of the problem to a less information-demanding state. (Choice of a better estimator falls under this category.)</w:t>
      </w:r>
    </w:p>
    <w:p>
      <w:pPr>
        <w:pStyle w:val="FirstParagraph"/>
      </w:pPr>
      <w:r>
        <w:t xml:space="preserve">Procedurally, the first strategy requires improved specification of the statistical information about the process analyzed to then extract substantive information from the data.</w:t>
      </w:r>
      <w:r>
        <w:t xml:space="preserve"> </w:t>
      </w:r>
      <w:hyperlink r:id="rId22">
        <w:r>
          <w:rPr>
            <w:rStyle w:val="Hyperlink"/>
          </w:rPr>
          <w:t xml:space="preserve">Aris Spanos</w:t>
        </w:r>
      </w:hyperlink>
    </w:p>
    <w:p>
      <w:pPr>
        <w:pStyle w:val="BodyText"/>
      </w:pPr>
      <w:r>
        <w:t xml:space="preserve">The second approach consists in representing the problem in terms of its information/</w:t>
      </w:r>
      <w:hyperlink r:id="rId23">
        <w:r>
          <w:rPr>
            <w:rStyle w:val="Hyperlink"/>
          </w:rPr>
          <w:t xml:space="preserve">uncertainty content</w:t>
        </w:r>
      </w:hyperlink>
      <w:r>
        <w:t xml:space="preserve"> </w:t>
      </w:r>
      <w:r>
        <w:t xml:space="preserve">and then</w:t>
      </w:r>
      <w:r>
        <w:t xml:space="preserve"> </w:t>
      </w:r>
      <w:r>
        <w:rPr>
          <w:b/>
        </w:rPr>
        <w:t xml:space="preserve">transforming</w:t>
      </w:r>
      <w:r>
        <w:t xml:space="preserve"> </w:t>
      </w:r>
      <w:r>
        <w:t xml:space="preserve">it to an equivalent, but less complex, problem; possible worlds semantic/epistemic logic.</w:t>
      </w:r>
    </w:p>
    <w:p>
      <w:pPr>
        <w:pStyle w:val="Heading2"/>
      </w:pPr>
      <w:bookmarkStart w:id="24" w:name="reductionist-approach"/>
      <w:bookmarkEnd w:id="24"/>
      <w:r>
        <w:t xml:space="preserve">Reductionist approach</w:t>
      </w:r>
    </w:p>
    <w:p>
      <w:pPr>
        <w:pStyle w:val="FirstParagraph"/>
      </w:pPr>
      <w:r>
        <w:t xml:space="preserve">Systematic errors are the features of an experiment's operation that the experimenter is unaware of. Thus it follows that to effectively fight the problem of systematic errors, one must choose a way of arriving at the conclusion (probabilistic statement regarding the sought after value) that requires the least amount of information (both qualitative --- number of parameters, --- and quantitative --- the amount of data required to estimate those parameters with necessary precision). To do that, one must order all possible ways of proceeding according to their information requirement. To do</w:t>
      </w:r>
      <w:r>
        <w:t xml:space="preserve"> </w:t>
      </w:r>
      <w:r>
        <w:rPr>
          <w:i/>
        </w:rPr>
        <w:t xml:space="preserve">that</w:t>
      </w:r>
      <w:r>
        <w:t xml:space="preserve"> </w:t>
      </w:r>
      <w:r>
        <w:t xml:space="preserve">one needs to</w:t>
      </w:r>
    </w:p>
    <w:p>
      <w:pPr>
        <w:pStyle w:val="Compact"/>
        <w:numPr>
          <w:numId w:val="1002"/>
          <w:ilvl w:val="0"/>
        </w:numPr>
      </w:pPr>
      <w:r>
        <w:t xml:space="preserve">formulate the notion (mathematical structure) of</w:t>
      </w:r>
      <w:r>
        <w:t xml:space="preserve"> </w:t>
      </w:r>
      <w:r>
        <w:rPr>
          <w:i/>
        </w:rPr>
        <w:t xml:space="preserve">way of arrival at a conclusion</w:t>
      </w:r>
      <w:r>
        <w:t xml:space="preserve">;</w:t>
      </w:r>
    </w:p>
    <w:p>
      <w:pPr>
        <w:pStyle w:val="Compact"/>
        <w:numPr>
          <w:numId w:val="1002"/>
          <w:ilvl w:val="0"/>
        </w:numPr>
      </w:pPr>
      <w:r>
        <w:t xml:space="preserve">for the conclusion whose value is being sought, subset the domain of its ways of arrival from those of arriving at</w:t>
      </w:r>
      <w:r>
        <w:t xml:space="preserve"> </w:t>
      </w:r>
      <w:r>
        <w:rPr>
          <w:i/>
        </w:rPr>
        <w:t xml:space="preserve">other</w:t>
      </w:r>
      <w:r>
        <w:t xml:space="preserve"> </w:t>
      </w:r>
      <w:r>
        <w:t xml:space="preserve">conclusions (ex-/inclusively);</w:t>
      </w:r>
    </w:p>
    <w:p>
      <w:pPr>
        <w:pStyle w:val="Compact"/>
        <w:numPr>
          <w:numId w:val="1002"/>
          <w:ilvl w:val="0"/>
        </w:numPr>
      </w:pPr>
      <w:r>
        <w:t xml:space="preserve">express them in terms of their information requirements (presumably, as</w:t>
      </w:r>
      <w:r>
        <w:t xml:space="preserve"> </w:t>
      </w:r>
      <w:r>
        <w:rPr>
          <w:b/>
        </w:rPr>
        <w:t xml:space="preserve">sets</w:t>
      </w:r>
      <w:r>
        <w:t xml:space="preserve"> </w:t>
      </w:r>
      <w:r>
        <w:t xml:space="preserve">with added structure) and order them (by</w:t>
      </w:r>
      <w:r>
        <w:t xml:space="preserve"> </w:t>
      </w:r>
      <w:r>
        <w:rPr>
          <w:b/>
        </w:rPr>
        <w:t xml:space="preserve">cardinality</w:t>
      </w:r>
      <w:r>
        <w:t xml:space="preserve">?)</w:t>
      </w:r>
    </w:p>
    <w:p>
      <w:pPr>
        <w:pStyle w:val="Heading3"/>
      </w:pPr>
      <w:bookmarkStart w:id="25" w:name="example-of-ratio-and-difference-statistics"/>
      <w:bookmarkEnd w:id="25"/>
      <w:r>
        <w:t xml:space="preserve">Example of ratio and difference statistics</w:t>
      </w:r>
    </w:p>
    <w:p>
      <w:pPr>
        <w:pStyle w:val="FirstParagraph"/>
      </w:pPr>
      <w:r>
        <w:t xml:space="preserve">Given the data set we have (current and time; derivative: slope), there are two</w:t>
      </w:r>
      <w:r>
        <w:t xml:space="preserve"> </w:t>
      </w:r>
      <w:r>
        <w:rPr>
          <w:i/>
        </w:rPr>
        <w:t xml:space="preserve">known</w:t>
      </w:r>
      <w:r>
        <w:t xml:space="preserve"> </w:t>
      </w:r>
      <w:r>
        <w:t xml:space="preserve">ways to form the statistic for the determination of the value of Ayy: the difference statistic, and the ratio statistic.</w:t>
      </w:r>
    </w:p>
    <w:p>
      <w:pPr>
        <w:pStyle w:val="BodyText"/>
      </w:pPr>
      <w:r>
        <w:t xml:space="preserve">The difference statistic leads to a family of probability distributions labeled by</w:t>
      </w:r>
      <w:r>
        <w:t xml:space="preserve"> </w:t>
      </w:r>
      <w:r>
        <w:rPr>
          <w:b/>
        </w:rPr>
        <w:t xml:space="preserve">two</w:t>
      </w:r>
      <w:r>
        <w:t xml:space="preserve"> </w:t>
      </w:r>
      <w:r>
        <w:t xml:space="preserve">independent (</w:t>
      </w:r>
      <w:r>
        <w:rPr>
          <w:b/>
        </w:rPr>
        <w:t xml:space="preserve">nuisance</w:t>
      </w:r>
      <w:r>
        <w:t xml:space="preserve">) parameters: cross section and target thickness. The statistic estimating cross section requires knowledge of target thickness and an extra set of experiments; the estimation of target thickness requires extra data.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acc>
                <m:accPr>
                  <m:chr m:val="^"/>
                </m:accPr>
                <m:e>
                  <m:r>
                    <m:rPr/>
                    <m:t>A</m:t>
                  </m:r>
                </m:e>
              </m:acc>
            </m:e>
            <m:sub>
              <m:r>
                <m:rPr/>
                <m:t>y</m:t>
              </m:r>
              <m:r>
                <m:rPr/>
                <m:t>,</m:t>
              </m:r>
              <m:r>
                <m:rPr/>
                <m:t>y</m:t>
              </m:r>
            </m:sub>
            <m:sup>
              <m:r>
                <m:rPr/>
                <m:t>D</m:t>
              </m:r>
            </m:sup>
          </m:sSubSup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0</m:t>
              </m:r>
            </m:sub>
          </m:sSub>
          <m:sSub>
            <m:e>
              <m:r>
                <m:rPr/>
                <m:t>Θ</m:t>
              </m:r>
            </m:e>
            <m:sub>
              <m:r>
                <m:rPr/>
                <m:t>o</m:t>
              </m:r>
              <m:r>
                <m:rPr/>
                <m:t>n</m:t>
              </m:r>
            </m:sub>
          </m:sSub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f>
            <m:fPr>
              <m:type m:val="bar"/>
            </m:fPr>
            <m:num>
              <m:r>
                <m:rPr/>
                <m:t>(</m:t>
              </m:r>
              <m:sSubSup>
                <m:e>
                  <m:acc>
                    <m:accPr>
                      <m:chr m:val="^"/>
                    </m:accPr>
                    <m:e>
                      <m:r>
                        <m:rPr/>
                        <m:t>β</m:t>
                      </m:r>
                    </m:e>
                  </m:acc>
                </m:e>
                <m:sub>
                  <m:r>
                    <m:rPr/>
                    <m:t>o</m:t>
                  </m:r>
                  <m:r>
                    <m:rPr/>
                    <m:t>n</m:t>
                  </m:r>
                </m:sub>
                <m:sup>
                  <m:r>
                    <m:rPr/>
                    <m:t>−</m:t>
                  </m:r>
                </m:sup>
              </m:sSubSup>
              <m:r>
                <m:rPr/>
                <m:t>−</m:t>
              </m:r>
              <m:sSubSup>
                <m:e>
                  <m:acc>
                    <m:accPr>
                      <m:chr m:val="^"/>
                    </m:accPr>
                    <m:e>
                      <m:r>
                        <m:rPr/>
                        <m:t>β</m:t>
                      </m:r>
                    </m:e>
                  </m:acc>
                </m:e>
                <m:sub>
                  <m:r>
                    <m:rPr/>
                    <m:t>o</m:t>
                  </m:r>
                  <m:r>
                    <m:rPr/>
                    <m:t>n</m:t>
                  </m:r>
                </m:sub>
                <m:sup>
                  <m:r>
                    <m:rPr/>
                    <m:t>+</m:t>
                  </m:r>
                </m:sup>
              </m:sSubSup>
              <m:r>
                <m:rPr/>
                <m:t>)</m:t>
              </m:r>
              <m:r>
                <m:rPr/>
                <m:t>(</m:t>
              </m:r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y</m:t>
                  </m:r>
                  <m:r>
                    <m:rPr/>
                    <m:t>,</m:t>
                  </m:r>
                  <m:r>
                    <m:rPr/>
                    <m:t>y</m:t>
                  </m:r>
                </m:sub>
              </m:sSub>
              <m:r>
                <m:rPr/>
                <m:t>)</m:t>
              </m:r>
            </m:num>
            <m:den>
              <m:sSup>
                <m:e>
                  <m:r>
                    <m:rPr/>
                    <m:t>P</m:t>
                  </m:r>
                </m:e>
                <m:sup>
                  <m:r>
                    <m:rPr/>
                    <m:t>t</m:t>
                  </m:r>
                </m:sup>
              </m:sSup>
              <m:r>
                <m:rPr/>
                <m:t>P</m:t>
              </m:r>
              <m:r>
                <m:rPr/>
                <m:t>⋅</m:t>
              </m:r>
              <m:r>
                <m:rPr/>
                <m:t>ν</m:t>
              </m:r>
            </m:den>
          </m:f>
          <m:r>
            <m:rPr/>
            <m:t>⋅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sSub>
                <m:e>
                  <m:r>
                    <m:rPr/>
                    <m:t>σ</m:t>
                  </m:r>
                </m:e>
                <m:sub>
                  <m:r>
                    <m:rPr/>
                    <m:t>0</m:t>
                  </m:r>
                </m:sub>
              </m:sSub>
              <m:sSub>
                <m:e>
                  <m:r>
                    <m:rPr/>
                    <m:t>Θ</m:t>
                  </m:r>
                </m:e>
                <m:sub>
                  <m:r>
                    <m:rPr/>
                    <m:t>o</m:t>
                  </m:r>
                  <m:r>
                    <m:rPr/>
                    <m:t>n</m:t>
                  </m:r>
                </m:sub>
              </m:sSub>
            </m:den>
          </m:f>
          <m:r>
            <m:rPr/>
            <m:t>,</m:t>
          </m:r>
          <m:r>
            <m:rPr/>
            <m:t> </m:t>
          </m:r>
          <m:sSub>
            <m:e>
              <m:acc>
                <m:accPr>
                  <m:chr m:val="^"/>
                </m:accPr>
                <m:e>
                  <m:r>
                    <m:rPr/>
                    <m:t>σ</m:t>
                  </m:r>
                </m:e>
              </m:acc>
            </m:e>
            <m:sub>
              <m:r>
                <m:rPr/>
                <m:t>0</m:t>
              </m:r>
            </m:sub>
          </m:sSub>
          <m:r>
            <m:rPr/>
            <m:t>=</m:t>
          </m:r>
          <m:sSub>
            <m:e>
              <m:acc>
                <m:accPr>
                  <m:chr m:val="^"/>
                </m:accPr>
                <m:e>
                  <m:r>
                    <m:rPr/>
                    <m:t>σ</m:t>
                  </m:r>
                </m:e>
              </m:acc>
            </m:e>
            <m:sub>
              <m:r>
                <m:rPr/>
                <m:t>0</m:t>
              </m:r>
            </m:sub>
          </m:sSub>
          <m:r>
            <m:rPr/>
            <m:t>(</m:t>
          </m:r>
          <m:sSub>
            <m:e>
              <m:r>
                <m:rPr/>
                <m:t>Θ</m:t>
              </m:r>
            </m:e>
            <m:sub>
              <m:r>
                <m:rPr/>
                <m:t>o</m:t>
              </m:r>
              <m:r>
                <m:rPr/>
                <m:t>n</m:t>
              </m:r>
            </m:sub>
          </m:sSub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w:r>
        <w:t xml:space="preserve">To the primary</w:t>
      </w:r>
      <w:r>
        <w:t xml:space="preserve"> </w:t>
      </w:r>
      <m:oMath>
        <m:r>
          <m:rPr/>
          <m:t>±</m:t>
        </m:r>
      </m:oMath>
      <w:r>
        <w:t xml:space="preserve">-on experiment, an auxiliarry 0-on/0-valve experiment is required, as well as an estimate of</w:t>
      </w:r>
      <w:r>
        <w:t xml:space="preserve"> </w:t>
      </w:r>
      <m:oMath>
        <m:sSub>
          <m:e>
            <m:r>
              <m:rPr/>
              <m:t>Θ</m:t>
            </m:r>
          </m:e>
          <m:sub>
            <m:r>
              <m:rPr/>
              <m:t>o</m:t>
            </m:r>
            <m:r>
              <m:rPr/>
              <m:t>n</m:t>
            </m:r>
          </m:sub>
        </m:sSub>
      </m:oMath>
      <w:r>
        <w:t xml:space="preserve">, to estimate cross section.</w:t>
      </w:r>
    </w:p>
    <w:p>
      <w:pPr>
        <w:pStyle w:val="BodyText"/>
      </w:pPr>
      <w:r>
        <w:t xml:space="preserve">On the other hand, the ratio statistic involves, as a nuisance parameter, the ratio of extra-target loss to that within the target, which is</w:t>
      </w:r>
      <w:r>
        <w:t xml:space="preserve"> </w:t>
      </w:r>
      <w:r>
        <w:rPr>
          <w:b/>
        </w:rPr>
        <w:t xml:space="preserve">presumably</w:t>
      </w:r>
      <w:r>
        <w:t xml:space="preserve"> </w:t>
      </w:r>
      <w:r>
        <w:t xml:space="preserve">easier for estimation than cross section and target thickness.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acc>
                <m:accPr>
                  <m:chr m:val="^"/>
                </m:accPr>
                <m:e>
                  <m:r>
                    <m:rPr/>
                    <m:t>A</m:t>
                  </m:r>
                </m:e>
              </m:acc>
            </m:e>
            <m:sub>
              <m:r>
                <m:rPr/>
                <m:t>y</m:t>
              </m:r>
              <m:r>
                <m:rPr/>
                <m:t>,</m:t>
              </m:r>
              <m:r>
                <m:rPr/>
                <m:t>y</m:t>
              </m:r>
            </m:sub>
            <m:sup>
              <m:r>
                <m:rPr/>
                <m:t>R</m:t>
              </m:r>
            </m:sup>
          </m:sSubSup>
          <m:r>
            <m:rPr/>
            <m:t>=</m:t>
          </m:r>
          <m:f>
            <m:fPr>
              <m:type m:val="bar"/>
            </m:fPr>
            <m:num>
              <m:acc>
                <m:accPr>
                  <m:chr m:val="^"/>
                </m:accPr>
                <m:e>
                  <m:r>
                    <m:rPr/>
                    <m:t>R</m:t>
                  </m:r>
                </m:e>
              </m:acc>
              <m:r>
                <m:rPr/>
                <m:t>(</m:t>
              </m:r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y</m:t>
                  </m:r>
                  <m:r>
                    <m:rPr/>
                    <m:t>,</m:t>
                  </m:r>
                  <m:r>
                    <m:rPr/>
                    <m:t>y</m:t>
                  </m:r>
                </m:sub>
              </m:sSub>
              <m:r>
                <m:rPr/>
                <m:t>;</m:t>
              </m:r>
              <m:r>
                <m:rPr/>
                <m:t>x</m:t>
              </m:r>
              <m:r>
                <m:rPr/>
                <m:t>)</m:t>
              </m:r>
            </m:num>
            <m:den>
              <m:sSup>
                <m:e>
                  <m:r>
                    <m:rPr/>
                    <m:t>P</m:t>
                  </m:r>
                </m:e>
                <m:sup>
                  <m:r>
                    <m:rPr/>
                    <m:t>t</m:t>
                  </m:r>
                </m:sup>
              </m:sSup>
              <m:r>
                <m:rPr/>
                <m:t>P</m:t>
              </m:r>
            </m:den>
          </m:f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x</m:t>
          </m:r>
          <m:r>
            <m:rPr/>
            <m:t>)</m:t>
          </m:r>
          <m:r>
            <m:rPr/>
            <m:t>,</m:t>
          </m:r>
          <m:r>
            <m:rPr/>
            <m:t> </m:t>
          </m:r>
          <m:r>
            <m:rPr/>
            <m:t>x</m:t>
          </m:r>
          <m:r>
            <m:rPr/>
            <m:t>=</m:t>
          </m:r>
          <m:f>
            <m:fPr>
              <m:type m:val="bar"/>
            </m:fPr>
            <m:num>
              <m:sSub>
                <m:e>
                  <m:r>
                    <m:rPr/>
                    <m:t>σ</m:t>
                  </m:r>
                </m:e>
                <m:sub>
                  <m:r>
                    <m:rPr/>
                    <m:t>x</m:t>
                  </m:r>
                </m:sub>
              </m:sSub>
              <m:sSub>
                <m:e>
                  <m:r>
                    <m:rPr/>
                    <m:t>Θ</m:t>
                  </m:r>
                </m:e>
                <m:sub>
                  <m:r>
                    <m:rPr/>
                    <m:t>x</m:t>
                  </m:r>
                </m:sub>
              </m:sSub>
            </m:num>
            <m:den>
              <m:sSub>
                <m:e>
                  <m:r>
                    <m:rPr/>
                    <m:t>σ</m:t>
                  </m:r>
                </m:e>
                <m:sub>
                  <m:r>
                    <m:rPr/>
                    <m:t>0</m:t>
                  </m:r>
                </m:sub>
              </m:sSub>
              <m:sSub>
                <m:e>
                  <m:r>
                    <m:rPr/>
                    <m:t>Θ</m:t>
                  </m:r>
                </m:e>
                <m:sub>
                  <m:r>
                    <m:rPr/>
                    <m:t>o</m:t>
                  </m:r>
                  <m:r>
                    <m:rPr/>
                    <m:t>n</m:t>
                  </m:r>
                </m:sub>
              </m:sSub>
            </m:den>
          </m:f>
          <m:r>
            <m:rPr/>
            <m:t>,</m:t>
          </m:r>
        </m:oMath>
      </m:oMathPara>
    </w:p>
    <w:p>
      <w:pPr>
        <w:pStyle w:val="BodyText"/>
      </w:pPr>
      <m:oMathPara>
        <m:oMathParaPr>
          <m:jc m:val="center"/>
        </m:oMathParaPr>
        <m:oMath>
          <m:acc>
            <m:accPr>
              <m:chr m:val="^"/>
            </m:accPr>
            <m:e>
              <m:r>
                <m:rPr/>
                <m:t>R</m:t>
              </m:r>
            </m:e>
          </m:acc>
          <m:r>
            <m:rPr/>
            <m:t>(</m:t>
          </m:r>
          <m:sSub>
            <m:e>
              <m:r>
                <m:rPr/>
                <m:t>A</m:t>
              </m:r>
            </m:e>
            <m:sub>
              <m:r>
                <m:rPr/>
                <m:t>y</m:t>
              </m:r>
              <m:r>
                <m:rPr/>
                <m:t>,</m:t>
              </m:r>
              <m:r>
                <m:rPr/>
                <m:t>y</m:t>
              </m:r>
            </m:sub>
          </m:sSub>
          <m:r>
            <m:rPr/>
            <m:t>;</m:t>
          </m:r>
          <m:r>
            <m:rPr/>
            <m:t>x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sSubSup>
                <m:e>
                  <m:acc>
                    <m:accPr>
                      <m:chr m:val="^"/>
                    </m:accPr>
                    <m:e>
                      <m:r>
                        <m:rPr/>
                        <m:t>β</m:t>
                      </m:r>
                    </m:e>
                  </m:acc>
                </m:e>
                <m:sub>
                  <m:r>
                    <m:rPr/>
                    <m:t>o</m:t>
                  </m:r>
                  <m:r>
                    <m:rPr/>
                    <m:t>n</m:t>
                  </m:r>
                </m:sub>
                <m:sup>
                  <m:r>
                    <m:rPr/>
                    <m:t>−</m:t>
                  </m:r>
                </m:sup>
              </m:sSubSup>
              <m:r>
                <m:rPr/>
                <m:t>/</m:t>
              </m:r>
              <m:sSubSup>
                <m:e>
                  <m:acc>
                    <m:accPr>
                      <m:chr m:val="^"/>
                    </m:accPr>
                    <m:e>
                      <m:r>
                        <m:rPr/>
                        <m:t>β</m:t>
                      </m:r>
                    </m:e>
                  </m:acc>
                </m:e>
                <m:sub>
                  <m:r>
                    <m:rPr/>
                    <m:t>o</m:t>
                  </m:r>
                  <m:r>
                    <m:rPr/>
                    <m:t>n</m:t>
                  </m:r>
                </m:sub>
                <m:sup>
                  <m:r>
                    <m:rPr/>
                    <m:t>+</m:t>
                  </m:r>
                </m:sup>
              </m:sSubSup>
              <m:r>
                <m:rPr/>
                <m:t>−</m:t>
              </m:r>
              <m:r>
                <m:rPr/>
                <m:t>1</m:t>
              </m:r>
            </m:num>
            <m:den>
              <m:sSubSup>
                <m:e>
                  <m:acc>
                    <m:accPr>
                      <m:chr m:val="^"/>
                    </m:accPr>
                    <m:e>
                      <m:r>
                        <m:rPr/>
                        <m:t>β</m:t>
                      </m:r>
                    </m:e>
                  </m:acc>
                </m:e>
                <m:sub>
                  <m:r>
                    <m:rPr/>
                    <m:t>o</m:t>
                  </m:r>
                  <m:r>
                    <m:rPr/>
                    <m:t>n</m:t>
                  </m:r>
                </m:sub>
                <m:sup>
                  <m:r>
                    <m:rPr/>
                    <m:t>−</m:t>
                  </m:r>
                </m:sup>
              </m:sSubSup>
              <m:r>
                <m:rPr/>
                <m:t>/</m:t>
              </m:r>
              <m:sSubSup>
                <m:e>
                  <m:acc>
                    <m:accPr>
                      <m:chr m:val="^"/>
                    </m:accPr>
                    <m:e>
                      <m:r>
                        <m:rPr/>
                        <m:t>β</m:t>
                      </m:r>
                    </m:e>
                  </m:acc>
                </m:e>
                <m:sub>
                  <m:r>
                    <m:rPr/>
                    <m:t>o</m:t>
                  </m:r>
                  <m:r>
                    <m:rPr/>
                    <m:t>n</m:t>
                  </m:r>
                </m:sub>
                <m:sup>
                  <m:r>
                    <m:rPr/>
                    <m:t>+</m:t>
                  </m:r>
                </m:sup>
              </m:sSubSup>
              <m:r>
                <m:rPr/>
                <m:t>+</m:t>
              </m:r>
              <m:r>
                <m:rPr/>
                <m:t>1</m:t>
              </m:r>
            </m:den>
          </m:f>
          <m:r>
            <m:rPr/>
            <m:t>,</m:t>
          </m:r>
        </m:oMath>
      </m:oMathPara>
    </w:p>
    <w:p>
      <w:pPr>
        <w:pStyle w:val="BodyText"/>
      </w:pPr>
      <m:oMathPara>
        <m:oMathParaPr>
          <m:jc m:val="center"/>
        </m:oMathParaPr>
        <m:oMath>
          <m:acc>
            <m:accPr>
              <m:chr m:val="^"/>
            </m:accPr>
            <m:e>
              <m:r>
                <m:rPr/>
                <m:t>x</m:t>
              </m:r>
            </m:e>
          </m:acc>
          <m:r>
            <m:rPr/>
            <m:t>=</m:t>
          </m:r>
          <m:r>
            <m:rPr/>
            <m:t>−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r>
            <m:rPr/>
            <m:t>(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acc>
                <m:accPr>
                  <m:chr m:val="^"/>
                </m:accPr>
                <m:e>
                  <m:r>
                    <m:rPr/>
                    <m:t>R</m:t>
                  </m:r>
                </m:e>
              </m:acc>
              <m:r>
                <m:rPr/>
                <m:t>′</m:t>
              </m:r>
            </m:den>
          </m:f>
          <m:r>
            <m:rPr/>
            <m:t>+</m:t>
          </m:r>
          <m:r>
            <m:rPr/>
            <m:t>1</m:t>
          </m:r>
          <m:r>
            <m:rPr/>
            <m:t>)</m:t>
          </m:r>
          <m:r>
            <m:rPr/>
            <m:t>,</m:t>
          </m:r>
          <m:r>
            <m:rPr/>
            <m:t> </m:t>
          </m:r>
          <m:acc>
            <m:accPr>
              <m:chr m:val="^"/>
            </m:accPr>
            <m:e>
              <m:r>
                <m:rPr/>
                <m:t>R</m:t>
              </m:r>
            </m:e>
          </m:acc>
          <m:r>
            <m:rPr/>
            <m:t>′</m:t>
          </m:r>
          <m:r>
            <m:rPr/>
            <m:t>=</m:t>
          </m:r>
          <m:f>
            <m:fPr>
              <m:type m:val="bar"/>
            </m:fPr>
            <m:num>
              <m:sSubSup>
                <m:e>
                  <m:acc>
                    <m:accPr>
                      <m:chr m:val="^"/>
                    </m:accPr>
                    <m:e>
                      <m:r>
                        <m:rPr/>
                        <m:t>β</m:t>
                      </m:r>
                    </m:e>
                  </m:acc>
                </m:e>
                <m:sub>
                  <m:r>
                    <m:rPr/>
                    <m:t>v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v</m:t>
                  </m:r>
                  <m:r>
                    <m:rPr/>
                    <m:t>e</m:t>
                  </m:r>
                </m:sub>
                <m:sup>
                  <m:r>
                    <m:rPr/>
                    <m:t>0</m:t>
                  </m:r>
                </m:sup>
              </m:sSubSup>
              <m:r>
                <m:rPr/>
                <m:t>/</m:t>
              </m:r>
              <m:sSubSup>
                <m:e>
                  <m:acc>
                    <m:accPr>
                      <m:chr m:val="^"/>
                    </m:accPr>
                    <m:e>
                      <m:r>
                        <m:rPr/>
                        <m:t>β</m:t>
                      </m:r>
                    </m:e>
                  </m:acc>
                </m:e>
                <m:sub>
                  <m:r>
                    <m:rPr/>
                    <m:t>o</m:t>
                  </m:r>
                  <m:r>
                    <m:rPr/>
                    <m:t>n</m:t>
                  </m:r>
                </m:sub>
                <m:sup>
                  <m:r>
                    <m:rPr/>
                    <m:t>0</m:t>
                  </m:r>
                </m:sup>
              </m:sSubSup>
              <m:r>
                <m:rPr/>
                <m:t>−</m:t>
              </m:r>
              <m:r>
                <m:rPr/>
                <m:t>1</m:t>
              </m:r>
            </m:num>
            <m:den>
              <m:sSubSup>
                <m:e>
                  <m:acc>
                    <m:accPr>
                      <m:chr m:val="^"/>
                    </m:accPr>
                    <m:e>
                      <m:r>
                        <m:rPr/>
                        <m:t>β</m:t>
                      </m:r>
                    </m:e>
                  </m:acc>
                </m:e>
                <m:sub>
                  <m:r>
                    <m:rPr/>
                    <m:t>v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v</m:t>
                  </m:r>
                  <m:r>
                    <m:rPr/>
                    <m:t>e</m:t>
                  </m:r>
                </m:sub>
                <m:sup>
                  <m:r>
                    <m:rPr/>
                    <m:t>0</m:t>
                  </m:r>
                </m:sup>
              </m:sSubSup>
              <m:r>
                <m:rPr/>
                <m:t>/</m:t>
              </m:r>
              <m:sSubSup>
                <m:e>
                  <m:acc>
                    <m:accPr>
                      <m:chr m:val="^"/>
                    </m:accPr>
                    <m:e>
                      <m:r>
                        <m:rPr/>
                        <m:t>β</m:t>
                      </m:r>
                    </m:e>
                  </m:acc>
                </m:e>
                <m:sub>
                  <m:r>
                    <m:rPr/>
                    <m:t>o</m:t>
                  </m:r>
                  <m:r>
                    <m:rPr/>
                    <m:t>n</m:t>
                  </m:r>
                </m:sub>
                <m:sup>
                  <m:r>
                    <m:rPr/>
                    <m:t>0</m:t>
                  </m:r>
                </m:sup>
              </m:sSubSup>
              <m:r>
                <m:rPr/>
                <m:t>+</m:t>
              </m:r>
              <m:r>
                <m:rPr/>
                <m:t>1</m:t>
              </m:r>
            </m:den>
          </m:f>
        </m:oMath>
      </m:oMathPara>
    </w:p>
    <w:p>
      <w:pPr>
        <w:pStyle w:val="BodyText"/>
      </w:pPr>
      <w:r>
        <w:t xml:space="preserve">This estimator only requires an auxilliary 0-on/0-valve experiment.</w:t>
      </w:r>
    </w:p>
    <w:p>
      <w:pPr>
        <w:pStyle w:val="Heading3"/>
      </w:pPr>
      <w:bookmarkStart w:id="26" w:name="glossary"/>
      <w:bookmarkEnd w:id="26"/>
      <w:r>
        <w:t xml:space="preserve">Glossary</w:t>
      </w:r>
    </w:p>
    <w:p>
      <w:pPr>
        <w:pStyle w:val="FirstParagraph"/>
      </w:pPr>
      <w:r>
        <w:rPr>
          <w:b/>
        </w:rPr>
        <w:t xml:space="preserve">Term.</w:t>
      </w:r>
      <w:r>
        <w:t xml:space="preserve"> </w:t>
      </w:r>
      <w:r>
        <w:t xml:space="preserve">a term</w:t>
      </w:r>
      <w:r>
        <w:t xml:space="preserve"> </w:t>
      </w:r>
      <m:oMath>
        <m:r>
          <m:rPr/>
          <m:t>t</m:t>
        </m:r>
      </m:oMath>
      <w:r>
        <w:t xml:space="preserve"> </w:t>
      </w:r>
      <w:r>
        <w:t xml:space="preserve">is a variable</w:t>
      </w:r>
      <w:r>
        <w:t xml:space="preserve"> </w:t>
      </w:r>
      <m:oMath>
        <m:r>
          <m:rPr/>
          <m:t>t</m:t>
        </m:r>
        <m:r>
          <m:rPr/>
          <m:t>=</m:t>
        </m:r>
        <m:sSub>
          <m:e>
            <m:r>
              <m:rPr/>
              <m:t>v</m:t>
            </m:r>
          </m:e>
          <m:sub>
            <m:r>
              <m:rPr/>
              <m:t>i</m:t>
            </m:r>
          </m:sub>
        </m:sSub>
      </m:oMath>
      <w:r>
        <w:t xml:space="preserve">, or constant</w:t>
      </w:r>
      <w:r>
        <w:t xml:space="preserve"> </w:t>
      </w:r>
      <m:oMath>
        <m:r>
          <m:rPr/>
          <m:t>t</m:t>
        </m:r>
        <m:r>
          <m:rPr/>
          <m:t>=</m:t>
        </m:r>
        <m:sSub>
          <m:e>
            <m:r>
              <m:rPr/>
              <m:t>c</m:t>
            </m:r>
          </m:e>
          <m:sub>
            <m:r>
              <m:rPr/>
              <m:t>j</m:t>
            </m:r>
          </m:sub>
        </m:sSub>
      </m:oMath>
      <w:r>
        <w:t xml:space="preserve"> </w:t>
      </w:r>
      <w:r>
        <w:t xml:space="preserve">symbol, or a function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f</m:t>
        </m:r>
        <m:r>
          <m:rPr/>
          <m:t>t</m:t>
        </m:r>
        <m:r>
          <m:rPr/>
          <m:t>1</m:t>
        </m:r>
        <m:r>
          <m:rPr/>
          <m:t>…</m:t>
        </m:r>
        <m:sSub>
          <m:e>
            <m:r>
              <m:rPr/>
              <m:t>t</m:t>
            </m:r>
          </m:e>
          <m:sub>
            <m:r>
              <m:rPr/>
              <m:t>n</m:t>
            </m:r>
          </m:sub>
        </m:sSub>
      </m:oMath>
      <w:r>
        <w:t xml:space="preserve"> </w:t>
      </w:r>
      <w:r>
        <w:t xml:space="preserve">thereof.</w:t>
      </w:r>
    </w:p>
    <w:p>
      <w:pPr>
        <w:pStyle w:val="BodyText"/>
      </w:pPr>
      <w:r>
        <w:rPr>
          <w:b/>
        </w:rPr>
        <w:t xml:space="preserve">Formula.</w:t>
      </w:r>
      <w:r>
        <w:t xml:space="preserve"> </w:t>
      </w:r>
      <w:r>
        <w:t xml:space="preserve">A formula is either</w:t>
      </w:r>
      <w:r>
        <w:t xml:space="preserve"> </w:t>
      </w:r>
      <m:oMath>
        <m:r>
          <m:rPr/>
          <m:t>R</m:t>
        </m:r>
        <m:r>
          <m:rPr/>
          <m:t>t</m:t>
        </m:r>
        <m:r>
          <m:rPr/>
          <m:t>1</m:t>
        </m:r>
        <m:r>
          <m:rPr/>
          <m:t>…</m:t>
        </m:r>
        <m:sSub>
          <m:e>
            <m:r>
              <m:rPr/>
              <m:t>t</m:t>
            </m:r>
          </m:e>
          <m:sub>
            <m:r>
              <m:rPr/>
              <m:t>m</m:t>
            </m:r>
          </m:sub>
        </m:sSub>
      </m:oMath>
      <w:r>
        <w:t xml:space="preserve">, or a combination thereof.</w:t>
      </w:r>
    </w:p>
    <w:p>
      <w:pPr>
        <w:pStyle w:val="BodyText"/>
      </w:pPr>
      <w:r>
        <w:rPr>
          <w:b/>
        </w:rPr>
        <w:t xml:space="preserve">Interpretation.</w:t>
      </w:r>
      <w:r>
        <w:t xml:space="preserve"> </w:t>
      </w:r>
      <w:r>
        <w:t xml:space="preserve">A function from a language to a mathematical structure, mapping each relation/function/constant symbol of the language to a relation/function/constant of the structure.</w:t>
      </w:r>
    </w:p>
    <w:p>
      <w:pPr>
        <w:pStyle w:val="BodyText"/>
      </w:pPr>
      <w:r>
        <w:rPr>
          <w:b/>
        </w:rPr>
        <w:t xml:space="preserve">Semantics.</w:t>
      </w:r>
      <w:r>
        <w:t xml:space="preserve"> </w:t>
      </w:r>
      <w:r>
        <w:t xml:space="preserve">The codomain (</w:t>
      </w:r>
      <m:oMath>
        <m:r>
          <m:rPr/>
          <m:t>f</m:t>
        </m:r>
        <m:r>
          <m:rPr/>
          <m:t>:</m:t>
        </m:r>
        <m:r>
          <m:rPr/>
          <m:t>X</m:t>
        </m:r>
        <m:r>
          <m:rPr/>
          <m:t>↦</m:t>
        </m:r>
        <m:r>
          <m:rPr/>
          <m:t>Y</m:t>
        </m:r>
      </m:oMath>
      <w:r>
        <w:t xml:space="preserve">; X is domain, Y is codomain) of an interpretation.</w:t>
      </w:r>
    </w:p>
    <w:p>
      <w:pPr>
        <w:pStyle w:val="BodyText"/>
      </w:pPr>
      <w:r>
        <w:rPr>
          <w:b/>
        </w:rPr>
        <w:t xml:space="preserve">Possible Worlds Semantics.</w:t>
      </w:r>
      <w:r>
        <w:t xml:space="preserve"> </w:t>
      </w:r>
      <w:r>
        <w:t xml:space="preserve">A mathematical structure with two relations (called necessity and possibility), whose elements are called possible worlds, and which is used to define the notions</w:t>
      </w:r>
      <w:r>
        <w:t xml:space="preserve"> </w:t>
      </w:r>
      <w:r>
        <w:rPr>
          <w:i/>
        </w:rPr>
        <w:t xml:space="preserve">necessary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possible</w:t>
      </w:r>
      <w:r>
        <w:t xml:space="preserve">.</w:t>
      </w:r>
    </w:p>
    <w:p>
      <w:pPr>
        <w:pStyle w:val="BodyText"/>
      </w:pPr>
      <w:r>
        <w:rPr>
          <w:b/>
        </w:rPr>
        <w:t xml:space="preserve">Truenness.</w:t>
      </w:r>
      <w:r>
        <w:t xml:space="preserve"> </w:t>
      </w:r>
      <w:r>
        <w:t xml:space="preserve">A statement is true, if there exists an interpretation making it true. A statement is tautological, if it is true in all structures.</w:t>
      </w:r>
    </w:p>
    <w:p>
      <w:pPr>
        <w:pStyle w:val="BodyText"/>
      </w:pPr>
      <w:r>
        <w:rPr>
          <w:b/>
        </w:rPr>
        <w:t xml:space="preserve">Logic.</w:t>
      </w:r>
      <w:r>
        <w:t xml:space="preserve"> </w:t>
      </w:r>
      <w:r>
        <w:t xml:space="preserve">The study of going from a true (in a structure) statement to a true statement.</w:t>
      </w:r>
    </w:p>
    <w:p>
      <w:pPr>
        <w:pStyle w:val="BodyText"/>
      </w:pPr>
      <w:hyperlink r:id="rId27">
        <w:r>
          <w:rPr>
            <w:rStyle w:val="Hyperlink"/>
            <w:b/>
          </w:rPr>
          <w:t xml:space="preserve">Epistemic logic.</w:t>
        </w:r>
      </w:hyperlink>
      <w:r>
        <w:t xml:space="preserve"> </w:t>
      </w:r>
      <w:r>
        <w:t xml:space="preserve">Same as logic when the formal language involves the notions</w:t>
      </w:r>
      <w:r>
        <w:t xml:space="preserve"> </w:t>
      </w:r>
      <w:r>
        <w:rPr>
          <w:i/>
        </w:rPr>
        <w:t xml:space="preserve">known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believed</w:t>
      </w:r>
      <w:r>
        <w:t xml:space="preserve">. Ex. if A</w:t>
      </w:r>
      <w:r>
        <w:t xml:space="preserve"> </w:t>
      </w:r>
      <w:r>
        <w:rPr>
          <w:i/>
        </w:rPr>
        <w:t xml:space="preserve">knows</w:t>
      </w:r>
      <w:r>
        <w:t xml:space="preserve"> </w:t>
      </w:r>
      <w:r>
        <w:t xml:space="preserve">that</w:t>
      </w:r>
      <w:r>
        <w:t xml:space="preserve"> </w:t>
      </w:r>
      <m:oMath>
        <m:r>
          <m:rPr/>
          <m:t>ϕ</m:t>
        </m:r>
      </m:oMath>
      <w:r>
        <w:t xml:space="preserve"> </w:t>
      </w:r>
      <w:r>
        <w:t xml:space="preserve">is true (</w:t>
      </w:r>
      <m:oMath>
        <m:sSub>
          <m:e>
            <m:r>
              <m:rPr/>
              <m:t>K</m:t>
            </m:r>
          </m:e>
          <m:sub>
            <m:r>
              <m:rPr/>
              <m:t>A</m:t>
            </m:r>
          </m:sub>
        </m:sSub>
        <m:r>
          <m:rPr/>
          <m:t>ϕ</m:t>
        </m:r>
      </m:oMath>
      <w:r>
        <w:t xml:space="preserve">), then in all possible worlds compatible with what A knows,</w:t>
      </w:r>
      <w:r>
        <w:t xml:space="preserve"> </w:t>
      </w:r>
      <m:oMath>
        <m:r>
          <m:rPr/>
          <m:t>ϕ</m:t>
        </m:r>
      </m:oMath>
      <w:r>
        <w:t xml:space="preserve"> </w:t>
      </w:r>
      <w:r>
        <w:t xml:space="preserve">is assigned the value 'true.'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38a4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11520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a52447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faculty.chicagobooth.edu/midwest.econometrics/papers/megspanos.pdf" TargetMode="External" /><Relationship Type="http://schemas.openxmlformats.org/officeDocument/2006/relationships/hyperlink" Id="rId23" Target="https://www.irit.fr/~Didier.Dubois/Papers1208/IncertitudeEnglish.pdf" TargetMode="External" /><Relationship Type="http://schemas.openxmlformats.org/officeDocument/2006/relationships/hyperlink" Id="rId27" Target="plato.stanford.edu/entries/logic-epistemic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faculty.chicagobooth.edu/midwest.econometrics/papers/megspanos.pdf" TargetMode="External" /><Relationship Type="http://schemas.openxmlformats.org/officeDocument/2006/relationships/hyperlink" Id="rId23" Target="https://www.irit.fr/~Didier.Dubois/Papers1208/IncertitudeEnglish.pdf" TargetMode="External" /><Relationship Type="http://schemas.openxmlformats.org/officeDocument/2006/relationships/hyperlink" Id="rId27" Target="plato.stanford.edu/entries/logic-epistemic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Approaches</dc:title>
  <dc:creator>Alexander Aksentyev</dc:creator>
  <dcterms:created xsi:type="dcterms:W3CDTF">2016-10-25</dcterms:created>
  <dcterms:modified xsi:type="dcterms:W3CDTF">2016-10-25</dcterms:modified>
</cp:coreProperties>
</file>