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6DDB9" w14:textId="65C85557" w:rsidR="007E1B1F" w:rsidRDefault="007E1B1F" w:rsidP="007E1B1F">
      <w:pPr>
        <w:jc w:val="both"/>
        <w:rPr>
          <w:rFonts w:ascii="Times New Roman" w:hAnsi="Times New Roman" w:cs="Times New Roman"/>
          <w:sz w:val="28"/>
          <w:szCs w:val="28"/>
        </w:rPr>
      </w:pPr>
      <w:r w:rsidRPr="007E1B1F">
        <w:rPr>
          <w:rFonts w:ascii="Times New Roman" w:hAnsi="Times New Roman" w:cs="Times New Roman"/>
          <w:sz w:val="28"/>
          <w:szCs w:val="28"/>
        </w:rPr>
        <w:t>Тема практики: «</w:t>
      </w:r>
      <w:r w:rsidR="00B733C2" w:rsidRPr="00B733C2">
        <w:rPr>
          <w:rFonts w:ascii="Times New Roman" w:hAnsi="Times New Roman" w:cs="Times New Roman"/>
          <w:sz w:val="28"/>
          <w:szCs w:val="28"/>
        </w:rPr>
        <w:t>Разработка графической структуры сайта Бийской детской библиотеки и ее реализация</w:t>
      </w:r>
      <w:r w:rsidRPr="007E1B1F">
        <w:rPr>
          <w:rFonts w:ascii="Times New Roman" w:hAnsi="Times New Roman" w:cs="Times New Roman"/>
          <w:sz w:val="28"/>
          <w:szCs w:val="28"/>
        </w:rPr>
        <w:t>»</w:t>
      </w:r>
    </w:p>
    <w:p w14:paraId="0B430B05" w14:textId="77777777" w:rsidR="007E1B1F" w:rsidRPr="007E1B1F" w:rsidRDefault="007E1B1F" w:rsidP="007E1B1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E1B1F" w:rsidRPr="007E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1F"/>
    <w:rsid w:val="007E1B1F"/>
    <w:rsid w:val="00B7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8E01"/>
  <w15:chartTrackingRefBased/>
  <w15:docId w15:val="{7D210F50-E547-4977-8B6E-A07D7D93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2020-06-18T08:05:00Z</dcterms:created>
  <dcterms:modified xsi:type="dcterms:W3CDTF">2020-06-18T08:44:00Z</dcterms:modified>
</cp:coreProperties>
</file>