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b w:val="1"/>
                <w:bCs w:val="1"/>
                <w:rtl w:val="0"/>
              </w:rPr>
              <w:t xml:space="preserve">Sebastián Gabriel Calderón Ruiz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20.706.907-8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Alex Daniel Armijo Acevedo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25.399.910-1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hyperlink r:id="rId8">
              <w:r w:rsidDel="00000000" w:rsidR="00000000" w:rsidRPr="00000000">
                <w:rPr>
                  <w:b w:val="1"/>
                  <w:bCs w:val="1"/>
                  <w:color w:val="0000ee"/>
                  <w:u w:val="single"/>
                  <w:rtl w:val="0"/>
                </w:rPr>
                <w:t xml:space="preserve">FELIX ELIAS ASTUDILLO AHUMADA</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21.568.162-9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color w:val="548dd4"/>
                <w:sz w:val="20"/>
                <w:szCs w:val="20"/>
                <w:rtl w:val="0"/>
              </w:rPr>
              <w:t xml:space="preserve">NeuroFlex VR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Desarrollo de Software, Arquitectura Cloud, Gestión y Persistencia de Bases de Datos NoSQL, DevOps y Ciberseguridad.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w:t>
            </w:r>
          </w:p>
          <w:p w:rsidR="00000000" w:rsidDel="00000000" w:rsidP="00000000" w:rsidRDefault="00000000" w:rsidRPr="00000000" w14:paraId="00000032">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 </w:t>
            </w:r>
          </w:p>
          <w:p w:rsidR="00000000" w:rsidDel="00000000" w:rsidP="00000000" w:rsidRDefault="00000000" w:rsidRPr="00000000" w14:paraId="00000033">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generar soluciones que permitan resolver los requerimientos de información en el contexto de las organizaciones, considerando bases de datos relacionales y no relacionales. </w:t>
            </w:r>
          </w:p>
          <w:p w:rsidR="00000000" w:rsidDel="00000000" w:rsidP="00000000" w:rsidRDefault="00000000" w:rsidRPr="00000000" w14:paraId="00000034">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p>
          <w:p w:rsidR="00000000" w:rsidDel="00000000" w:rsidP="00000000" w:rsidRDefault="00000000" w:rsidRPr="00000000" w14:paraId="00000035">
            <w:pPr>
              <w:numPr>
                <w:ilvl w:val="0"/>
                <w:numId w:val="4"/>
              </w:numPr>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generar soluciones de software innovadoras y de calidad, aplicando el ciclo de vida de éste, según las características del proyecto, las mejores prácticas de la industria y sus estándares de calidad.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acelerado envejecimiento demográfico en Chile (proyectado al 32,1% para 2050) incrementa fuertemente los casos de deterioro cognitivo en la población mayor. La Atención Primaria de Salud (APS), como en el CESFAM Nueva Aurora de Viña del Mar, requiere herramientas tecnológicas estandarizadas y de bajo costo para el seguimiento preventivo y sistemático. NeuroFlex VR validó su impacto en una fase experimental previa (TRL 6). La relevancia informática de este proyecto radica en escalar dicha solución hacia un nivel de madurez técnica TRL 7-8, extendiendo los entornos virtuales en Unity, instrumentando la recolección automática de telemetría física/cognitiva en formato JSON y dotando al sistema de una aplicación Dashboard con perfiles para Administradores y Capacitadores sobre un backend Serverless en AWS de bajo costo operativo.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El proyecto consiste en la continuidad, expansión y optimización técnica de la plataforma NeuroFlex VR, articulando cuatro capas de desarrollo: </w:t>
            </w:r>
          </w:p>
          <w:p w:rsidR="00000000" w:rsidDel="00000000" w:rsidP="00000000" w:rsidRDefault="00000000" w:rsidRPr="00000000" w14:paraId="0000003F">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Capa de Realidad Virtual (Unity / Meta Quest 3): Optimización gráfica, física y de rendimiento de los escenarios existentes (Naturaleza y Ciudad), creación de un tercer escenario interactivo y refinamiento de la captura cinemática (detección al pararse &gt;1,40m, precisión de agarre y cálculo de tiempos en EndZone). </w:t>
            </w:r>
          </w:p>
          <w:p w:rsidR="00000000" w:rsidDel="00000000" w:rsidP="00000000" w:rsidRDefault="00000000" w:rsidRPr="00000000" w14:paraId="00000040">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Capa de Telemetría y Serialización: Implementación en Unity de </w:t>
            </w:r>
            <w:r w:rsidDel="00000000" w:rsidR="00000000" w:rsidRPr="00000000">
              <w:rPr>
                <w:i w:val="1"/>
                <w:iCs w:val="1"/>
                <w:color w:val="548dd4"/>
                <w:sz w:val="20"/>
                <w:szCs w:val="20"/>
                <w:rtl w:val="0"/>
              </w:rPr>
              <w:t xml:space="preserve">ExtractDataCollector</w:t>
            </w:r>
            <w:r w:rsidDel="00000000" w:rsidR="00000000" w:rsidRPr="00000000">
              <w:rPr>
                <w:i w:val="1"/>
                <w:iCs w:val="1"/>
                <w:color w:val="548dd4"/>
                <w:sz w:val="20"/>
                <w:szCs w:val="20"/>
                <w:rtl w:val="0"/>
              </w:rPr>
              <w:t xml:space="preserve"> y </w:t>
            </w:r>
            <w:r w:rsidDel="00000000" w:rsidR="00000000" w:rsidRPr="00000000">
              <w:rPr>
                <w:i w:val="1"/>
                <w:iCs w:val="1"/>
                <w:color w:val="548dd4"/>
                <w:sz w:val="20"/>
                <w:szCs w:val="20"/>
                <w:rtl w:val="0"/>
              </w:rPr>
              <w:t xml:space="preserve">APIManager</w:t>
            </w:r>
            <w:r w:rsidDel="00000000" w:rsidR="00000000" w:rsidRPr="00000000">
              <w:rPr>
                <w:i w:val="1"/>
                <w:iCs w:val="1"/>
                <w:color w:val="548dd4"/>
                <w:sz w:val="20"/>
                <w:szCs w:val="20"/>
                <w:rtl w:val="0"/>
              </w:rPr>
              <w:t xml:space="preserve"> para empaquetar automáticamente las variables de sesión en archivos JSON estructurados y transmitirlos vía HTTPS hacia la nube.</w:t>
            </w:r>
          </w:p>
          <w:p w:rsidR="00000000" w:rsidDel="00000000" w:rsidP="00000000" w:rsidRDefault="00000000" w:rsidRPr="00000000" w14:paraId="00000041">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Capa Backend Serverless (AWS): Recepción de eventos mediante Amazon API Gateway, procesamiento con 17 funciones AWS Lambda desacopladas, almacenamiento transaccional en Amazon DynamoDB y persistencia de métricas completas en Amazon S3.</w:t>
            </w:r>
          </w:p>
          <w:p w:rsidR="00000000" w:rsidDel="00000000" w:rsidP="00000000" w:rsidRDefault="00000000" w:rsidRPr="00000000" w14:paraId="00000042">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Capa de Visualización y Gestión (Dashboard Clínico): Software con autenticación vía Amazon Cognito que provee interfaces diferenciadas: para Capacitadores (vinculación de sesión por código, monitoreo de pacientes y reportería mediante gráficos interactivos de rendimiento) y para Administradores (gestión de cuentas, aprobación de informes PDF y registros inmutables de auditoría).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exige integrar desarrollo de software interactivo (C# en Unity y Frontend Web) con ingeniería de datos en la nube. Requiere diseñar arquitecturas desacopladas Serverless, modelar bases de datos NoSQL de baja latencia en DynamoDB, garantizar la seguridad y privacidad de datos sensibles bajo la normativa chilena (Ley 19.628) y optimizar costos operacionales mediante servicios bajo demanda.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Permite profundizar en desarrollo inmersivo (VR), arquitectura Cloud Serverless y analítica visual de datos (Business Intelligence aplicado a salud). La construcción de componentes gráficos para interpretar telemetría clínica y la configuración de esquemas de autenticación robustos proporcionan competencias prácticas clave en proyectos de transformación digital y HealthTech. </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numPr>
                <w:ilvl w:val="0"/>
                <w:numId w:val="6"/>
              </w:numPr>
              <w:spacing w:after="24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El proyecto es técnica y económicamente factible al operar bajo un modelo Serverless de pago por uso (USD 2,50 mensuales / USD 30 anuales), contando con visores Meta Quest 3 disponibles, base de código heredada funcional y el respaldo de Duoc UC y la Corporación Municipal de Viña del Mar. Los riesgos asociados a caídas de red en el CESFAM se mitigan mediante reintentos automáticos de envío (hasta 3 intentos) en Unity, mientras que el rendimiento gráfico se asegura optimizando draw calls y mallas 3D para evitar fatiga en adultos mayores. </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Escalar e integrar la plataforma integral NeuroFlex VR (entornos inmersivos en Unity, captura de telemetría JSON, backend Serverless en AWS y aplicación Dashboard web) aplicando estándares de seguridad, control de acceso por roles y arquitectura de bajo costo para su uso en centros de Atención Primaria de Salud.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Optimizar y desarrollar los entornos virtuales de estimulación cognitiva (mejoras en escenas de Naturaleza y Ciudad, y construcción de un tercer entorno) mediante Unity 3D y Meta Quest SDK, garantizando tasas de refresco estables y confort para adultos mayores. </w:t>
            </w:r>
          </w:p>
          <w:p w:rsidR="00000000" w:rsidDel="00000000" w:rsidP="00000000" w:rsidRDefault="00000000" w:rsidRPr="00000000" w14:paraId="00000052">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los controladores de extracción y serialización de telemetría (</w:t>
            </w:r>
            <w:r w:rsidDel="00000000" w:rsidR="00000000" w:rsidRPr="00000000">
              <w:rPr>
                <w:i w:val="1"/>
                <w:iCs w:val="1"/>
                <w:color w:val="548dd4"/>
                <w:sz w:val="20"/>
                <w:szCs w:val="20"/>
                <w:rtl w:val="0"/>
              </w:rPr>
              <w:t xml:space="preserve">ExtractDataCollector</w:t>
            </w:r>
            <w:r w:rsidDel="00000000" w:rsidR="00000000" w:rsidRPr="00000000">
              <w:rPr>
                <w:i w:val="1"/>
                <w:iCs w:val="1"/>
                <w:color w:val="548dd4"/>
                <w:sz w:val="20"/>
                <w:szCs w:val="20"/>
                <w:rtl w:val="0"/>
              </w:rPr>
              <w:t xml:space="preserve"> y </w:t>
            </w:r>
            <w:r w:rsidDel="00000000" w:rsidR="00000000" w:rsidRPr="00000000">
              <w:rPr>
                <w:i w:val="1"/>
                <w:iCs w:val="1"/>
                <w:color w:val="548dd4"/>
                <w:sz w:val="20"/>
                <w:szCs w:val="20"/>
                <w:rtl w:val="0"/>
              </w:rPr>
              <w:t xml:space="preserve">APIManager</w:t>
            </w:r>
            <w:r w:rsidDel="00000000" w:rsidR="00000000" w:rsidRPr="00000000">
              <w:rPr>
                <w:i w:val="1"/>
                <w:iCs w:val="1"/>
                <w:color w:val="548dd4"/>
                <w:sz w:val="20"/>
                <w:szCs w:val="20"/>
                <w:rtl w:val="0"/>
              </w:rPr>
              <w:t xml:space="preserve">) en C# dentro de Unity para empaquetar variables cinemáticas y cognitivas en formato JSON y transmitirlas vía HTTPS hacia la nube.</w:t>
            </w:r>
          </w:p>
          <w:p w:rsidR="00000000" w:rsidDel="00000000" w:rsidP="00000000" w:rsidRDefault="00000000" w:rsidRPr="00000000" w14:paraId="00000053">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Desplegar y configurar la infraestructura Cloud Serverless (API Gateway, AWS Lambda, DynamoDB, S3 y </w:t>
            </w:r>
            <w:r w:rsidDel="00000000" w:rsidR="00000000" w:rsidRPr="00000000">
              <w:rPr>
                <w:i w:val="1"/>
                <w:iCs w:val="1"/>
                <w:color w:val="548dd4"/>
                <w:sz w:val="20"/>
                <w:szCs w:val="20"/>
                <w:rtl w:val="0"/>
              </w:rPr>
              <w:t xml:space="preserve">Cognito</w:t>
            </w:r>
            <w:r w:rsidDel="00000000" w:rsidR="00000000" w:rsidRPr="00000000">
              <w:rPr>
                <w:i w:val="1"/>
                <w:iCs w:val="1"/>
                <w:color w:val="548dd4"/>
                <w:sz w:val="20"/>
                <w:szCs w:val="20"/>
                <w:rtl w:val="0"/>
              </w:rPr>
              <w:t xml:space="preserve">) bajo un modelo de pago por uso de bajo costo mensual que garantice escalabilidad y persistencia estructurada.</w:t>
            </w:r>
          </w:p>
          <w:p w:rsidR="00000000" w:rsidDel="00000000" w:rsidP="00000000" w:rsidRDefault="00000000" w:rsidRPr="00000000" w14:paraId="00000054">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Construir los módulos analíticos y de gestión de la aplicación Dashboard web integrando visualizaciones gráficas interactivas del JSON de sesión y accesos diferenciados para Administradores y Capacitadores.</w:t>
            </w:r>
          </w:p>
          <w:p w:rsidR="00000000" w:rsidDel="00000000" w:rsidP="00000000" w:rsidRDefault="00000000" w:rsidRPr="00000000" w14:paraId="00000055">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Validar el flujo operativo de extremo a extremo (E2E) entre el visor Meta Quest 3, la API en AWS y el Dashboard mediante pruebas de integración, análisis de latencia y monitoreo de logs en CloudWatch.</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Se utilizará una metodología ágil basada en Scrum adaptado, organizada en Sprints iterativos e incrementales:</w:t>
            </w:r>
          </w:p>
          <w:p w:rsidR="00000000" w:rsidDel="00000000" w:rsidP="00000000" w:rsidRDefault="00000000" w:rsidRPr="00000000" w14:paraId="0000005D">
            <w:pPr>
              <w:numPr>
                <w:ilvl w:val="0"/>
                <w:numId w:val="5"/>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0: Análisis y Definición de Contratos (Semanas 1 a 3):</w:t>
            </w:r>
            <w:r w:rsidDel="00000000" w:rsidR="00000000" w:rsidRPr="00000000">
              <w:rPr>
                <w:rFonts w:ascii="Arial" w:cs="Arial" w:eastAsia="Arial" w:hAnsi="Arial"/>
                <w:i w:val="1"/>
                <w:iCs w:val="1"/>
                <w:color w:val="548dd4"/>
                <w:sz w:val="20"/>
                <w:szCs w:val="20"/>
                <w:rtl w:val="0"/>
              </w:rPr>
              <w:t xml:space="preserve"> Levantamiento de requerimientos técnicos, definición del contrato JSON de telemetría (</w:t>
            </w:r>
            <w:r w:rsidDel="00000000" w:rsidR="00000000" w:rsidRPr="00000000">
              <w:rPr>
                <w:rFonts w:ascii="Arial" w:cs="Arial" w:eastAsia="Arial" w:hAnsi="Arial"/>
                <w:i w:val="1"/>
                <w:iCs w:val="1"/>
                <w:color w:val="548dd4"/>
                <w:sz w:val="20"/>
                <w:szCs w:val="20"/>
                <w:rtl w:val="0"/>
              </w:rPr>
              <w:t xml:space="preserve">TiempoRespuestaPararse</w:t>
            </w:r>
            <w:r w:rsidDel="00000000" w:rsidR="00000000" w:rsidRPr="00000000">
              <w:rPr>
                <w:rFonts w:ascii="Arial" w:cs="Arial" w:eastAsia="Arial" w:hAnsi="Arial"/>
                <w:i w:val="1"/>
                <w:iCs w:val="1"/>
                <w:color w:val="548dd4"/>
                <w:sz w:val="20"/>
                <w:szCs w:val="20"/>
                <w:rtl w:val="0"/>
              </w:rPr>
              <w:t xml:space="preserve">, precisión, aciertos), especificación de endpoints REST y parametrización de roles en Cognito.</w:t>
            </w:r>
          </w:p>
          <w:p w:rsidR="00000000" w:rsidDel="00000000" w:rsidP="00000000" w:rsidRDefault="00000000" w:rsidRPr="00000000" w14:paraId="0000005E">
            <w:pPr>
              <w:numPr>
                <w:ilvl w:val="0"/>
                <w:numId w:val="5"/>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1: Optimización VR y Despliegue de Infraestructura Base (Semanas 4 a 8):</w:t>
            </w:r>
            <w:r w:rsidDel="00000000" w:rsidR="00000000" w:rsidRPr="00000000">
              <w:rPr>
                <w:rFonts w:ascii="Arial" w:cs="Arial" w:eastAsia="Arial" w:hAnsi="Arial"/>
                <w:i w:val="1"/>
                <w:iCs w:val="1"/>
                <w:color w:val="548dd4"/>
                <w:sz w:val="20"/>
                <w:szCs w:val="20"/>
                <w:rtl w:val="0"/>
              </w:rPr>
              <w:t xml:space="preserve"> Pulido visual y resolución de FPS en escenas previas. Modelado del nuevo escenario interactivo. Despliegue inicial de API Gateway, S3, Lambdas base y Cognito User Pools.</w:t>
            </w:r>
          </w:p>
          <w:p w:rsidR="00000000" w:rsidDel="00000000" w:rsidP="00000000" w:rsidRDefault="00000000" w:rsidRPr="00000000" w14:paraId="0000005F">
            <w:pPr>
              <w:numPr>
                <w:ilvl w:val="0"/>
                <w:numId w:val="5"/>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2: Persistencia, Telemetría JSON y Módulos de Dashboard (Semanas 9 a 13):</w:t>
            </w:r>
            <w:r w:rsidDel="00000000" w:rsidR="00000000" w:rsidRPr="00000000">
              <w:rPr>
                <w:rFonts w:ascii="Arial" w:cs="Arial" w:eastAsia="Arial" w:hAnsi="Arial"/>
                <w:i w:val="1"/>
                <w:iCs w:val="1"/>
                <w:color w:val="548dd4"/>
                <w:sz w:val="20"/>
                <w:szCs w:val="20"/>
                <w:rtl w:val="0"/>
              </w:rPr>
              <w:t xml:space="preserve"> Configuración de tablas DynamoDB y Lambdas transaccionales. Conexión en Unity de </w:t>
            </w:r>
            <w:r w:rsidDel="00000000" w:rsidR="00000000" w:rsidRPr="00000000">
              <w:rPr>
                <w:rFonts w:ascii="Arial" w:cs="Arial" w:eastAsia="Arial" w:hAnsi="Arial"/>
                <w:i w:val="1"/>
                <w:iCs w:val="1"/>
                <w:color w:val="548dd4"/>
                <w:sz w:val="20"/>
                <w:szCs w:val="20"/>
                <w:rtl w:val="0"/>
              </w:rPr>
              <w:t xml:space="preserve">APIManager</w:t>
            </w:r>
            <w:r w:rsidDel="00000000" w:rsidR="00000000" w:rsidRPr="00000000">
              <w:rPr>
                <w:rFonts w:ascii="Arial" w:cs="Arial" w:eastAsia="Arial" w:hAnsi="Arial"/>
                <w:i w:val="1"/>
                <w:iCs w:val="1"/>
                <w:color w:val="548dd4"/>
                <w:sz w:val="20"/>
                <w:szCs w:val="20"/>
                <w:rtl w:val="0"/>
              </w:rPr>
              <w:t xml:space="preserve"> para envío de métricas con reintentos. Construcción de vistas de capacitadores (vinculación, gráficos clínicos) y administradores (usuarios, auditoría) en el Dashboard.</w:t>
            </w:r>
          </w:p>
          <w:p w:rsidR="00000000" w:rsidDel="00000000" w:rsidP="00000000" w:rsidRDefault="00000000" w:rsidRPr="00000000" w14:paraId="00000060">
            <w:pPr>
              <w:numPr>
                <w:ilvl w:val="0"/>
                <w:numId w:val="5"/>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3: Integración E2E, Monitoreo y Validación de Costos (Semanas 14 a 16):</w:t>
            </w:r>
            <w:r w:rsidDel="00000000" w:rsidR="00000000" w:rsidRPr="00000000">
              <w:rPr>
                <w:rFonts w:ascii="Arial" w:cs="Arial" w:eastAsia="Arial" w:hAnsi="Arial"/>
                <w:i w:val="1"/>
                <w:iCs w:val="1"/>
                <w:color w:val="548dd4"/>
                <w:sz w:val="20"/>
                <w:szCs w:val="20"/>
                <w:rtl w:val="0"/>
              </w:rPr>
              <w:t xml:space="preserve"> Pruebas del ciclo completo: visor genera código capacitador vincula ejecución envío JSON renderizado de gráficos y auditoría. Verificación de facturación y logs en CloudWatch.</w:t>
            </w:r>
          </w:p>
          <w:p w:rsidR="00000000" w:rsidDel="00000000" w:rsidP="00000000" w:rsidRDefault="00000000" w:rsidRPr="00000000" w14:paraId="00000061">
            <w:pPr>
              <w:numPr>
                <w:ilvl w:val="0"/>
                <w:numId w:val="5"/>
              </w:numPr>
              <w:spacing w:after="24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Cierre y Transferencia (Semanas 17 a 18):</w:t>
            </w:r>
            <w:r w:rsidDel="00000000" w:rsidR="00000000" w:rsidRPr="00000000">
              <w:rPr>
                <w:rFonts w:ascii="Arial" w:cs="Arial" w:eastAsia="Arial" w:hAnsi="Arial"/>
                <w:i w:val="1"/>
                <w:iCs w:val="1"/>
                <w:color w:val="548dd4"/>
                <w:sz w:val="20"/>
                <w:szCs w:val="20"/>
                <w:rtl w:val="0"/>
              </w:rPr>
              <w:t xml:space="preserve"> Elaboración de manuales técnicos, documentación de arquitectura y preparación de la defensa de portafolio</w:t>
            </w:r>
            <w:r w:rsidDel="00000000" w:rsidR="00000000" w:rsidRPr="00000000">
              <w:rPr>
                <w:rtl w:val="0"/>
              </w:rPr>
            </w:r>
          </w:p>
        </w:tc>
      </w:tr>
    </w:tbl>
    <w:p w:rsidR="00000000" w:rsidDel="00000000" w:rsidP="00000000" w:rsidRDefault="00000000" w:rsidRPr="00000000" w14:paraId="00000062">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0275.0" w:type="dxa"/>
        <w:jc w:val="left"/>
        <w:tblInd w:w="-96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1740"/>
        <w:gridCol w:w="4020"/>
        <w:gridCol w:w="2880"/>
        <w:tblGridChange w:id="0">
          <w:tblGrid>
            <w:gridCol w:w="1635"/>
            <w:gridCol w:w="1740"/>
            <w:gridCol w:w="4020"/>
            <w:gridCol w:w="2880"/>
          </w:tblGrid>
        </w:tblGridChange>
      </w:tblGrid>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6">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evidencia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7">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de la evidencia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8">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9">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Justificación</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A">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Avance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B">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Documento de Diseño de Escenarios y Esquema de Telemetría JSON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C">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Documento técnico con el diseño de los entornos VR, el contrato de datos JSON de métricas y el flujo de captura cinemática en Unity. </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D">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Garantiza la correcta planificación de la experiencia inmersiva y la estandarización de variables antes del envío al backend. </w:t>
            </w:r>
            <w:r w:rsidDel="00000000" w:rsidR="00000000" w:rsidRPr="00000000">
              <w:rPr>
                <w:rtl w:val="0"/>
              </w:rPr>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E">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Avance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F">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Repositorio de Infraestructura AWS y Backend Serverless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0">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Código fuente de las funciones AWS Lambda, scripts de creación de tablas DynamoDB, políticas de seguridad IAM y configuración de Cognito.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1">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Demuestra la implementación concreta de la capa lógica y de persistencia bajo un modelo escalable y de bajo costo. </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2">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Final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3">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Aplicación Dashboard con Módulos de Gráficos y Gestión de Roles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4">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Aplicación web funcional con autenticación para Administradores y Capacitadores, integración de gráficos clínicos y descarga de informes PDF.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5">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Proporciona una herramienta operativa para el personal del CESFAM encargada de la evaluación y seguimiento de usuarios. </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6">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Final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7">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Informe de Pruebas E2E, Auditoría y Manual de Despliegue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8">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Reporte con pruebas de flujo completo (Unity AWS Dashboard), trazabilidad en CloudWatch y manual de administración.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9">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Asegura la transferibilidad tecnológica, estabilidad operativa y mantenibilidad de la solución. </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6"/>
        <w:tblW w:w="11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1215"/>
        <w:gridCol w:w="1830"/>
        <w:gridCol w:w="1380"/>
        <w:gridCol w:w="1320"/>
        <w:gridCol w:w="1755"/>
        <w:gridCol w:w="1950"/>
        <w:tblGridChange w:id="0">
          <w:tblGrid>
            <w:gridCol w:w="2430"/>
            <w:gridCol w:w="1215"/>
            <w:gridCol w:w="1830"/>
            <w:gridCol w:w="1380"/>
            <w:gridCol w:w="1320"/>
            <w:gridCol w:w="1755"/>
            <w:gridCol w:w="1950"/>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316.8505859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Competencia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de Actividades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Recursos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Responsable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Optimización y acabado de entornos VR legados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Pulido de texturas, animaciones ambientales, feedback háptico y optimización de tasa de cuadros (FPS) en escenarios de Naturaleza y Ciudad.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Unity 3D, C#, Meta Quest 3,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Felix AsTudillo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Asegura confort y previene mareo cinético en adultos mayores.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Diseño y desarrollo de un nuevo escenario VR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Modelado 3D, ensamblado de props, iluminación y programación de lógica interactiva para un tercer entorno de estimulación cognitiva.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Unity 3D, Blender, Meta XR SDK.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Felix AsTudillo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Expande las dinámicas de rehabilitación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Extracción de métricas y serialización JSON en 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Programación de </w:t>
            </w:r>
            <w:r w:rsidDel="00000000" w:rsidR="00000000" w:rsidRPr="00000000">
              <w:rPr>
                <w:rFonts w:ascii="Arial" w:cs="Arial" w:eastAsia="Arial" w:hAnsi="Arial"/>
                <w:color w:val="1f1f1f"/>
                <w:sz w:val="18"/>
                <w:szCs w:val="18"/>
                <w:rtl w:val="0"/>
              </w:rPr>
              <w:t xml:space="preserve">ExtractDataCollector</w:t>
            </w:r>
            <w:r w:rsidDel="00000000" w:rsidR="00000000" w:rsidRPr="00000000">
              <w:rPr>
                <w:rFonts w:ascii="Arial" w:cs="Arial" w:eastAsia="Arial" w:hAnsi="Arial"/>
                <w:color w:val="1f1f1f"/>
                <w:sz w:val="18"/>
                <w:szCs w:val="18"/>
                <w:rtl w:val="0"/>
              </w:rPr>
              <w:t xml:space="preserve"> y </w:t>
            </w:r>
            <w:r w:rsidDel="00000000" w:rsidR="00000000" w:rsidRPr="00000000">
              <w:rPr>
                <w:rFonts w:ascii="Arial" w:cs="Arial" w:eastAsia="Arial" w:hAnsi="Arial"/>
                <w:color w:val="1f1f1f"/>
                <w:sz w:val="18"/>
                <w:szCs w:val="18"/>
                <w:rtl w:val="0"/>
              </w:rPr>
              <w:t xml:space="preserve">APIManager</w:t>
            </w:r>
            <w:r w:rsidDel="00000000" w:rsidR="00000000" w:rsidRPr="00000000">
              <w:rPr>
                <w:rFonts w:ascii="Arial" w:cs="Arial" w:eastAsia="Arial" w:hAnsi="Arial"/>
                <w:color w:val="1f1f1f"/>
                <w:sz w:val="18"/>
                <w:szCs w:val="18"/>
                <w:rtl w:val="0"/>
              </w:rPr>
              <w:t xml:space="preserve"> para capturar tiempos de reacción, precisión y aciertos, </w:t>
            </w:r>
            <w:r w:rsidDel="00000000" w:rsidR="00000000" w:rsidRPr="00000000">
              <w:rPr>
                <w:rFonts w:ascii="Arial" w:cs="Arial" w:eastAsia="Arial" w:hAnsi="Arial"/>
                <w:color w:val="1f1f1f"/>
                <w:sz w:val="18"/>
                <w:szCs w:val="18"/>
                <w:rtl w:val="0"/>
              </w:rPr>
              <w:t xml:space="preserve">empaquetándolos</w:t>
            </w:r>
            <w:r w:rsidDel="00000000" w:rsidR="00000000" w:rsidRPr="00000000">
              <w:rPr>
                <w:rFonts w:ascii="Arial" w:cs="Arial" w:eastAsia="Arial" w:hAnsi="Arial"/>
                <w:color w:val="1f1f1f"/>
                <w:sz w:val="18"/>
                <w:szCs w:val="18"/>
                <w:rtl w:val="0"/>
              </w:rPr>
              <w:t xml:space="preserve"> en JSON hacia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Unity C#, HTTP API Gateway, Postman.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Alex Armijo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Incluye mecanismo con hasta 3 reintentos de transmisión.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Despliegue y persistencia Backend Serverless en AWS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Configuración de endpoints REST, 17 funciones Lambda (sesiones/métricas), tablas NoSQL en DynamoDB y bucket S3 para almacenamiento de 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AWS Lambda, DynamoDB, S3, IAM, CloudWatch.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276" w:lineRule="auto"/>
              <w:jc w:val="both"/>
              <w:rPr>
                <w:rFonts w:ascii="Arial" w:cs="Arial" w:eastAsia="Arial" w:hAnsi="Arial"/>
                <w:color w:val="1f1f1f"/>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Arquitectura escalable de bajo costo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Desarrollo de Dashboard (Gráficos, Administradores y Capacitadores)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Frontend web con autenticación RBAC vía Cognito, vistas de vinculación de sesiones y componentes de gráficos interactivos para el JSON clínico.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React/Vue, Chart.js, Cognito SDK.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Alex Armijo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Brinda herramientas de análisis a capacitadores y gestión/auditoría a administradores.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Pruebas integrales de flujo completo E2E y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jc w:val="both"/>
              <w:rPr>
                <w:rFonts w:ascii="Arial" w:cs="Arial" w:eastAsia="Arial" w:hAnsi="Arial"/>
                <w:color w:val="1f1f1f"/>
                <w:sz w:val="18"/>
                <w:szCs w:val="18"/>
              </w:rPr>
            </w:pPr>
            <w:sdt>
              <w:sdtPr>
                <w:id w:val="-1815141466"/>
                <w:tag w:val="goog_rdk_0"/>
              </w:sdtPr>
              <w:sdtContent>
                <w:r w:rsidDel="00000000" w:rsidR="00000000" w:rsidRPr="00000000">
                  <w:rPr>
                    <w:rFonts w:ascii="Arial Unicode MS" w:cs="Arial Unicode MS" w:eastAsia="Arial Unicode MS" w:hAnsi="Arial Unicode MS"/>
                    <w:color w:val="1f1f1f"/>
                    <w:sz w:val="18"/>
                    <w:szCs w:val="18"/>
                    <w:rtl w:val="0"/>
                  </w:rPr>
                  <w:t xml:space="preserve">Validación integral del ciclo: visor → código de vinculación → ejecución → envío JSON → visualización en Dashboard y logs en CloudWatch.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Meta Quest 3, CloudWatch Logs, Cypress/Postman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276" w:lineRule="auto"/>
              <w:jc w:val="both"/>
              <w:rPr>
                <w:rFonts w:ascii="Arial" w:cs="Arial" w:eastAsia="Arial" w:hAnsi="Arial"/>
                <w:color w:val="1f1f1f"/>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Verifica integridad de datos y tiempo de respuesta.</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8"/>
        <w:tblW w:w="11886.0" w:type="dxa"/>
        <w:jc w:val="left"/>
        <w:tblInd w:w="-170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840"/>
        <w:gridCol w:w="110.99999999999987"/>
        <w:tblGridChange w:id="0">
          <w:tblGrid>
            <w:gridCol w:w="189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840"/>
            <w:gridCol w:w="110.99999999999987"/>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360"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Optimización y acabado de entornos VR legados</w:t>
            </w: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360"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Diseño y desarrollo de un nuevo escenario VR</w:t>
            </w: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360"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Extracción de métricas y serialización JSON en Unity</w:t>
            </w: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276"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Despliegue y persistencia Backend Serverless en AWS</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276"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Desarrollo de Dashboard (Gráficos, Administradores y Capacitadores)</w:t>
            </w: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276"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Pruebas integrales de flujo completo E2E y auditoría</w:t>
            </w: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Fe.astudilloa@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b+NaUP1CDonuco9lWYQq7GPPnQ==">CgMxLjAaJAoBMBIfCh0IB0IZCgVBcmlhbBIQQXJpYWwgVW5pY29kZSBNUzgAciExSUktQnA5ZlBLUXYxV213b2djMHd0N2J0aTZRRFc5bUQ=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