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5A9" w:rsidRDefault="00E125A9" w:rsidP="005366C9"/>
    <w:p w:rsidR="005366C9" w:rsidRPr="005366C9" w:rsidRDefault="005366C9" w:rsidP="005366C9">
      <w:r>
        <w:rPr>
          <w:rFonts w:cs="Calibri"/>
          <w:b/>
          <w:noProof/>
          <w:sz w:val="20"/>
          <w:szCs w:val="20"/>
          <w:lang w:eastAsia="es-EC"/>
        </w:rPr>
        <w:drawing>
          <wp:anchor distT="0" distB="0" distL="114300" distR="114300" simplePos="0" relativeHeight="251661312" behindDoc="1" locked="0" layoutInCell="1" allowOverlap="1" wp14:anchorId="6B0F7680" wp14:editId="4B41ECA2">
            <wp:simplePos x="0" y="0"/>
            <wp:positionH relativeFrom="page">
              <wp:align>right</wp:align>
            </wp:positionH>
            <wp:positionV relativeFrom="paragraph">
              <wp:posOffset>7591425</wp:posOffset>
            </wp:positionV>
            <wp:extent cx="1103630" cy="1472565"/>
            <wp:effectExtent l="0" t="0" r="1270" b="0"/>
            <wp:wrapNone/>
            <wp:docPr id="85" name="Imagen 483"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3" descr="Imagen que contiene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84735" t="46881" b="16888"/>
                    <a:stretch>
                      <a:fillRect/>
                    </a:stretch>
                  </pic:blipFill>
                  <pic:spPr bwMode="auto">
                    <a:xfrm>
                      <a:off x="0" y="0"/>
                      <a:ext cx="1103630" cy="1472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Calibri"/>
          <w:b/>
          <w:noProof/>
          <w:sz w:val="20"/>
          <w:szCs w:val="20"/>
          <w:lang w:eastAsia="es-EC"/>
        </w:rPr>
        <w:drawing>
          <wp:anchor distT="0" distB="0" distL="114300" distR="114300" simplePos="0" relativeHeight="251659264" behindDoc="0" locked="0" layoutInCell="1" allowOverlap="1" wp14:anchorId="7B75C942" wp14:editId="70B6EAF9">
            <wp:simplePos x="0" y="0"/>
            <wp:positionH relativeFrom="page">
              <wp:align>left</wp:align>
            </wp:positionH>
            <wp:positionV relativeFrom="paragraph">
              <wp:posOffset>390525</wp:posOffset>
            </wp:positionV>
            <wp:extent cx="1314450" cy="3098800"/>
            <wp:effectExtent l="0" t="0" r="0" b="6350"/>
            <wp:wrapSquare wrapText="bothSides"/>
            <wp:docPr id="86" name="Imagen 45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2" descr="Imagen que contiene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r="81894" b="46899"/>
                    <a:stretch>
                      <a:fillRect/>
                    </a:stretch>
                  </pic:blipFill>
                  <pic:spPr bwMode="auto">
                    <a:xfrm>
                      <a:off x="0" y="0"/>
                      <a:ext cx="1314450" cy="309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66C9" w:rsidRDefault="005366C9" w:rsidP="005366C9"/>
    <w:p w:rsidR="005366C9" w:rsidRDefault="005366C9" w:rsidP="005366C9"/>
    <w:p w:rsidR="005366C9" w:rsidRPr="00E125A9" w:rsidRDefault="005366C9" w:rsidP="005366C9">
      <w:pPr>
        <w:spacing w:after="0" w:line="240" w:lineRule="auto"/>
        <w:jc w:val="center"/>
        <w:rPr>
          <w:rFonts w:cs="Arial"/>
          <w:color w:val="212D5A"/>
          <w:sz w:val="72"/>
          <w:szCs w:val="60"/>
          <w:lang w:val="en-US"/>
        </w:rPr>
      </w:pPr>
      <w:r>
        <w:tab/>
      </w:r>
      <w:r w:rsidR="00E125A9" w:rsidRPr="00E125A9">
        <w:rPr>
          <w:rFonts w:cs="Arial"/>
          <w:color w:val="212D5A"/>
          <w:sz w:val="72"/>
          <w:szCs w:val="60"/>
          <w:lang w:val="en-US"/>
        </w:rPr>
        <w:t>User's guide</w:t>
      </w:r>
    </w:p>
    <w:p w:rsidR="006823BA" w:rsidRPr="00E125A9" w:rsidRDefault="00E125A9" w:rsidP="00E125A9">
      <w:pPr>
        <w:tabs>
          <w:tab w:val="left" w:pos="2055"/>
        </w:tabs>
        <w:jc w:val="center"/>
        <w:rPr>
          <w:lang w:val="en-US"/>
        </w:rPr>
      </w:pPr>
      <w:r w:rsidRPr="00E125A9">
        <w:rPr>
          <w:rFonts w:cs="Arial"/>
          <w:b/>
          <w:color w:val="212D5A"/>
          <w:sz w:val="80"/>
          <w:szCs w:val="80"/>
          <w:lang w:val="en-US"/>
        </w:rPr>
        <w:t>Table for the calculation of income tax for employees under a dependency relationship</w:t>
      </w:r>
    </w:p>
    <w:p w:rsidR="00D54A85" w:rsidRPr="00E125A9" w:rsidRDefault="00D54A85" w:rsidP="005366C9">
      <w:pPr>
        <w:tabs>
          <w:tab w:val="left" w:pos="2055"/>
        </w:tabs>
        <w:rPr>
          <w:lang w:val="en-US"/>
        </w:rPr>
      </w:pPr>
    </w:p>
    <w:p w:rsidR="00D54A85" w:rsidRPr="00E125A9" w:rsidRDefault="00D54A85" w:rsidP="005366C9">
      <w:pPr>
        <w:tabs>
          <w:tab w:val="left" w:pos="2055"/>
        </w:tabs>
        <w:rPr>
          <w:lang w:val="en-US"/>
        </w:rPr>
      </w:pPr>
    </w:p>
    <w:p w:rsidR="00D54A85" w:rsidRPr="00E125A9" w:rsidRDefault="00D54A85" w:rsidP="005366C9">
      <w:pPr>
        <w:tabs>
          <w:tab w:val="left" w:pos="2055"/>
        </w:tabs>
        <w:rPr>
          <w:lang w:val="en-US"/>
        </w:rPr>
      </w:pPr>
    </w:p>
    <w:p w:rsidR="00E125A9" w:rsidRDefault="00E125A9" w:rsidP="00D54A85">
      <w:pPr>
        <w:tabs>
          <w:tab w:val="left" w:pos="2055"/>
        </w:tabs>
        <w:jc w:val="center"/>
        <w:rPr>
          <w:rFonts w:cs="Arial"/>
          <w:color w:val="212D5A"/>
          <w:sz w:val="52"/>
          <w:szCs w:val="60"/>
        </w:rPr>
      </w:pPr>
      <w:proofErr w:type="spellStart"/>
      <w:r w:rsidRPr="00E125A9">
        <w:rPr>
          <w:rFonts w:cs="Arial"/>
          <w:color w:val="212D5A"/>
          <w:sz w:val="52"/>
          <w:szCs w:val="60"/>
        </w:rPr>
        <w:t>Authors</w:t>
      </w:r>
      <w:proofErr w:type="spellEnd"/>
    </w:p>
    <w:p w:rsidR="00D54A85" w:rsidRDefault="00D54A85" w:rsidP="00D54A85">
      <w:pPr>
        <w:tabs>
          <w:tab w:val="left" w:pos="2055"/>
        </w:tabs>
        <w:jc w:val="center"/>
        <w:rPr>
          <w:rFonts w:cs="Arial"/>
          <w:color w:val="212D5A"/>
          <w:sz w:val="52"/>
          <w:szCs w:val="60"/>
        </w:rPr>
      </w:pPr>
      <w:r>
        <w:rPr>
          <w:rFonts w:cs="Arial"/>
          <w:color w:val="212D5A"/>
          <w:sz w:val="52"/>
          <w:szCs w:val="60"/>
        </w:rPr>
        <w:t xml:space="preserve">Alex </w:t>
      </w:r>
      <w:proofErr w:type="spellStart"/>
      <w:r>
        <w:rPr>
          <w:rFonts w:cs="Arial"/>
          <w:color w:val="212D5A"/>
          <w:sz w:val="52"/>
          <w:szCs w:val="60"/>
        </w:rPr>
        <w:t>Bajaña</w:t>
      </w:r>
      <w:proofErr w:type="spellEnd"/>
    </w:p>
    <w:p w:rsidR="00D54A85" w:rsidRDefault="00D54A85" w:rsidP="00D54A85">
      <w:pPr>
        <w:tabs>
          <w:tab w:val="left" w:pos="2055"/>
        </w:tabs>
        <w:jc w:val="center"/>
        <w:rPr>
          <w:rFonts w:cs="Arial"/>
          <w:color w:val="212D5A"/>
          <w:sz w:val="52"/>
          <w:szCs w:val="60"/>
        </w:rPr>
      </w:pPr>
      <w:r>
        <w:rPr>
          <w:rFonts w:cs="Arial"/>
          <w:color w:val="212D5A"/>
          <w:sz w:val="52"/>
          <w:szCs w:val="60"/>
        </w:rPr>
        <w:t>Carla Chamorro</w:t>
      </w:r>
    </w:p>
    <w:p w:rsidR="00DA441F" w:rsidRDefault="00DA441F" w:rsidP="00D54A85">
      <w:pPr>
        <w:tabs>
          <w:tab w:val="left" w:pos="2055"/>
        </w:tabs>
        <w:jc w:val="center"/>
        <w:rPr>
          <w:rFonts w:cs="Arial"/>
          <w:color w:val="212D5A"/>
          <w:sz w:val="52"/>
          <w:szCs w:val="60"/>
        </w:rPr>
      </w:pPr>
    </w:p>
    <w:p w:rsidR="00DA441F" w:rsidRDefault="00DA441F" w:rsidP="00D54A85">
      <w:pPr>
        <w:tabs>
          <w:tab w:val="left" w:pos="2055"/>
        </w:tabs>
        <w:jc w:val="center"/>
        <w:rPr>
          <w:rFonts w:cs="Arial"/>
          <w:color w:val="212D5A"/>
          <w:sz w:val="52"/>
          <w:szCs w:val="60"/>
        </w:rPr>
      </w:pPr>
    </w:p>
    <w:p w:rsidR="00DA441F" w:rsidRDefault="00DA441F" w:rsidP="00D54A85">
      <w:pPr>
        <w:tabs>
          <w:tab w:val="left" w:pos="2055"/>
        </w:tabs>
        <w:jc w:val="center"/>
        <w:rPr>
          <w:rFonts w:cs="Arial"/>
          <w:color w:val="212D5A"/>
          <w:sz w:val="52"/>
          <w:szCs w:val="60"/>
        </w:rPr>
      </w:pPr>
    </w:p>
    <w:p w:rsidR="0069296B" w:rsidRDefault="001C4DCE" w:rsidP="0069296B">
      <w:pPr>
        <w:pStyle w:val="Prrafodelista"/>
        <w:tabs>
          <w:tab w:val="left" w:pos="2055"/>
        </w:tabs>
        <w:jc w:val="both"/>
        <w:rPr>
          <w:rFonts w:cs="Arial"/>
          <w:color w:val="212D5A"/>
          <w:sz w:val="44"/>
          <w:szCs w:val="60"/>
          <w:lang w:val="en-US"/>
        </w:rPr>
      </w:pPr>
      <w:r w:rsidRPr="001C4DCE">
        <w:rPr>
          <w:rFonts w:cs="Arial"/>
          <w:color w:val="212D5A"/>
          <w:sz w:val="44"/>
          <w:szCs w:val="60"/>
          <w:lang w:val="en-US"/>
        </w:rPr>
        <w:t>What are the main concepts?</w:t>
      </w:r>
    </w:p>
    <w:p w:rsidR="001C4DCE" w:rsidRPr="001C4DCE" w:rsidRDefault="001C4DCE" w:rsidP="0069296B">
      <w:pPr>
        <w:pStyle w:val="Prrafodelista"/>
        <w:tabs>
          <w:tab w:val="left" w:pos="2055"/>
        </w:tabs>
        <w:jc w:val="both"/>
        <w:rPr>
          <w:rFonts w:ascii="Arial" w:hAnsi="Arial" w:cs="Arial"/>
          <w:color w:val="212D5A"/>
          <w:szCs w:val="60"/>
          <w:lang w:val="en-US"/>
        </w:rPr>
      </w:pPr>
    </w:p>
    <w:p w:rsidR="001C4DCE" w:rsidRPr="00FD4D9D" w:rsidRDefault="001C4DCE" w:rsidP="00FD4D9D">
      <w:pPr>
        <w:pStyle w:val="Prrafodelista"/>
        <w:numPr>
          <w:ilvl w:val="0"/>
          <w:numId w:val="2"/>
        </w:numPr>
        <w:tabs>
          <w:tab w:val="left" w:pos="2055"/>
        </w:tabs>
        <w:jc w:val="both"/>
        <w:rPr>
          <w:rFonts w:ascii="Arial" w:hAnsi="Arial" w:cs="Arial"/>
          <w:color w:val="212D5A"/>
          <w:szCs w:val="60"/>
          <w:lang w:val="en-US"/>
        </w:rPr>
      </w:pPr>
      <w:r w:rsidRPr="00FD4D9D">
        <w:rPr>
          <w:rFonts w:ascii="Arial" w:hAnsi="Arial" w:cs="Arial"/>
          <w:b/>
          <w:color w:val="212D5A"/>
          <w:szCs w:val="60"/>
          <w:lang w:val="en-US"/>
        </w:rPr>
        <w:t xml:space="preserve">Income tax in Ecuador: </w:t>
      </w:r>
      <w:r w:rsidRPr="00FD4D9D">
        <w:rPr>
          <w:rFonts w:ascii="Arial" w:hAnsi="Arial" w:cs="Arial"/>
          <w:color w:val="212D5A"/>
          <w:szCs w:val="60"/>
          <w:lang w:val="en-US"/>
        </w:rPr>
        <w:t>Income tax is levied on income obtained by individuals, undivided estates and corporations, whether domestic or foreign. The tax year is from January 1 to December 31 (National Assembly of Ecuador, 2004; Presidency of the Republic of Ecuador, 2010).</w:t>
      </w:r>
    </w:p>
    <w:p w:rsidR="001C4DCE" w:rsidRPr="00FD4D9D" w:rsidRDefault="001C4DCE" w:rsidP="001C4DCE">
      <w:pPr>
        <w:pStyle w:val="Prrafodelista"/>
        <w:tabs>
          <w:tab w:val="left" w:pos="2055"/>
        </w:tabs>
        <w:jc w:val="both"/>
        <w:rPr>
          <w:rFonts w:ascii="Arial" w:hAnsi="Arial" w:cs="Arial"/>
          <w:color w:val="212D5A"/>
          <w:szCs w:val="60"/>
          <w:lang w:val="en-US"/>
        </w:rPr>
      </w:pPr>
    </w:p>
    <w:p w:rsidR="0069296B" w:rsidRPr="00FD4D9D" w:rsidRDefault="001C4DCE" w:rsidP="001C4DCE">
      <w:pPr>
        <w:pStyle w:val="Prrafodelista"/>
        <w:tabs>
          <w:tab w:val="left" w:pos="2055"/>
        </w:tabs>
        <w:jc w:val="both"/>
        <w:rPr>
          <w:rFonts w:ascii="Arial" w:hAnsi="Arial" w:cs="Arial"/>
          <w:color w:val="212D5A"/>
          <w:szCs w:val="60"/>
          <w:lang w:val="en-US"/>
        </w:rPr>
      </w:pPr>
      <w:r w:rsidRPr="00FD4D9D">
        <w:rPr>
          <w:rFonts w:ascii="Arial" w:hAnsi="Arial" w:cs="Arial"/>
          <w:color w:val="212D5A"/>
          <w:szCs w:val="60"/>
          <w:lang w:val="en-US"/>
        </w:rPr>
        <w:t>Individuals, whether they are dependent or not, and whether or not they are obliged to keep accounting records, are obliged to file their annual income tax return.</w:t>
      </w:r>
    </w:p>
    <w:p w:rsidR="00FD4D9D" w:rsidRPr="001C4DCE" w:rsidRDefault="00FD4D9D" w:rsidP="001C4DCE">
      <w:pPr>
        <w:pStyle w:val="Prrafodelista"/>
        <w:tabs>
          <w:tab w:val="left" w:pos="2055"/>
        </w:tabs>
        <w:jc w:val="both"/>
        <w:rPr>
          <w:rFonts w:ascii="Arial" w:hAnsi="Arial" w:cs="Arial"/>
          <w:b/>
          <w:color w:val="212D5A"/>
          <w:szCs w:val="60"/>
          <w:lang w:val="en-US"/>
        </w:rPr>
      </w:pPr>
    </w:p>
    <w:p w:rsidR="00FD4D9D" w:rsidRPr="00FD4D9D" w:rsidRDefault="00FD4D9D" w:rsidP="00FD4D9D">
      <w:pPr>
        <w:pStyle w:val="Prrafodelista"/>
        <w:numPr>
          <w:ilvl w:val="0"/>
          <w:numId w:val="2"/>
        </w:numPr>
        <w:tabs>
          <w:tab w:val="left" w:pos="2055"/>
        </w:tabs>
        <w:jc w:val="both"/>
        <w:rPr>
          <w:rFonts w:ascii="Arial" w:hAnsi="Arial" w:cs="Arial"/>
          <w:color w:val="212D5A"/>
          <w:szCs w:val="60"/>
          <w:lang w:val="en-US"/>
        </w:rPr>
      </w:pPr>
      <w:r w:rsidRPr="00FD4D9D">
        <w:rPr>
          <w:rFonts w:ascii="Arial" w:hAnsi="Arial" w:cs="Arial"/>
          <w:b/>
          <w:color w:val="212D5A"/>
          <w:szCs w:val="60"/>
          <w:lang w:val="en-US"/>
        </w:rPr>
        <w:t xml:space="preserve">Dependency relationship: </w:t>
      </w:r>
      <w:r w:rsidRPr="00FD4D9D">
        <w:rPr>
          <w:rFonts w:ascii="Arial" w:hAnsi="Arial" w:cs="Arial"/>
          <w:color w:val="212D5A"/>
          <w:szCs w:val="60"/>
          <w:lang w:val="en-US"/>
        </w:rPr>
        <w:t>Article 8 of the Labor Code defines an individual contract as: "(...) an agreement by virtue of which a person undertakes to render lawful and personal services to another or others, under their dependence, for a remuneration fixed by the agreement, the law, the collective contract or custom" (National Congress, 2005).</w:t>
      </w:r>
    </w:p>
    <w:p w:rsidR="00FD4D9D" w:rsidRPr="00FD4D9D" w:rsidRDefault="00FD4D9D" w:rsidP="00FD4D9D">
      <w:pPr>
        <w:pStyle w:val="Prrafodelista"/>
        <w:tabs>
          <w:tab w:val="left" w:pos="2055"/>
        </w:tabs>
        <w:jc w:val="both"/>
        <w:rPr>
          <w:rFonts w:ascii="Arial" w:hAnsi="Arial" w:cs="Arial"/>
          <w:color w:val="212D5A"/>
          <w:szCs w:val="60"/>
          <w:lang w:val="en-US"/>
        </w:rPr>
      </w:pPr>
    </w:p>
    <w:p w:rsidR="0069296B" w:rsidRDefault="00FD4D9D" w:rsidP="00FD4D9D">
      <w:pPr>
        <w:pStyle w:val="Prrafodelista"/>
        <w:tabs>
          <w:tab w:val="left" w:pos="2055"/>
        </w:tabs>
        <w:jc w:val="both"/>
        <w:rPr>
          <w:rFonts w:ascii="Arial" w:hAnsi="Arial" w:cs="Arial"/>
          <w:color w:val="212D5A"/>
          <w:szCs w:val="60"/>
          <w:lang w:val="en-US"/>
        </w:rPr>
      </w:pPr>
      <w:r w:rsidRPr="00FD4D9D">
        <w:rPr>
          <w:rFonts w:ascii="Arial" w:hAnsi="Arial" w:cs="Arial"/>
          <w:color w:val="212D5A"/>
          <w:szCs w:val="60"/>
          <w:lang w:val="en-US"/>
        </w:rPr>
        <w:t>Based on this article, the condition of a dependent relationship refers to the fact that the worker maintains a relationship of subordination to his employer and obedience to the provisions for the development of labor activities.</w:t>
      </w:r>
    </w:p>
    <w:p w:rsidR="00FD4D9D" w:rsidRDefault="00FD4D9D" w:rsidP="00FD4D9D">
      <w:pPr>
        <w:pStyle w:val="Prrafodelista"/>
        <w:tabs>
          <w:tab w:val="left" w:pos="2055"/>
        </w:tabs>
        <w:jc w:val="both"/>
        <w:rPr>
          <w:rFonts w:ascii="Arial" w:hAnsi="Arial" w:cs="Arial"/>
          <w:color w:val="212D5A"/>
          <w:szCs w:val="60"/>
          <w:lang w:val="en-US"/>
        </w:rPr>
      </w:pPr>
    </w:p>
    <w:p w:rsidR="00855DBD" w:rsidRPr="00FD4D9D" w:rsidRDefault="00855DBD" w:rsidP="00FD4D9D">
      <w:pPr>
        <w:pStyle w:val="Prrafodelista"/>
        <w:tabs>
          <w:tab w:val="left" w:pos="2055"/>
        </w:tabs>
        <w:jc w:val="both"/>
        <w:rPr>
          <w:rFonts w:ascii="Arial" w:hAnsi="Arial" w:cs="Arial"/>
          <w:color w:val="212D5A"/>
          <w:szCs w:val="60"/>
          <w:lang w:val="en-US"/>
        </w:rPr>
      </w:pPr>
    </w:p>
    <w:p w:rsidR="00C15F21" w:rsidRPr="00855DBD" w:rsidRDefault="00855DBD" w:rsidP="00C15F21">
      <w:pPr>
        <w:tabs>
          <w:tab w:val="left" w:pos="2055"/>
        </w:tabs>
        <w:spacing w:after="0"/>
        <w:jc w:val="both"/>
        <w:rPr>
          <w:rFonts w:cs="Arial"/>
          <w:color w:val="212D5A"/>
          <w:sz w:val="44"/>
          <w:szCs w:val="60"/>
          <w:lang w:val="en-US"/>
        </w:rPr>
      </w:pPr>
      <w:r w:rsidRPr="00855DBD">
        <w:rPr>
          <w:rFonts w:cs="Arial"/>
          <w:color w:val="212D5A"/>
          <w:sz w:val="44"/>
          <w:szCs w:val="60"/>
          <w:lang w:val="en-US"/>
        </w:rPr>
        <w:t>How is the 2022 income tax calculated?</w:t>
      </w:r>
    </w:p>
    <w:p w:rsidR="00855DBD" w:rsidRPr="00855DBD" w:rsidRDefault="00855DBD" w:rsidP="00C15F21">
      <w:pPr>
        <w:tabs>
          <w:tab w:val="left" w:pos="2055"/>
        </w:tabs>
        <w:spacing w:after="0"/>
        <w:jc w:val="both"/>
        <w:rPr>
          <w:rFonts w:cs="Arial"/>
          <w:color w:val="212D5A"/>
          <w:sz w:val="20"/>
          <w:szCs w:val="60"/>
          <w:lang w:val="en-US"/>
        </w:rPr>
      </w:pPr>
    </w:p>
    <w:p w:rsidR="00C15F21" w:rsidRPr="00855DBD" w:rsidRDefault="00855DBD" w:rsidP="00C15F21">
      <w:pPr>
        <w:tabs>
          <w:tab w:val="left" w:pos="2055"/>
        </w:tabs>
        <w:spacing w:after="0"/>
        <w:jc w:val="both"/>
        <w:rPr>
          <w:rFonts w:ascii="Arial" w:hAnsi="Arial" w:cs="Arial"/>
          <w:color w:val="212D5A"/>
          <w:szCs w:val="60"/>
          <w:lang w:val="en-US"/>
        </w:rPr>
      </w:pPr>
      <w:r w:rsidRPr="00855DBD">
        <w:rPr>
          <w:rFonts w:ascii="Arial" w:hAnsi="Arial" w:cs="Arial"/>
          <w:color w:val="212D5A"/>
          <w:szCs w:val="60"/>
          <w:lang w:val="en-US"/>
        </w:rPr>
        <w:t xml:space="preserve">To calculate the income tax for each taxpayer, go to the section </w:t>
      </w:r>
      <w:r w:rsidRPr="00855DBD">
        <w:rPr>
          <w:rFonts w:ascii="Arial" w:hAnsi="Arial" w:cs="Arial"/>
          <w:i/>
          <w:color w:val="ED7D31" w:themeColor="accent2"/>
          <w:szCs w:val="60"/>
          <w:lang w:val="en-US"/>
        </w:rPr>
        <w:t>Income Tax Calculation 2022.</w:t>
      </w:r>
    </w:p>
    <w:p w:rsidR="003D20F7" w:rsidRPr="00855DBD" w:rsidRDefault="003D20F7" w:rsidP="00D32FC4">
      <w:pPr>
        <w:tabs>
          <w:tab w:val="left" w:pos="2055"/>
        </w:tabs>
        <w:spacing w:after="0"/>
        <w:jc w:val="both"/>
        <w:rPr>
          <w:rFonts w:ascii="Arial" w:hAnsi="Arial" w:cs="Arial"/>
          <w:color w:val="212D5A"/>
          <w:szCs w:val="60"/>
          <w:lang w:val="en-US"/>
        </w:rPr>
      </w:pPr>
      <w:r w:rsidRPr="00855DBD">
        <w:rPr>
          <w:rFonts w:ascii="Arial" w:hAnsi="Arial" w:cs="Arial"/>
          <w:color w:val="212D5A"/>
          <w:szCs w:val="60"/>
          <w:lang w:val="en-US"/>
        </w:rPr>
        <w:t xml:space="preserve"> </w:t>
      </w:r>
    </w:p>
    <w:p w:rsidR="003D20F7" w:rsidRPr="00CC5DBE" w:rsidRDefault="003D20F7" w:rsidP="00390495">
      <w:pPr>
        <w:tabs>
          <w:tab w:val="left" w:pos="2055"/>
        </w:tabs>
        <w:spacing w:after="0"/>
        <w:jc w:val="center"/>
        <w:rPr>
          <w:rFonts w:cs="Arial"/>
          <w:color w:val="212D5A"/>
          <w:sz w:val="52"/>
          <w:szCs w:val="60"/>
        </w:rPr>
      </w:pPr>
      <w:r>
        <w:rPr>
          <w:noProof/>
          <w:lang w:eastAsia="es-EC"/>
        </w:rPr>
        <w:drawing>
          <wp:inline distT="0" distB="0" distL="0" distR="0" wp14:anchorId="52B34436" wp14:editId="4341879D">
            <wp:extent cx="5742384"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757" t="28846" r="17804" b="51087"/>
                    <a:stretch/>
                  </pic:blipFill>
                  <pic:spPr bwMode="auto">
                    <a:xfrm>
                      <a:off x="0" y="0"/>
                      <a:ext cx="5785071" cy="997964"/>
                    </a:xfrm>
                    <a:prstGeom prst="rect">
                      <a:avLst/>
                    </a:prstGeom>
                    <a:ln>
                      <a:noFill/>
                    </a:ln>
                    <a:extLst>
                      <a:ext uri="{53640926-AAD7-44D8-BBD7-CCE9431645EC}">
                        <a14:shadowObscured xmlns:a14="http://schemas.microsoft.com/office/drawing/2010/main"/>
                      </a:ext>
                    </a:extLst>
                  </pic:spPr>
                </pic:pic>
              </a:graphicData>
            </a:graphic>
          </wp:inline>
        </w:drawing>
      </w:r>
    </w:p>
    <w:p w:rsidR="00783D4F" w:rsidRDefault="00783D4F" w:rsidP="00783D4F">
      <w:pPr>
        <w:tabs>
          <w:tab w:val="left" w:pos="2055"/>
        </w:tabs>
        <w:spacing w:after="0"/>
        <w:jc w:val="both"/>
        <w:rPr>
          <w:rFonts w:ascii="Arial" w:hAnsi="Arial" w:cs="Arial"/>
          <w:color w:val="212D5A"/>
          <w:szCs w:val="60"/>
        </w:rPr>
      </w:pPr>
    </w:p>
    <w:p w:rsidR="00390495" w:rsidRPr="003F396C" w:rsidRDefault="003F396C" w:rsidP="00390495">
      <w:pPr>
        <w:tabs>
          <w:tab w:val="left" w:pos="2055"/>
        </w:tabs>
        <w:spacing w:after="0"/>
        <w:jc w:val="both"/>
        <w:rPr>
          <w:rFonts w:ascii="Arial" w:hAnsi="Arial" w:cs="Arial"/>
          <w:color w:val="212D5A"/>
          <w:szCs w:val="60"/>
          <w:lang w:val="en-US"/>
        </w:rPr>
      </w:pPr>
      <w:r w:rsidRPr="003F396C">
        <w:rPr>
          <w:rFonts w:ascii="Arial" w:hAnsi="Arial" w:cs="Arial"/>
          <w:color w:val="212D5A"/>
          <w:szCs w:val="60"/>
          <w:lang w:val="en-US"/>
        </w:rPr>
        <w:t xml:space="preserve">By clicking on the button </w:t>
      </w:r>
      <w:r w:rsidRPr="003F396C">
        <w:rPr>
          <w:rFonts w:ascii="Arial" w:hAnsi="Arial" w:cs="Arial"/>
          <w:i/>
          <w:color w:val="ED7D31" w:themeColor="accent2"/>
          <w:szCs w:val="60"/>
          <w:lang w:val="en-US"/>
        </w:rPr>
        <w:t xml:space="preserve">Enter your data </w:t>
      </w:r>
      <w:r w:rsidRPr="003F396C">
        <w:rPr>
          <w:rFonts w:ascii="Arial" w:hAnsi="Arial" w:cs="Arial"/>
          <w:color w:val="212D5A"/>
          <w:szCs w:val="60"/>
          <w:lang w:val="en-US"/>
        </w:rPr>
        <w:t>the following options are displayed:</w:t>
      </w:r>
    </w:p>
    <w:p w:rsidR="00390495" w:rsidRPr="003F396C" w:rsidRDefault="00390495" w:rsidP="00390495">
      <w:pPr>
        <w:tabs>
          <w:tab w:val="left" w:pos="2055"/>
        </w:tabs>
        <w:spacing w:after="0"/>
        <w:jc w:val="both"/>
        <w:rPr>
          <w:rFonts w:ascii="Arial" w:hAnsi="Arial" w:cs="Arial"/>
          <w:color w:val="212D5A"/>
          <w:szCs w:val="60"/>
          <w:lang w:val="en-US"/>
        </w:rPr>
      </w:pPr>
    </w:p>
    <w:p w:rsidR="00390495" w:rsidRDefault="00390495" w:rsidP="00390495">
      <w:pPr>
        <w:tabs>
          <w:tab w:val="left" w:pos="2055"/>
        </w:tabs>
        <w:spacing w:after="0"/>
        <w:jc w:val="center"/>
        <w:rPr>
          <w:rFonts w:ascii="Arial" w:hAnsi="Arial" w:cs="Arial"/>
          <w:color w:val="212D5A"/>
          <w:szCs w:val="60"/>
        </w:rPr>
      </w:pPr>
      <w:r>
        <w:rPr>
          <w:noProof/>
          <w:lang w:eastAsia="es-EC"/>
        </w:rPr>
        <w:drawing>
          <wp:inline distT="0" distB="0" distL="0" distR="0" wp14:anchorId="59EE74EC" wp14:editId="5CFC1F7C">
            <wp:extent cx="2800350" cy="145795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454" t="12542" r="36500" b="61503"/>
                    <a:stretch/>
                  </pic:blipFill>
                  <pic:spPr bwMode="auto">
                    <a:xfrm>
                      <a:off x="0" y="0"/>
                      <a:ext cx="2854169" cy="1485976"/>
                    </a:xfrm>
                    <a:prstGeom prst="rect">
                      <a:avLst/>
                    </a:prstGeom>
                    <a:ln>
                      <a:noFill/>
                    </a:ln>
                    <a:extLst>
                      <a:ext uri="{53640926-AAD7-44D8-BBD7-CCE9431645EC}">
                        <a14:shadowObscured xmlns:a14="http://schemas.microsoft.com/office/drawing/2010/main"/>
                      </a:ext>
                    </a:extLst>
                  </pic:spPr>
                </pic:pic>
              </a:graphicData>
            </a:graphic>
          </wp:inline>
        </w:drawing>
      </w:r>
    </w:p>
    <w:p w:rsidR="00390495" w:rsidRDefault="00390495" w:rsidP="00390495">
      <w:pPr>
        <w:tabs>
          <w:tab w:val="left" w:pos="2055"/>
        </w:tabs>
        <w:spacing w:after="0"/>
        <w:rPr>
          <w:rFonts w:ascii="Arial" w:hAnsi="Arial" w:cs="Arial"/>
          <w:color w:val="212D5A"/>
          <w:szCs w:val="60"/>
        </w:rPr>
      </w:pPr>
    </w:p>
    <w:p w:rsidR="00401566" w:rsidRDefault="00052755" w:rsidP="00A13CC7">
      <w:pPr>
        <w:tabs>
          <w:tab w:val="left" w:pos="2055"/>
        </w:tabs>
        <w:spacing w:after="0"/>
        <w:jc w:val="both"/>
        <w:rPr>
          <w:rFonts w:ascii="Arial" w:hAnsi="Arial" w:cs="Arial"/>
          <w:color w:val="212D5A"/>
          <w:szCs w:val="60"/>
          <w:lang w:val="en-US"/>
        </w:rPr>
      </w:pPr>
      <w:r w:rsidRPr="00052755">
        <w:rPr>
          <w:rFonts w:ascii="Arial" w:hAnsi="Arial" w:cs="Arial"/>
          <w:color w:val="212D5A"/>
          <w:szCs w:val="60"/>
          <w:lang w:val="en-US"/>
        </w:rPr>
        <w:lastRenderedPageBreak/>
        <w:t>Consider that the monthly salary corresponds to the liquid income minus the personal contributions to the Ecuadorian Institute of Social Security. To this value must be added other income such as: utilities, commissions, overtime or other bonuses, in case the taxpayer receives them.</w:t>
      </w:r>
    </w:p>
    <w:p w:rsidR="00052755" w:rsidRPr="00052755" w:rsidRDefault="00052755" w:rsidP="00A13CC7">
      <w:pPr>
        <w:tabs>
          <w:tab w:val="left" w:pos="2055"/>
        </w:tabs>
        <w:spacing w:after="0"/>
        <w:jc w:val="both"/>
        <w:rPr>
          <w:rFonts w:ascii="Arial" w:hAnsi="Arial" w:cs="Arial"/>
          <w:color w:val="212D5A"/>
          <w:szCs w:val="60"/>
          <w:lang w:val="en-US"/>
        </w:rPr>
      </w:pPr>
    </w:p>
    <w:p w:rsidR="00783D4F" w:rsidRDefault="00390495" w:rsidP="003D74AA">
      <w:pPr>
        <w:tabs>
          <w:tab w:val="left" w:pos="2055"/>
        </w:tabs>
        <w:spacing w:after="0"/>
        <w:jc w:val="center"/>
        <w:rPr>
          <w:rFonts w:cs="Arial"/>
          <w:color w:val="212D5A"/>
          <w:sz w:val="52"/>
          <w:szCs w:val="60"/>
        </w:rPr>
      </w:pPr>
      <w:r>
        <w:rPr>
          <w:noProof/>
          <w:lang w:eastAsia="es-EC"/>
        </w:rPr>
        <w:drawing>
          <wp:inline distT="0" distB="0" distL="0" distR="0" wp14:anchorId="4250CEF9" wp14:editId="31211128">
            <wp:extent cx="2766695" cy="962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454" t="37814" r="36500" b="44852"/>
                    <a:stretch/>
                  </pic:blipFill>
                  <pic:spPr bwMode="auto">
                    <a:xfrm>
                      <a:off x="0" y="0"/>
                      <a:ext cx="2813554" cy="978319"/>
                    </a:xfrm>
                    <a:prstGeom prst="rect">
                      <a:avLst/>
                    </a:prstGeom>
                    <a:ln>
                      <a:noFill/>
                    </a:ln>
                    <a:extLst>
                      <a:ext uri="{53640926-AAD7-44D8-BBD7-CCE9431645EC}">
                        <a14:shadowObscured xmlns:a14="http://schemas.microsoft.com/office/drawing/2010/main"/>
                      </a:ext>
                    </a:extLst>
                  </pic:spPr>
                </pic:pic>
              </a:graphicData>
            </a:graphic>
          </wp:inline>
        </w:drawing>
      </w:r>
    </w:p>
    <w:p w:rsidR="003D74AA" w:rsidRPr="003D74AA" w:rsidRDefault="003D74AA" w:rsidP="003D74AA">
      <w:pPr>
        <w:tabs>
          <w:tab w:val="left" w:pos="2055"/>
        </w:tabs>
        <w:spacing w:after="0"/>
        <w:jc w:val="center"/>
        <w:rPr>
          <w:rFonts w:cs="Arial"/>
          <w:color w:val="212D5A"/>
          <w:szCs w:val="60"/>
        </w:rPr>
      </w:pPr>
    </w:p>
    <w:p w:rsidR="00DE5771" w:rsidRDefault="00DE5771" w:rsidP="003D74AA">
      <w:pPr>
        <w:tabs>
          <w:tab w:val="left" w:pos="2055"/>
        </w:tabs>
        <w:spacing w:after="0"/>
        <w:jc w:val="center"/>
        <w:rPr>
          <w:rFonts w:ascii="Arial" w:hAnsi="Arial" w:cs="Arial"/>
          <w:color w:val="212D5A"/>
          <w:szCs w:val="60"/>
          <w:lang w:val="en-US"/>
        </w:rPr>
      </w:pPr>
      <w:r w:rsidRPr="00DE5771">
        <w:rPr>
          <w:rFonts w:ascii="Arial" w:hAnsi="Arial" w:cs="Arial"/>
          <w:color w:val="212D5A"/>
          <w:szCs w:val="60"/>
          <w:lang w:val="en-US"/>
        </w:rPr>
        <w:t>The following subsection indicates the number of months of work the taxpayer had.</w:t>
      </w:r>
    </w:p>
    <w:p w:rsidR="003D74AA" w:rsidRDefault="003D74AA" w:rsidP="003D74AA">
      <w:pPr>
        <w:tabs>
          <w:tab w:val="left" w:pos="2055"/>
        </w:tabs>
        <w:spacing w:after="0"/>
        <w:jc w:val="center"/>
        <w:rPr>
          <w:rFonts w:ascii="Arial" w:hAnsi="Arial" w:cs="Arial"/>
          <w:color w:val="212D5A"/>
          <w:szCs w:val="60"/>
          <w:lang w:val="en-US"/>
        </w:rPr>
      </w:pPr>
    </w:p>
    <w:p w:rsidR="00E34E6B" w:rsidRPr="00DE5771" w:rsidRDefault="00E34E6B" w:rsidP="003D74AA">
      <w:pPr>
        <w:tabs>
          <w:tab w:val="left" w:pos="2055"/>
        </w:tabs>
        <w:spacing w:after="0"/>
        <w:jc w:val="center"/>
        <w:rPr>
          <w:rFonts w:cs="Arial"/>
          <w:color w:val="212D5A"/>
          <w:sz w:val="52"/>
          <w:szCs w:val="60"/>
          <w:lang w:val="en-US"/>
        </w:rPr>
      </w:pPr>
      <w:r>
        <w:rPr>
          <w:noProof/>
          <w:lang w:eastAsia="es-EC"/>
        </w:rPr>
        <w:drawing>
          <wp:inline distT="0" distB="0" distL="0" distR="0" wp14:anchorId="5CAF9CB1" wp14:editId="581B1B33">
            <wp:extent cx="2766695" cy="70454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454" t="53776" r="36500" b="33529"/>
                    <a:stretch/>
                  </pic:blipFill>
                  <pic:spPr bwMode="auto">
                    <a:xfrm>
                      <a:off x="0" y="0"/>
                      <a:ext cx="2813554" cy="716482"/>
                    </a:xfrm>
                    <a:prstGeom prst="rect">
                      <a:avLst/>
                    </a:prstGeom>
                    <a:ln>
                      <a:noFill/>
                    </a:ln>
                    <a:extLst>
                      <a:ext uri="{53640926-AAD7-44D8-BBD7-CCE9431645EC}">
                        <a14:shadowObscured xmlns:a14="http://schemas.microsoft.com/office/drawing/2010/main"/>
                      </a:ext>
                    </a:extLst>
                  </pic:spPr>
                </pic:pic>
              </a:graphicData>
            </a:graphic>
          </wp:inline>
        </w:drawing>
      </w:r>
    </w:p>
    <w:p w:rsidR="00E5673D" w:rsidRPr="00DE5771" w:rsidRDefault="00E5673D" w:rsidP="003D74AA">
      <w:pPr>
        <w:tabs>
          <w:tab w:val="left" w:pos="2055"/>
        </w:tabs>
        <w:spacing w:after="0"/>
        <w:jc w:val="center"/>
        <w:rPr>
          <w:rFonts w:cs="Arial"/>
          <w:color w:val="212D5A"/>
          <w:szCs w:val="60"/>
          <w:lang w:val="en-US"/>
        </w:rPr>
      </w:pPr>
    </w:p>
    <w:p w:rsidR="001C7EBB" w:rsidRPr="003D74AA" w:rsidRDefault="003D74AA" w:rsidP="00E5673D">
      <w:pPr>
        <w:tabs>
          <w:tab w:val="left" w:pos="2055"/>
        </w:tabs>
        <w:jc w:val="both"/>
        <w:rPr>
          <w:rFonts w:ascii="Arial" w:hAnsi="Arial" w:cs="Arial"/>
          <w:color w:val="212D5A"/>
          <w:szCs w:val="60"/>
          <w:lang w:val="en-US"/>
        </w:rPr>
      </w:pPr>
      <w:r w:rsidRPr="003D74AA">
        <w:rPr>
          <w:rFonts w:ascii="Arial" w:hAnsi="Arial" w:cs="Arial"/>
          <w:color w:val="212D5A"/>
          <w:szCs w:val="60"/>
          <w:lang w:val="en-US"/>
        </w:rPr>
        <w:t>In the next subsection of the drop-down list, the amounts of personal expenses for each item should be included.</w:t>
      </w:r>
    </w:p>
    <w:p w:rsidR="00BC2B8B" w:rsidRDefault="001C7EBB" w:rsidP="001C7EBB">
      <w:pPr>
        <w:pStyle w:val="Prrafodelista"/>
        <w:tabs>
          <w:tab w:val="left" w:pos="2055"/>
        </w:tabs>
        <w:jc w:val="center"/>
        <w:rPr>
          <w:rFonts w:cs="Arial"/>
          <w:color w:val="212D5A"/>
          <w:sz w:val="52"/>
          <w:szCs w:val="60"/>
        </w:rPr>
      </w:pPr>
      <w:r>
        <w:rPr>
          <w:noProof/>
          <w:lang w:eastAsia="es-EC"/>
        </w:rPr>
        <w:drawing>
          <wp:inline distT="0" distB="0" distL="0" distR="0" wp14:anchorId="7292BA8F" wp14:editId="02E70E53">
            <wp:extent cx="2571750" cy="48810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042" t="10405" r="38441" b="6876"/>
                    <a:stretch/>
                  </pic:blipFill>
                  <pic:spPr bwMode="auto">
                    <a:xfrm>
                      <a:off x="0" y="0"/>
                      <a:ext cx="2603326" cy="4941011"/>
                    </a:xfrm>
                    <a:prstGeom prst="rect">
                      <a:avLst/>
                    </a:prstGeom>
                    <a:ln>
                      <a:noFill/>
                    </a:ln>
                    <a:extLst>
                      <a:ext uri="{53640926-AAD7-44D8-BBD7-CCE9431645EC}">
                        <a14:shadowObscured xmlns:a14="http://schemas.microsoft.com/office/drawing/2010/main"/>
                      </a:ext>
                    </a:extLst>
                  </pic:spPr>
                </pic:pic>
              </a:graphicData>
            </a:graphic>
          </wp:inline>
        </w:drawing>
      </w:r>
    </w:p>
    <w:p w:rsidR="003D74AA" w:rsidRPr="003D74AA" w:rsidRDefault="003D74AA" w:rsidP="003D74AA">
      <w:pPr>
        <w:pStyle w:val="Prrafodelista"/>
        <w:tabs>
          <w:tab w:val="left" w:pos="2055"/>
        </w:tabs>
        <w:jc w:val="both"/>
        <w:rPr>
          <w:rFonts w:ascii="Arial" w:hAnsi="Arial" w:cs="Arial"/>
          <w:color w:val="212D5A"/>
          <w:szCs w:val="60"/>
          <w:lang w:val="en-US"/>
        </w:rPr>
      </w:pPr>
      <w:r w:rsidRPr="003D74AA">
        <w:rPr>
          <w:rFonts w:ascii="Arial" w:hAnsi="Arial" w:cs="Arial"/>
          <w:color w:val="212D5A"/>
          <w:szCs w:val="60"/>
          <w:lang w:val="en-US"/>
        </w:rPr>
        <w:lastRenderedPageBreak/>
        <w:t xml:space="preserve">By hovering the cursor over the name of each type of personal expense, the list of expenses that can be included for deduction is displayed. </w:t>
      </w:r>
    </w:p>
    <w:p w:rsidR="003D74AA" w:rsidRPr="003D74AA" w:rsidRDefault="003D74AA" w:rsidP="003D74AA">
      <w:pPr>
        <w:pStyle w:val="Prrafodelista"/>
        <w:tabs>
          <w:tab w:val="left" w:pos="2055"/>
        </w:tabs>
        <w:jc w:val="both"/>
        <w:rPr>
          <w:rFonts w:ascii="Arial" w:hAnsi="Arial" w:cs="Arial"/>
          <w:color w:val="212D5A"/>
          <w:szCs w:val="60"/>
          <w:lang w:val="en-US"/>
        </w:rPr>
      </w:pPr>
    </w:p>
    <w:p w:rsidR="008E4DBD" w:rsidRPr="00776777" w:rsidRDefault="003D74AA" w:rsidP="00776777">
      <w:pPr>
        <w:pStyle w:val="Prrafodelista"/>
        <w:tabs>
          <w:tab w:val="left" w:pos="2055"/>
        </w:tabs>
        <w:jc w:val="both"/>
        <w:rPr>
          <w:rFonts w:ascii="Arial" w:hAnsi="Arial" w:cs="Arial"/>
          <w:color w:val="212D5A"/>
          <w:szCs w:val="60"/>
          <w:lang w:val="en-US"/>
        </w:rPr>
      </w:pPr>
      <w:r w:rsidRPr="003D74AA">
        <w:rPr>
          <w:rFonts w:ascii="Arial" w:hAnsi="Arial" w:cs="Arial"/>
          <w:color w:val="212D5A"/>
          <w:szCs w:val="60"/>
          <w:lang w:val="en-US"/>
        </w:rPr>
        <w:t xml:space="preserve">Once the personal income and expenses have been entered, click on the button </w:t>
      </w:r>
      <w:r w:rsidRPr="003D74AA">
        <w:rPr>
          <w:rFonts w:ascii="Arial" w:hAnsi="Arial" w:cs="Arial"/>
          <w:i/>
          <w:color w:val="ED7D31" w:themeColor="accent2"/>
          <w:szCs w:val="60"/>
          <w:lang w:val="en-US"/>
        </w:rPr>
        <w:t>Continue</w:t>
      </w:r>
      <w:r w:rsidR="00D369E1" w:rsidRPr="003D74AA">
        <w:rPr>
          <w:rFonts w:ascii="Arial" w:hAnsi="Arial" w:cs="Arial"/>
          <w:color w:val="212D5A"/>
          <w:szCs w:val="60"/>
          <w:lang w:val="en-US"/>
        </w:rPr>
        <w:t xml:space="preserve"> </w:t>
      </w:r>
      <w:r w:rsidRPr="003D74AA">
        <w:rPr>
          <w:rFonts w:ascii="Arial" w:hAnsi="Arial" w:cs="Arial"/>
          <w:color w:val="212D5A"/>
          <w:szCs w:val="60"/>
          <w:lang w:val="en-US"/>
        </w:rPr>
        <w:t xml:space="preserve">to know the </w:t>
      </w:r>
      <w:r w:rsidR="00776777">
        <w:rPr>
          <w:rFonts w:ascii="Arial" w:hAnsi="Arial" w:cs="Arial"/>
          <w:color w:val="212D5A"/>
          <w:szCs w:val="60"/>
          <w:lang w:val="en-US"/>
        </w:rPr>
        <w:t>amount of income tax to be paid.</w:t>
      </w:r>
    </w:p>
    <w:p w:rsidR="008E4DBD" w:rsidRDefault="008E4DBD" w:rsidP="008E4DBD">
      <w:pPr>
        <w:pStyle w:val="Prrafodelista"/>
        <w:tabs>
          <w:tab w:val="left" w:pos="2055"/>
        </w:tabs>
        <w:jc w:val="both"/>
        <w:rPr>
          <w:rFonts w:ascii="Arial" w:hAnsi="Arial" w:cs="Arial"/>
          <w:color w:val="212D5A"/>
          <w:szCs w:val="60"/>
          <w:lang w:val="en-US"/>
        </w:rPr>
      </w:pPr>
    </w:p>
    <w:p w:rsidR="00776777" w:rsidRPr="003D74AA" w:rsidRDefault="00776777" w:rsidP="008E4DBD">
      <w:pPr>
        <w:pStyle w:val="Prrafodelista"/>
        <w:tabs>
          <w:tab w:val="left" w:pos="2055"/>
        </w:tabs>
        <w:jc w:val="both"/>
        <w:rPr>
          <w:rFonts w:ascii="Arial" w:hAnsi="Arial" w:cs="Arial"/>
          <w:color w:val="212D5A"/>
          <w:szCs w:val="60"/>
          <w:lang w:val="en-US"/>
        </w:rPr>
      </w:pPr>
    </w:p>
    <w:p w:rsidR="005E4D59" w:rsidRDefault="009749DF" w:rsidP="00F97A9E">
      <w:pPr>
        <w:pStyle w:val="Prrafodelista"/>
        <w:tabs>
          <w:tab w:val="left" w:pos="2055"/>
        </w:tabs>
        <w:jc w:val="both"/>
        <w:rPr>
          <w:rFonts w:cs="Arial"/>
          <w:color w:val="212D5A"/>
          <w:sz w:val="44"/>
          <w:szCs w:val="60"/>
          <w:lang w:val="en-US"/>
        </w:rPr>
      </w:pPr>
      <w:r w:rsidRPr="009749DF">
        <w:rPr>
          <w:rFonts w:cs="Arial"/>
          <w:color w:val="212D5A"/>
          <w:sz w:val="44"/>
          <w:szCs w:val="60"/>
          <w:lang w:val="en-US"/>
        </w:rPr>
        <w:t>What is considered for the 2022 income tax calculation?</w:t>
      </w:r>
    </w:p>
    <w:p w:rsidR="009749DF" w:rsidRPr="009749DF" w:rsidRDefault="009749DF" w:rsidP="00F97A9E">
      <w:pPr>
        <w:pStyle w:val="Prrafodelista"/>
        <w:tabs>
          <w:tab w:val="left" w:pos="2055"/>
        </w:tabs>
        <w:jc w:val="both"/>
        <w:rPr>
          <w:rFonts w:ascii="Arial" w:hAnsi="Arial" w:cs="Arial"/>
          <w:color w:val="212D5A"/>
          <w:szCs w:val="60"/>
          <w:lang w:val="en-US"/>
        </w:rPr>
      </w:pPr>
    </w:p>
    <w:p w:rsidR="00B21492" w:rsidRPr="009749DF" w:rsidRDefault="009749DF" w:rsidP="00C15AAD">
      <w:pPr>
        <w:pStyle w:val="Prrafodelista"/>
        <w:tabs>
          <w:tab w:val="left" w:pos="2055"/>
        </w:tabs>
        <w:jc w:val="both"/>
        <w:rPr>
          <w:rFonts w:ascii="Arial" w:hAnsi="Arial" w:cs="Arial"/>
          <w:color w:val="212D5A"/>
          <w:szCs w:val="60"/>
          <w:lang w:val="en-US"/>
        </w:rPr>
      </w:pPr>
      <w:r w:rsidRPr="009749DF">
        <w:rPr>
          <w:rFonts w:ascii="Arial" w:hAnsi="Arial" w:cs="Arial"/>
          <w:color w:val="212D5A"/>
          <w:szCs w:val="60"/>
          <w:lang w:val="en-US"/>
        </w:rPr>
        <w:t xml:space="preserve">To arrive at the taxable base, taxpayers under a dependency relationship can deduct personal contributions to the </w:t>
      </w:r>
      <w:r w:rsidRPr="00052755">
        <w:rPr>
          <w:rFonts w:ascii="Arial" w:hAnsi="Arial" w:cs="Arial"/>
          <w:color w:val="212D5A"/>
          <w:szCs w:val="60"/>
          <w:lang w:val="en-US"/>
        </w:rPr>
        <w:t>Ecuadorian Institute of Social Security</w:t>
      </w:r>
      <w:r w:rsidRPr="009749DF">
        <w:rPr>
          <w:rFonts w:ascii="Arial" w:hAnsi="Arial" w:cs="Arial"/>
          <w:color w:val="212D5A"/>
          <w:szCs w:val="60"/>
          <w:lang w:val="en-US"/>
        </w:rPr>
        <w:t>, personal expenses and exemptions for</w:t>
      </w:r>
      <w:r w:rsidR="008D7749">
        <w:rPr>
          <w:rFonts w:ascii="Arial" w:hAnsi="Arial" w:cs="Arial"/>
          <w:color w:val="212D5A"/>
          <w:szCs w:val="60"/>
          <w:lang w:val="en-US"/>
        </w:rPr>
        <w:t xml:space="preserve"> disability and senior citizens</w:t>
      </w:r>
      <w:r w:rsidR="00AC281E">
        <w:rPr>
          <w:rStyle w:val="Refdenotaalpie"/>
          <w:rFonts w:ascii="Arial" w:hAnsi="Arial" w:cs="Arial"/>
          <w:color w:val="212D5A"/>
          <w:szCs w:val="60"/>
        </w:rPr>
        <w:footnoteReference w:id="1"/>
      </w:r>
      <w:r w:rsidR="00B21492" w:rsidRPr="009749DF">
        <w:rPr>
          <w:rFonts w:ascii="Arial" w:hAnsi="Arial" w:cs="Arial"/>
          <w:color w:val="212D5A"/>
          <w:szCs w:val="60"/>
          <w:lang w:val="en-US"/>
        </w:rPr>
        <w:t>.</w:t>
      </w:r>
      <w:r w:rsidR="00C15AAD" w:rsidRPr="009749DF">
        <w:rPr>
          <w:rFonts w:ascii="Arial" w:hAnsi="Arial" w:cs="Arial"/>
          <w:color w:val="212D5A"/>
          <w:szCs w:val="60"/>
          <w:lang w:val="en-US"/>
        </w:rPr>
        <w:t xml:space="preserve"> </w:t>
      </w:r>
    </w:p>
    <w:p w:rsidR="00B21492" w:rsidRPr="009749DF" w:rsidRDefault="00B21492" w:rsidP="00C15AAD">
      <w:pPr>
        <w:pStyle w:val="Prrafodelista"/>
        <w:tabs>
          <w:tab w:val="left" w:pos="2055"/>
        </w:tabs>
        <w:jc w:val="both"/>
        <w:rPr>
          <w:rFonts w:ascii="Arial" w:hAnsi="Arial" w:cs="Arial"/>
          <w:color w:val="212D5A"/>
          <w:szCs w:val="60"/>
          <w:lang w:val="en-US"/>
        </w:rPr>
      </w:pPr>
    </w:p>
    <w:p w:rsidR="00B21492" w:rsidRPr="008D7749" w:rsidRDefault="008D7749" w:rsidP="00C15AAD">
      <w:pPr>
        <w:pStyle w:val="Prrafodelista"/>
        <w:tabs>
          <w:tab w:val="left" w:pos="2055"/>
        </w:tabs>
        <w:jc w:val="both"/>
        <w:rPr>
          <w:rFonts w:ascii="Arial" w:hAnsi="Arial" w:cs="Arial"/>
          <w:color w:val="212D5A"/>
          <w:szCs w:val="60"/>
          <w:lang w:val="en-US"/>
        </w:rPr>
      </w:pPr>
      <w:r w:rsidRPr="008D7749">
        <w:rPr>
          <w:rFonts w:ascii="Arial" w:hAnsi="Arial" w:cs="Arial"/>
          <w:color w:val="212D5A"/>
          <w:szCs w:val="60"/>
          <w:lang w:val="en-US"/>
        </w:rPr>
        <w:t xml:space="preserve">In the section </w:t>
      </w:r>
      <w:r w:rsidRPr="008D7749">
        <w:rPr>
          <w:rFonts w:ascii="Arial" w:hAnsi="Arial" w:cs="Arial"/>
          <w:i/>
          <w:color w:val="ED7D31" w:themeColor="accent2"/>
          <w:szCs w:val="60"/>
          <w:lang w:val="en-US"/>
        </w:rPr>
        <w:t xml:space="preserve">Inputs for the income tax calculation </w:t>
      </w:r>
      <w:r w:rsidRPr="008D7749">
        <w:rPr>
          <w:rFonts w:ascii="Arial" w:hAnsi="Arial" w:cs="Arial"/>
          <w:color w:val="212D5A"/>
          <w:szCs w:val="60"/>
          <w:lang w:val="en-US"/>
        </w:rPr>
        <w:t>it is possible to visualize the personal income and expenses that the taxpayer entered. As for personal expenses, it shows how much each expense item represents in income.</w:t>
      </w:r>
    </w:p>
    <w:p w:rsidR="008D7749" w:rsidRPr="008D7749" w:rsidRDefault="008D7749" w:rsidP="00C15AAD">
      <w:pPr>
        <w:pStyle w:val="Prrafodelista"/>
        <w:tabs>
          <w:tab w:val="left" w:pos="2055"/>
        </w:tabs>
        <w:jc w:val="both"/>
        <w:rPr>
          <w:rFonts w:ascii="Arial" w:hAnsi="Arial" w:cs="Arial"/>
          <w:color w:val="212D5A"/>
          <w:szCs w:val="60"/>
          <w:lang w:val="en-US"/>
        </w:rPr>
      </w:pPr>
    </w:p>
    <w:p w:rsidR="00F97A9E" w:rsidRPr="008D7749" w:rsidRDefault="008D7749" w:rsidP="00F97A9E">
      <w:pPr>
        <w:pStyle w:val="Prrafodelista"/>
        <w:tabs>
          <w:tab w:val="left" w:pos="2055"/>
        </w:tabs>
        <w:jc w:val="both"/>
        <w:rPr>
          <w:rFonts w:ascii="Arial" w:hAnsi="Arial" w:cs="Arial"/>
          <w:color w:val="212D5A"/>
          <w:szCs w:val="60"/>
          <w:lang w:val="en-US"/>
        </w:rPr>
      </w:pPr>
      <w:r w:rsidRPr="008D7749">
        <w:rPr>
          <w:rFonts w:ascii="Arial" w:hAnsi="Arial" w:cs="Arial"/>
          <w:color w:val="212D5A"/>
          <w:szCs w:val="60"/>
          <w:lang w:val="en-US"/>
        </w:rPr>
        <w:t>Additionally, through the tax summary it is possible to know the parameters established for the bracket in which the taxpayer's taxable income falls and the share of personal expenses to which he/she is entitled.</w:t>
      </w:r>
    </w:p>
    <w:p w:rsidR="00E44910" w:rsidRPr="008D7749" w:rsidRDefault="00E44910" w:rsidP="00F97A9E">
      <w:pPr>
        <w:pStyle w:val="Prrafodelista"/>
        <w:tabs>
          <w:tab w:val="left" w:pos="2055"/>
        </w:tabs>
        <w:jc w:val="both"/>
        <w:rPr>
          <w:rFonts w:ascii="Arial" w:hAnsi="Arial" w:cs="Arial"/>
          <w:color w:val="212D5A"/>
          <w:szCs w:val="60"/>
          <w:lang w:val="en-US"/>
        </w:rPr>
      </w:pPr>
    </w:p>
    <w:p w:rsidR="00F97A9E" w:rsidRDefault="005E4D59" w:rsidP="005E4D59">
      <w:pPr>
        <w:pStyle w:val="Prrafodelista"/>
        <w:tabs>
          <w:tab w:val="left" w:pos="2055"/>
        </w:tabs>
        <w:jc w:val="center"/>
        <w:rPr>
          <w:rFonts w:ascii="Arial" w:hAnsi="Arial" w:cs="Arial"/>
          <w:color w:val="212D5A"/>
          <w:szCs w:val="60"/>
        </w:rPr>
      </w:pPr>
      <w:r>
        <w:rPr>
          <w:noProof/>
          <w:lang w:eastAsia="es-EC"/>
        </w:rPr>
        <w:drawing>
          <wp:inline distT="0" distB="0" distL="0" distR="0" wp14:anchorId="792DF355" wp14:editId="4FB26F25">
            <wp:extent cx="4904948" cy="2362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990" t="17872" r="21507" b="32901"/>
                    <a:stretch/>
                  </pic:blipFill>
                  <pic:spPr bwMode="auto">
                    <a:xfrm>
                      <a:off x="0" y="0"/>
                      <a:ext cx="4969081" cy="2393086"/>
                    </a:xfrm>
                    <a:prstGeom prst="rect">
                      <a:avLst/>
                    </a:prstGeom>
                    <a:ln>
                      <a:noFill/>
                    </a:ln>
                    <a:extLst>
                      <a:ext uri="{53640926-AAD7-44D8-BBD7-CCE9431645EC}">
                        <a14:shadowObscured xmlns:a14="http://schemas.microsoft.com/office/drawing/2010/main"/>
                      </a:ext>
                    </a:extLst>
                  </pic:spPr>
                </pic:pic>
              </a:graphicData>
            </a:graphic>
          </wp:inline>
        </w:drawing>
      </w:r>
    </w:p>
    <w:p w:rsidR="0046281F" w:rsidRDefault="0046281F" w:rsidP="005E4D59">
      <w:pPr>
        <w:pStyle w:val="Prrafodelista"/>
        <w:tabs>
          <w:tab w:val="left" w:pos="2055"/>
        </w:tabs>
        <w:jc w:val="center"/>
        <w:rPr>
          <w:rFonts w:ascii="Arial" w:hAnsi="Arial" w:cs="Arial"/>
          <w:color w:val="212D5A"/>
          <w:szCs w:val="60"/>
        </w:rPr>
      </w:pPr>
    </w:p>
    <w:p w:rsidR="00776777" w:rsidRDefault="00776777" w:rsidP="00776777">
      <w:pPr>
        <w:pStyle w:val="Prrafodelista"/>
        <w:tabs>
          <w:tab w:val="left" w:pos="2055"/>
        </w:tabs>
        <w:jc w:val="both"/>
        <w:rPr>
          <w:rFonts w:ascii="Arial" w:hAnsi="Arial" w:cs="Arial"/>
          <w:color w:val="212D5A"/>
          <w:szCs w:val="60"/>
          <w:lang w:val="en-US"/>
        </w:rPr>
      </w:pPr>
      <w:r w:rsidRPr="00776777">
        <w:rPr>
          <w:rFonts w:ascii="Arial" w:hAnsi="Arial" w:cs="Arial"/>
          <w:color w:val="212D5A"/>
          <w:szCs w:val="60"/>
          <w:lang w:val="en-US"/>
        </w:rPr>
        <w:t>Based on the income, personal expenses, parameters established for the bracket in which the taxable income falls and the amount of personal expenses that the taxpayer can deduct, the calculation of the income tax due is made as shown in the following table:</w:t>
      </w:r>
    </w:p>
    <w:p w:rsidR="00776777" w:rsidRDefault="00776777" w:rsidP="00776777">
      <w:pPr>
        <w:pStyle w:val="Prrafodelista"/>
        <w:tabs>
          <w:tab w:val="left" w:pos="2055"/>
        </w:tabs>
        <w:jc w:val="both"/>
        <w:rPr>
          <w:rFonts w:ascii="Arial" w:hAnsi="Arial" w:cs="Arial"/>
          <w:color w:val="212D5A"/>
          <w:szCs w:val="60"/>
          <w:lang w:val="en-US"/>
        </w:rPr>
      </w:pPr>
    </w:p>
    <w:p w:rsidR="0046281F" w:rsidRPr="00776777" w:rsidRDefault="0046281F" w:rsidP="00776777">
      <w:pPr>
        <w:pStyle w:val="Prrafodelista"/>
        <w:tabs>
          <w:tab w:val="left" w:pos="2055"/>
        </w:tabs>
        <w:jc w:val="both"/>
        <w:rPr>
          <w:rFonts w:ascii="Arial" w:hAnsi="Arial" w:cs="Arial"/>
          <w:color w:val="212D5A"/>
          <w:szCs w:val="60"/>
          <w:lang w:val="en-US"/>
        </w:rPr>
      </w:pPr>
      <w:r>
        <w:rPr>
          <w:noProof/>
          <w:lang w:eastAsia="es-EC"/>
        </w:rPr>
        <w:lastRenderedPageBreak/>
        <w:drawing>
          <wp:inline distT="0" distB="0" distL="0" distR="0" wp14:anchorId="55435739" wp14:editId="519A30AD">
            <wp:extent cx="5191125" cy="11710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695" t="38253" r="25917" b="40739"/>
                    <a:stretch/>
                  </pic:blipFill>
                  <pic:spPr bwMode="auto">
                    <a:xfrm>
                      <a:off x="0" y="0"/>
                      <a:ext cx="5216102" cy="1176697"/>
                    </a:xfrm>
                    <a:prstGeom prst="rect">
                      <a:avLst/>
                    </a:prstGeom>
                    <a:ln>
                      <a:noFill/>
                    </a:ln>
                    <a:extLst>
                      <a:ext uri="{53640926-AAD7-44D8-BBD7-CCE9431645EC}">
                        <a14:shadowObscured xmlns:a14="http://schemas.microsoft.com/office/drawing/2010/main"/>
                      </a:ext>
                    </a:extLst>
                  </pic:spPr>
                </pic:pic>
              </a:graphicData>
            </a:graphic>
          </wp:inline>
        </w:drawing>
      </w:r>
    </w:p>
    <w:p w:rsidR="000B71A4" w:rsidRPr="00776777" w:rsidRDefault="000B71A4" w:rsidP="001C7EBB">
      <w:pPr>
        <w:pStyle w:val="Prrafodelista"/>
        <w:tabs>
          <w:tab w:val="left" w:pos="2055"/>
        </w:tabs>
        <w:rPr>
          <w:rFonts w:ascii="Arial" w:hAnsi="Arial" w:cs="Arial"/>
          <w:color w:val="212D5A"/>
          <w:szCs w:val="60"/>
          <w:lang w:val="en-US"/>
        </w:rPr>
      </w:pPr>
    </w:p>
    <w:p w:rsidR="00885978" w:rsidRPr="00885978" w:rsidRDefault="00885978" w:rsidP="00885978">
      <w:pPr>
        <w:pStyle w:val="Prrafodelista"/>
        <w:tabs>
          <w:tab w:val="left" w:pos="2055"/>
        </w:tabs>
        <w:jc w:val="both"/>
        <w:rPr>
          <w:rFonts w:ascii="Arial" w:hAnsi="Arial" w:cs="Arial"/>
          <w:color w:val="212D5A"/>
          <w:szCs w:val="60"/>
          <w:lang w:val="en-US"/>
        </w:rPr>
      </w:pPr>
      <w:r w:rsidRPr="00885978">
        <w:rPr>
          <w:rFonts w:ascii="Arial" w:hAnsi="Arial" w:cs="Arial"/>
          <w:color w:val="212D5A"/>
          <w:szCs w:val="60"/>
          <w:lang w:val="en-US"/>
        </w:rPr>
        <w:t>After calculating the amount of income tax to be paid, the last column of the table indicates how much income tax represents the taxpayer's income, i.e., it is possible to know the tax burden of the taxpayer.</w:t>
      </w:r>
    </w:p>
    <w:p w:rsidR="00885978" w:rsidRPr="00885978" w:rsidRDefault="00885978" w:rsidP="00885978">
      <w:pPr>
        <w:pStyle w:val="Prrafodelista"/>
        <w:tabs>
          <w:tab w:val="left" w:pos="2055"/>
        </w:tabs>
        <w:jc w:val="both"/>
        <w:rPr>
          <w:rFonts w:ascii="Arial" w:hAnsi="Arial" w:cs="Arial"/>
          <w:color w:val="212D5A"/>
          <w:szCs w:val="60"/>
          <w:lang w:val="en-US"/>
        </w:rPr>
      </w:pPr>
    </w:p>
    <w:p w:rsidR="00885978" w:rsidRPr="00885978" w:rsidRDefault="00885978" w:rsidP="00885978">
      <w:pPr>
        <w:pStyle w:val="Prrafodelista"/>
        <w:tabs>
          <w:tab w:val="left" w:pos="2055"/>
        </w:tabs>
        <w:jc w:val="both"/>
        <w:rPr>
          <w:rFonts w:ascii="Arial" w:hAnsi="Arial" w:cs="Arial"/>
          <w:color w:val="212D5A"/>
          <w:szCs w:val="60"/>
          <w:lang w:val="en-US"/>
        </w:rPr>
      </w:pPr>
      <w:r w:rsidRPr="00885978">
        <w:rPr>
          <w:rFonts w:ascii="Arial" w:hAnsi="Arial" w:cs="Arial"/>
          <w:color w:val="212D5A"/>
          <w:szCs w:val="60"/>
          <w:lang w:val="en-US"/>
        </w:rPr>
        <w:t>Next, a message appears indicating whether or not the taxpayer must pay income tax for the 2022 tax period.</w:t>
      </w:r>
    </w:p>
    <w:p w:rsidR="00885978" w:rsidRPr="00885978" w:rsidRDefault="00885978" w:rsidP="00885978">
      <w:pPr>
        <w:pStyle w:val="Prrafodelista"/>
        <w:tabs>
          <w:tab w:val="left" w:pos="2055"/>
        </w:tabs>
        <w:jc w:val="both"/>
        <w:rPr>
          <w:rFonts w:ascii="Arial" w:hAnsi="Arial" w:cs="Arial"/>
          <w:color w:val="212D5A"/>
          <w:szCs w:val="60"/>
          <w:lang w:val="en-US"/>
        </w:rPr>
      </w:pPr>
    </w:p>
    <w:p w:rsidR="002C6661" w:rsidRDefault="00885978" w:rsidP="00885978">
      <w:pPr>
        <w:pStyle w:val="Prrafodelista"/>
        <w:tabs>
          <w:tab w:val="left" w:pos="2055"/>
        </w:tabs>
        <w:jc w:val="both"/>
        <w:rPr>
          <w:rFonts w:ascii="Arial" w:hAnsi="Arial" w:cs="Arial"/>
          <w:color w:val="212D5A"/>
          <w:szCs w:val="60"/>
          <w:lang w:val="en-US"/>
        </w:rPr>
      </w:pPr>
      <w:r w:rsidRPr="00885978">
        <w:rPr>
          <w:rFonts w:ascii="Arial" w:hAnsi="Arial" w:cs="Arial"/>
          <w:color w:val="212D5A"/>
          <w:szCs w:val="60"/>
          <w:lang w:val="en-US"/>
        </w:rPr>
        <w:t>It is important to know the filing dates of both the Personal Expenses Schedule and the Personal Income Tax Return, in order to avoid fines.</w:t>
      </w:r>
    </w:p>
    <w:p w:rsidR="00885978" w:rsidRPr="00885978" w:rsidRDefault="00885978" w:rsidP="00885978">
      <w:pPr>
        <w:pStyle w:val="Prrafodelista"/>
        <w:tabs>
          <w:tab w:val="left" w:pos="2055"/>
        </w:tabs>
        <w:rPr>
          <w:noProof/>
          <w:lang w:val="en-US" w:eastAsia="es-EC"/>
        </w:rPr>
      </w:pPr>
    </w:p>
    <w:p w:rsidR="0046281F" w:rsidRDefault="0046281F" w:rsidP="001C7EBB">
      <w:pPr>
        <w:pStyle w:val="Prrafodelista"/>
        <w:tabs>
          <w:tab w:val="left" w:pos="2055"/>
        </w:tabs>
        <w:rPr>
          <w:rFonts w:ascii="Arial" w:hAnsi="Arial" w:cs="Arial"/>
          <w:color w:val="212D5A"/>
          <w:szCs w:val="60"/>
        </w:rPr>
      </w:pPr>
      <w:r>
        <w:rPr>
          <w:noProof/>
          <w:lang w:eastAsia="es-EC"/>
        </w:rPr>
        <w:drawing>
          <wp:inline distT="0" distB="0" distL="0" distR="0" wp14:anchorId="57A30F87" wp14:editId="7C299E35">
            <wp:extent cx="5253148" cy="88582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167" t="26024" r="33854" b="60494"/>
                    <a:stretch/>
                  </pic:blipFill>
                  <pic:spPr bwMode="auto">
                    <a:xfrm>
                      <a:off x="0" y="0"/>
                      <a:ext cx="5271957" cy="888997"/>
                    </a:xfrm>
                    <a:prstGeom prst="rect">
                      <a:avLst/>
                    </a:prstGeom>
                    <a:ln>
                      <a:noFill/>
                    </a:ln>
                    <a:extLst>
                      <a:ext uri="{53640926-AAD7-44D8-BBD7-CCE9431645EC}">
                        <a14:shadowObscured xmlns:a14="http://schemas.microsoft.com/office/drawing/2010/main"/>
                      </a:ext>
                    </a:extLst>
                  </pic:spPr>
                </pic:pic>
              </a:graphicData>
            </a:graphic>
          </wp:inline>
        </w:drawing>
      </w:r>
    </w:p>
    <w:p w:rsidR="0046281F" w:rsidRDefault="0046281F" w:rsidP="001C7EBB">
      <w:pPr>
        <w:pStyle w:val="Prrafodelista"/>
        <w:tabs>
          <w:tab w:val="left" w:pos="2055"/>
        </w:tabs>
        <w:rPr>
          <w:rFonts w:ascii="Arial" w:hAnsi="Arial" w:cs="Arial"/>
          <w:color w:val="212D5A"/>
          <w:szCs w:val="60"/>
        </w:rPr>
      </w:pPr>
    </w:p>
    <w:p w:rsidR="00B11D76" w:rsidRPr="00885978" w:rsidRDefault="00885978" w:rsidP="00885978">
      <w:pPr>
        <w:pStyle w:val="Prrafodelista"/>
        <w:tabs>
          <w:tab w:val="left" w:pos="2055"/>
        </w:tabs>
        <w:jc w:val="both"/>
        <w:rPr>
          <w:rFonts w:ascii="Arial" w:hAnsi="Arial" w:cs="Arial"/>
          <w:color w:val="212D5A"/>
          <w:szCs w:val="60"/>
          <w:lang w:val="en-US"/>
        </w:rPr>
      </w:pPr>
      <w:r w:rsidRPr="00885978">
        <w:rPr>
          <w:rFonts w:ascii="Arial" w:hAnsi="Arial" w:cs="Arial"/>
          <w:color w:val="212D5A"/>
          <w:szCs w:val="60"/>
          <w:lang w:val="en-US"/>
        </w:rPr>
        <w:t>For further information on personal income tax, glossaries are available detailing the personal expenses that the taxpayer can deduct, conceptualizations of income and taxable income, and the income tax table used in this practical exercise.</w:t>
      </w:r>
    </w:p>
    <w:p w:rsidR="00885978" w:rsidRPr="00885978" w:rsidRDefault="00885978" w:rsidP="001C7EBB">
      <w:pPr>
        <w:pStyle w:val="Prrafodelista"/>
        <w:tabs>
          <w:tab w:val="left" w:pos="2055"/>
        </w:tabs>
        <w:rPr>
          <w:rFonts w:ascii="Arial" w:hAnsi="Arial" w:cs="Arial"/>
          <w:color w:val="212D5A"/>
          <w:szCs w:val="60"/>
          <w:lang w:val="en-US"/>
        </w:rPr>
      </w:pPr>
    </w:p>
    <w:p w:rsidR="0046281F" w:rsidRDefault="0046281F" w:rsidP="0046281F">
      <w:pPr>
        <w:pStyle w:val="Prrafodelista"/>
        <w:tabs>
          <w:tab w:val="left" w:pos="2055"/>
        </w:tabs>
        <w:jc w:val="center"/>
        <w:rPr>
          <w:rFonts w:ascii="Arial" w:hAnsi="Arial" w:cs="Arial"/>
          <w:color w:val="212D5A"/>
          <w:szCs w:val="60"/>
        </w:rPr>
      </w:pPr>
      <w:r>
        <w:rPr>
          <w:noProof/>
          <w:lang w:eastAsia="es-EC"/>
        </w:rPr>
        <w:drawing>
          <wp:inline distT="0" distB="0" distL="0" distR="0" wp14:anchorId="3511D0AD" wp14:editId="21CDAC75">
            <wp:extent cx="2937612" cy="962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637" t="40447" r="49200" b="41994"/>
                    <a:stretch/>
                  </pic:blipFill>
                  <pic:spPr bwMode="auto">
                    <a:xfrm>
                      <a:off x="0" y="0"/>
                      <a:ext cx="2981137" cy="976279"/>
                    </a:xfrm>
                    <a:prstGeom prst="rect">
                      <a:avLst/>
                    </a:prstGeom>
                    <a:ln>
                      <a:noFill/>
                    </a:ln>
                    <a:extLst>
                      <a:ext uri="{53640926-AAD7-44D8-BBD7-CCE9431645EC}">
                        <a14:shadowObscured xmlns:a14="http://schemas.microsoft.com/office/drawing/2010/main"/>
                      </a:ext>
                    </a:extLst>
                  </pic:spPr>
                </pic:pic>
              </a:graphicData>
            </a:graphic>
          </wp:inline>
        </w:drawing>
      </w:r>
    </w:p>
    <w:p w:rsidR="0046281F" w:rsidRDefault="0046281F" w:rsidP="001C7EBB">
      <w:pPr>
        <w:pStyle w:val="Prrafodelista"/>
        <w:tabs>
          <w:tab w:val="left" w:pos="2055"/>
        </w:tabs>
        <w:rPr>
          <w:rFonts w:ascii="Arial" w:hAnsi="Arial" w:cs="Arial"/>
          <w:color w:val="212D5A"/>
          <w:szCs w:val="60"/>
        </w:rPr>
      </w:pPr>
    </w:p>
    <w:p w:rsidR="00AD4B99" w:rsidRDefault="00885978" w:rsidP="00885978">
      <w:pPr>
        <w:pStyle w:val="Prrafodelista"/>
        <w:tabs>
          <w:tab w:val="left" w:pos="2055"/>
        </w:tabs>
        <w:jc w:val="both"/>
        <w:rPr>
          <w:rFonts w:ascii="Arial" w:hAnsi="Arial" w:cs="Arial"/>
          <w:color w:val="212D5A"/>
          <w:szCs w:val="60"/>
          <w:lang w:val="en-US"/>
        </w:rPr>
      </w:pPr>
      <w:bookmarkStart w:id="0" w:name="_GoBack"/>
      <w:r w:rsidRPr="00885978">
        <w:rPr>
          <w:rFonts w:ascii="Arial" w:hAnsi="Arial" w:cs="Arial"/>
          <w:color w:val="212D5A"/>
          <w:szCs w:val="60"/>
          <w:lang w:val="en-US"/>
        </w:rPr>
        <w:t>Finally, there are notes specifying definitions of terms and considerations to keep in mind.</w:t>
      </w:r>
    </w:p>
    <w:bookmarkEnd w:id="0"/>
    <w:p w:rsidR="00885978" w:rsidRPr="00885978" w:rsidRDefault="00885978" w:rsidP="001C7EBB">
      <w:pPr>
        <w:pStyle w:val="Prrafodelista"/>
        <w:tabs>
          <w:tab w:val="left" w:pos="2055"/>
        </w:tabs>
        <w:rPr>
          <w:rFonts w:ascii="Arial" w:hAnsi="Arial" w:cs="Arial"/>
          <w:color w:val="212D5A"/>
          <w:szCs w:val="60"/>
          <w:lang w:val="en-US"/>
        </w:rPr>
      </w:pPr>
    </w:p>
    <w:p w:rsidR="0046281F" w:rsidRPr="001C7EBB" w:rsidRDefault="0046281F" w:rsidP="0046281F">
      <w:pPr>
        <w:pStyle w:val="Prrafodelista"/>
        <w:tabs>
          <w:tab w:val="left" w:pos="2055"/>
        </w:tabs>
        <w:jc w:val="center"/>
        <w:rPr>
          <w:rFonts w:ascii="Arial" w:hAnsi="Arial" w:cs="Arial"/>
          <w:color w:val="212D5A"/>
          <w:szCs w:val="60"/>
        </w:rPr>
      </w:pPr>
      <w:r>
        <w:rPr>
          <w:noProof/>
          <w:lang w:eastAsia="es-EC"/>
        </w:rPr>
        <w:drawing>
          <wp:inline distT="0" distB="0" distL="0" distR="0" wp14:anchorId="10055DB4" wp14:editId="32EC57CA">
            <wp:extent cx="5415280" cy="1485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637" t="58946" r="21507" b="12835"/>
                    <a:stretch/>
                  </pic:blipFill>
                  <pic:spPr bwMode="auto">
                    <a:xfrm>
                      <a:off x="0" y="0"/>
                      <a:ext cx="5465056" cy="1499558"/>
                    </a:xfrm>
                    <a:prstGeom prst="rect">
                      <a:avLst/>
                    </a:prstGeom>
                    <a:ln>
                      <a:noFill/>
                    </a:ln>
                    <a:extLst>
                      <a:ext uri="{53640926-AAD7-44D8-BBD7-CCE9431645EC}">
                        <a14:shadowObscured xmlns:a14="http://schemas.microsoft.com/office/drawing/2010/main"/>
                      </a:ext>
                    </a:extLst>
                  </pic:spPr>
                </pic:pic>
              </a:graphicData>
            </a:graphic>
          </wp:inline>
        </w:drawing>
      </w:r>
    </w:p>
    <w:sectPr w:rsidR="0046281F" w:rsidRPr="001C7E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9A0" w:rsidRDefault="00EF39A0" w:rsidP="00AC281E">
      <w:pPr>
        <w:spacing w:after="0" w:line="240" w:lineRule="auto"/>
      </w:pPr>
      <w:r>
        <w:separator/>
      </w:r>
    </w:p>
  </w:endnote>
  <w:endnote w:type="continuationSeparator" w:id="0">
    <w:p w:rsidR="00EF39A0" w:rsidRDefault="00EF39A0" w:rsidP="00AC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9A0" w:rsidRDefault="00EF39A0" w:rsidP="00AC281E">
      <w:pPr>
        <w:spacing w:after="0" w:line="240" w:lineRule="auto"/>
      </w:pPr>
      <w:r>
        <w:separator/>
      </w:r>
    </w:p>
  </w:footnote>
  <w:footnote w:type="continuationSeparator" w:id="0">
    <w:p w:rsidR="00EF39A0" w:rsidRDefault="00EF39A0" w:rsidP="00AC281E">
      <w:pPr>
        <w:spacing w:after="0" w:line="240" w:lineRule="auto"/>
      </w:pPr>
      <w:r>
        <w:continuationSeparator/>
      </w:r>
    </w:p>
  </w:footnote>
  <w:footnote w:id="1">
    <w:p w:rsidR="00AC281E" w:rsidRPr="00776777" w:rsidRDefault="00AC281E" w:rsidP="00AC281E">
      <w:pPr>
        <w:pStyle w:val="Textonotapie"/>
        <w:jc w:val="both"/>
        <w:rPr>
          <w:rFonts w:ascii="Georgia" w:hAnsi="Georgia"/>
          <w:lang w:val="en-US"/>
        </w:rPr>
      </w:pPr>
      <w:r w:rsidRPr="00AC281E">
        <w:rPr>
          <w:rStyle w:val="Refdenotaalpie"/>
          <w:rFonts w:ascii="Georgia" w:hAnsi="Georgia"/>
          <w:color w:val="44546A" w:themeColor="text2"/>
          <w:sz w:val="18"/>
        </w:rPr>
        <w:footnoteRef/>
      </w:r>
      <w:r w:rsidRPr="00776777">
        <w:rPr>
          <w:rFonts w:ascii="Georgia" w:hAnsi="Georgia"/>
          <w:color w:val="44546A" w:themeColor="text2"/>
          <w:sz w:val="18"/>
          <w:lang w:val="en-US"/>
        </w:rPr>
        <w:t xml:space="preserve"> </w:t>
      </w:r>
      <w:r w:rsidR="00776777" w:rsidRPr="00776777">
        <w:rPr>
          <w:rFonts w:ascii="Georgia" w:hAnsi="Georgia"/>
          <w:color w:val="44546A" w:themeColor="text2"/>
          <w:sz w:val="18"/>
          <w:lang w:val="en-US"/>
        </w:rPr>
        <w:t>For this practical exercise, exemptions for people with disabilities and senior citizens are not considered.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05BE"/>
    <w:multiLevelType w:val="hybridMultilevel"/>
    <w:tmpl w:val="9F866F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7E403DDD"/>
    <w:multiLevelType w:val="hybridMultilevel"/>
    <w:tmpl w:val="B5D4F9B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C9"/>
    <w:rsid w:val="00052755"/>
    <w:rsid w:val="000B71A4"/>
    <w:rsid w:val="00152D5A"/>
    <w:rsid w:val="001C4DCE"/>
    <w:rsid w:val="001C7EBB"/>
    <w:rsid w:val="0024752B"/>
    <w:rsid w:val="002C6661"/>
    <w:rsid w:val="002E2649"/>
    <w:rsid w:val="0037502B"/>
    <w:rsid w:val="00390495"/>
    <w:rsid w:val="003B40E2"/>
    <w:rsid w:val="003D20F7"/>
    <w:rsid w:val="003D74AA"/>
    <w:rsid w:val="003F396C"/>
    <w:rsid w:val="00401566"/>
    <w:rsid w:val="00461533"/>
    <w:rsid w:val="0046281F"/>
    <w:rsid w:val="0048380A"/>
    <w:rsid w:val="004D71B7"/>
    <w:rsid w:val="005366C9"/>
    <w:rsid w:val="005E4D59"/>
    <w:rsid w:val="005F074F"/>
    <w:rsid w:val="00640127"/>
    <w:rsid w:val="006823BA"/>
    <w:rsid w:val="0069296B"/>
    <w:rsid w:val="006A763F"/>
    <w:rsid w:val="007064E6"/>
    <w:rsid w:val="00776777"/>
    <w:rsid w:val="00783D4F"/>
    <w:rsid w:val="00817B03"/>
    <w:rsid w:val="00831248"/>
    <w:rsid w:val="00855DBD"/>
    <w:rsid w:val="00885978"/>
    <w:rsid w:val="008D7749"/>
    <w:rsid w:val="008E4DBD"/>
    <w:rsid w:val="009566FD"/>
    <w:rsid w:val="009749DF"/>
    <w:rsid w:val="009A65BB"/>
    <w:rsid w:val="00A13CC7"/>
    <w:rsid w:val="00A82ED8"/>
    <w:rsid w:val="00AA65AE"/>
    <w:rsid w:val="00AC281E"/>
    <w:rsid w:val="00AD4B99"/>
    <w:rsid w:val="00AF27A9"/>
    <w:rsid w:val="00B11D76"/>
    <w:rsid w:val="00B21492"/>
    <w:rsid w:val="00B25C90"/>
    <w:rsid w:val="00B67BA3"/>
    <w:rsid w:val="00BC2B8B"/>
    <w:rsid w:val="00C15AAD"/>
    <w:rsid w:val="00C15F21"/>
    <w:rsid w:val="00C723F2"/>
    <w:rsid w:val="00C8363A"/>
    <w:rsid w:val="00CC5DBE"/>
    <w:rsid w:val="00D32FC4"/>
    <w:rsid w:val="00D369E1"/>
    <w:rsid w:val="00D54A85"/>
    <w:rsid w:val="00DA441F"/>
    <w:rsid w:val="00DE5771"/>
    <w:rsid w:val="00E125A9"/>
    <w:rsid w:val="00E34E6B"/>
    <w:rsid w:val="00E44910"/>
    <w:rsid w:val="00E5673D"/>
    <w:rsid w:val="00EF39A0"/>
    <w:rsid w:val="00F17CFD"/>
    <w:rsid w:val="00F97A9E"/>
    <w:rsid w:val="00FD4D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50938-698F-492F-B9C1-5B0D112E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6C9"/>
    <w:pPr>
      <w:ind w:left="720"/>
      <w:contextualSpacing/>
    </w:pPr>
  </w:style>
  <w:style w:type="paragraph" w:styleId="Textonotapie">
    <w:name w:val="footnote text"/>
    <w:basedOn w:val="Normal"/>
    <w:link w:val="TextonotapieCar"/>
    <w:uiPriority w:val="99"/>
    <w:semiHidden/>
    <w:unhideWhenUsed/>
    <w:rsid w:val="00AC28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281E"/>
    <w:rPr>
      <w:sz w:val="20"/>
      <w:szCs w:val="20"/>
    </w:rPr>
  </w:style>
  <w:style w:type="character" w:styleId="Refdenotaalpie">
    <w:name w:val="footnote reference"/>
    <w:basedOn w:val="Fuentedeprrafopredeter"/>
    <w:uiPriority w:val="99"/>
    <w:semiHidden/>
    <w:unhideWhenUsed/>
    <w:rsid w:val="00AC28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6804">
      <w:bodyDiv w:val="1"/>
      <w:marLeft w:val="0"/>
      <w:marRight w:val="0"/>
      <w:marTop w:val="0"/>
      <w:marBottom w:val="0"/>
      <w:divBdr>
        <w:top w:val="none" w:sz="0" w:space="0" w:color="auto"/>
        <w:left w:val="none" w:sz="0" w:space="0" w:color="auto"/>
        <w:bottom w:val="none" w:sz="0" w:space="0" w:color="auto"/>
        <w:right w:val="none" w:sz="0" w:space="0" w:color="auto"/>
      </w:divBdr>
    </w:div>
    <w:div w:id="125510046">
      <w:bodyDiv w:val="1"/>
      <w:marLeft w:val="0"/>
      <w:marRight w:val="0"/>
      <w:marTop w:val="0"/>
      <w:marBottom w:val="0"/>
      <w:divBdr>
        <w:top w:val="none" w:sz="0" w:space="0" w:color="auto"/>
        <w:left w:val="none" w:sz="0" w:space="0" w:color="auto"/>
        <w:bottom w:val="none" w:sz="0" w:space="0" w:color="auto"/>
        <w:right w:val="none" w:sz="0" w:space="0" w:color="auto"/>
      </w:divBdr>
    </w:div>
    <w:div w:id="244463542">
      <w:bodyDiv w:val="1"/>
      <w:marLeft w:val="0"/>
      <w:marRight w:val="0"/>
      <w:marTop w:val="0"/>
      <w:marBottom w:val="0"/>
      <w:divBdr>
        <w:top w:val="none" w:sz="0" w:space="0" w:color="auto"/>
        <w:left w:val="none" w:sz="0" w:space="0" w:color="auto"/>
        <w:bottom w:val="none" w:sz="0" w:space="0" w:color="auto"/>
        <w:right w:val="none" w:sz="0" w:space="0" w:color="auto"/>
      </w:divBdr>
    </w:div>
    <w:div w:id="507911812">
      <w:bodyDiv w:val="1"/>
      <w:marLeft w:val="0"/>
      <w:marRight w:val="0"/>
      <w:marTop w:val="0"/>
      <w:marBottom w:val="0"/>
      <w:divBdr>
        <w:top w:val="none" w:sz="0" w:space="0" w:color="auto"/>
        <w:left w:val="none" w:sz="0" w:space="0" w:color="auto"/>
        <w:bottom w:val="none" w:sz="0" w:space="0" w:color="auto"/>
        <w:right w:val="none" w:sz="0" w:space="0" w:color="auto"/>
      </w:divBdr>
    </w:div>
    <w:div w:id="573275185">
      <w:bodyDiv w:val="1"/>
      <w:marLeft w:val="0"/>
      <w:marRight w:val="0"/>
      <w:marTop w:val="0"/>
      <w:marBottom w:val="0"/>
      <w:divBdr>
        <w:top w:val="none" w:sz="0" w:space="0" w:color="auto"/>
        <w:left w:val="none" w:sz="0" w:space="0" w:color="auto"/>
        <w:bottom w:val="none" w:sz="0" w:space="0" w:color="auto"/>
        <w:right w:val="none" w:sz="0" w:space="0" w:color="auto"/>
      </w:divBdr>
    </w:div>
    <w:div w:id="1315139931">
      <w:bodyDiv w:val="1"/>
      <w:marLeft w:val="0"/>
      <w:marRight w:val="0"/>
      <w:marTop w:val="0"/>
      <w:marBottom w:val="0"/>
      <w:divBdr>
        <w:top w:val="none" w:sz="0" w:space="0" w:color="auto"/>
        <w:left w:val="none" w:sz="0" w:space="0" w:color="auto"/>
        <w:bottom w:val="none" w:sz="0" w:space="0" w:color="auto"/>
        <w:right w:val="none" w:sz="0" w:space="0" w:color="auto"/>
      </w:divBdr>
    </w:div>
    <w:div w:id="1716270229">
      <w:bodyDiv w:val="1"/>
      <w:marLeft w:val="0"/>
      <w:marRight w:val="0"/>
      <w:marTop w:val="0"/>
      <w:marBottom w:val="0"/>
      <w:divBdr>
        <w:top w:val="none" w:sz="0" w:space="0" w:color="auto"/>
        <w:left w:val="none" w:sz="0" w:space="0" w:color="auto"/>
        <w:bottom w:val="none" w:sz="0" w:space="0" w:color="auto"/>
        <w:right w:val="none" w:sz="0" w:space="0" w:color="auto"/>
      </w:divBdr>
    </w:div>
    <w:div w:id="207200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6EFA-6455-4802-BF68-77D9F2C8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611</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Chamorro Vargas, Carla Nathali</dc:creator>
  <cp:keywords/>
  <dc:description/>
  <cp:lastModifiedBy>USUARIO</cp:lastModifiedBy>
  <cp:revision>16</cp:revision>
  <dcterms:created xsi:type="dcterms:W3CDTF">2022-12-02T00:56:00Z</dcterms:created>
  <dcterms:modified xsi:type="dcterms:W3CDTF">2022-12-02T01:18:00Z</dcterms:modified>
</cp:coreProperties>
</file>