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76"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МІНІСТЕРСТВО ОСВІТИ І НАУКИ УКРАЇНИ</w:t>
      </w:r>
    </w:p>
    <w:p>
      <w:pPr>
        <w:pStyle w:val="Normal1"/>
        <w:spacing w:lineRule="auto" w:line="276"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НАЦІОНАЛЬНИЙ УНІВЕРСИТЕТ “ЛЬВІВСЬКА ПОЛІТЕХНІКА”</w:t>
      </w:r>
    </w:p>
    <w:p>
      <w:pPr>
        <w:pStyle w:val="Normal1"/>
        <w:spacing w:lineRule="auto" w:line="276" w:before="0" w:after="2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КАФЕДРА ПРОГРАМНОГО ЗАБЕЗПЕЧЕННЯ</w:t>
      </w:r>
    </w:p>
    <w:p>
      <w:pPr>
        <w:pStyle w:val="Normal1"/>
        <w:spacing w:lineRule="auto" w:line="300"/>
        <w:ind w:left="3600" w:hanging="360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drawing>
          <wp:inline distT="0" distB="0" distL="0" distR="0">
            <wp:extent cx="1666875" cy="156654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1666875" cy="1566545"/>
                    </a:xfrm>
                    <a:prstGeom prst="rect">
                      <a:avLst/>
                    </a:prstGeom>
                  </pic:spPr>
                </pic:pic>
              </a:graphicData>
            </a:graphic>
          </wp:inline>
        </w:drawing>
      </w:r>
    </w:p>
    <w:p>
      <w:pPr>
        <w:pStyle w:val="Normal1"/>
        <w:spacing w:lineRule="auto" w:line="300"/>
        <w:ind w:left="0" w:hanging="0"/>
        <w:jc w:val="center"/>
        <w:rPr>
          <w:rFonts w:ascii="Times New Roman" w:hAnsi="Times New Roman"/>
          <w:sz w:val="28"/>
          <w:szCs w:val="28"/>
        </w:rPr>
      </w:pPr>
      <w:r>
        <w:rPr>
          <w:rFonts w:eastAsia="Times New Roman" w:cs="Times New Roman" w:ascii="Times New Roman" w:hAnsi="Times New Roman"/>
          <w:b/>
          <w:sz w:val="28"/>
          <w:szCs w:val="28"/>
        </w:rPr>
        <w:t xml:space="preserve">        </w:t>
      </w:r>
    </w:p>
    <w:p>
      <w:pPr>
        <w:pStyle w:val="Normal"/>
        <w:numPr>
          <w:ilvl w:val="0"/>
          <w:numId w:val="0"/>
        </w:numPr>
        <w:spacing w:lineRule="auto" w:line="360"/>
        <w:jc w:val="center"/>
        <w:outlineLvl w:val="0"/>
        <w:rPr>
          <w:rFonts w:ascii="Times New Roman" w:hAnsi="Times New Roman"/>
          <w:sz w:val="28"/>
          <w:szCs w:val="28"/>
        </w:rPr>
      </w:pPr>
      <w:r>
        <w:rPr>
          <w:rFonts w:ascii="Times New Roman" w:hAnsi="Times New Roman"/>
          <w:sz w:val="28"/>
          <w:szCs w:val="28"/>
          <w:lang w:val="uk-UA"/>
        </w:rPr>
        <w:t xml:space="preserve">До лабораторної роботи № </w:t>
      </w:r>
      <w:r>
        <w:rPr>
          <w:rFonts w:ascii="Times New Roman" w:hAnsi="Times New Roman"/>
          <w:sz w:val="28"/>
          <w:szCs w:val="28"/>
          <w:lang w:val="ru-RU"/>
        </w:rPr>
        <w:t>5</w:t>
      </w:r>
    </w:p>
    <w:p>
      <w:pPr>
        <w:pStyle w:val="Normal"/>
        <w:tabs>
          <w:tab w:val="clear" w:pos="720"/>
          <w:tab w:val="left" w:pos="8789" w:leader="none"/>
        </w:tabs>
        <w:spacing w:lineRule="auto" w:line="360"/>
        <w:jc w:val="center"/>
        <w:rPr>
          <w:rFonts w:ascii="Times New Roman" w:hAnsi="Times New Roman"/>
          <w:sz w:val="28"/>
          <w:szCs w:val="28"/>
        </w:rPr>
      </w:pPr>
      <w:r>
        <w:rPr>
          <w:rFonts w:ascii="Times New Roman" w:hAnsi="Times New Roman"/>
          <w:b/>
          <w:sz w:val="28"/>
          <w:szCs w:val="28"/>
          <w:lang w:val="uk-UA"/>
        </w:rPr>
        <w:t xml:space="preserve">На тему: </w:t>
      </w:r>
      <w:r>
        <w:rPr>
          <w:rFonts w:ascii="Times New Roman" w:hAnsi="Times New Roman"/>
          <w:sz w:val="28"/>
          <w:szCs w:val="28"/>
          <w:lang w:val="uk-UA"/>
        </w:rPr>
        <w:t>«Аналіз специфікації вимог та управління ризиками розроблення програмного забзпечення</w:t>
      </w:r>
      <w:r>
        <w:rPr>
          <w:rFonts w:eastAsia="Times New Roman" w:ascii="Times New Roman" w:hAnsi="Times New Roman"/>
          <w:sz w:val="28"/>
          <w:szCs w:val="28"/>
          <w:lang w:val="uk-UA"/>
        </w:rPr>
        <w:t>»</w:t>
      </w:r>
    </w:p>
    <w:p>
      <w:pPr>
        <w:pStyle w:val="Normal"/>
        <w:tabs>
          <w:tab w:val="clear" w:pos="720"/>
          <w:tab w:val="left" w:pos="8789" w:leader="none"/>
        </w:tabs>
        <w:spacing w:lineRule="auto" w:line="360"/>
        <w:ind w:left="1701" w:right="1700" w:hanging="0"/>
        <w:jc w:val="center"/>
        <w:rPr>
          <w:rFonts w:ascii="Times New Roman" w:hAnsi="Times New Roman"/>
          <w:sz w:val="28"/>
          <w:szCs w:val="28"/>
        </w:rPr>
      </w:pPr>
      <w:r>
        <w:rPr>
          <w:rFonts w:ascii="Times New Roman" w:hAnsi="Times New Roman"/>
          <w:b/>
          <w:sz w:val="28"/>
          <w:szCs w:val="28"/>
          <w:lang w:val="uk-UA"/>
        </w:rPr>
        <w:t>З дисципліни</w:t>
      </w:r>
      <w:r>
        <w:rPr>
          <w:rFonts w:ascii="Times New Roman" w:hAnsi="Times New Roman"/>
          <w:sz w:val="28"/>
          <w:szCs w:val="28"/>
          <w:lang w:val="uk-UA"/>
        </w:rPr>
        <w:t>: «Аналіз вимог до програмного забезпечення»</w:t>
      </w:r>
    </w:p>
    <w:p>
      <w:pPr>
        <w:pStyle w:val="Normal"/>
        <w:tabs>
          <w:tab w:val="clear" w:pos="720"/>
          <w:tab w:val="left" w:pos="8789" w:leader="none"/>
        </w:tabs>
        <w:spacing w:lineRule="auto" w:line="360"/>
        <w:ind w:left="1701" w:right="1700" w:hanging="0"/>
        <w:jc w:val="center"/>
        <w:rPr>
          <w:rFonts w:ascii="Times New Roman" w:hAnsi="Times New Roman"/>
          <w:sz w:val="28"/>
          <w:szCs w:val="28"/>
        </w:rPr>
      </w:pPr>
      <w:r>
        <w:rPr>
          <w:rFonts w:ascii="Times New Roman" w:hAnsi="Times New Roman"/>
          <w:sz w:val="28"/>
          <w:szCs w:val="28"/>
        </w:rPr>
      </w:r>
    </w:p>
    <w:p>
      <w:pPr>
        <w:pStyle w:val="Normal"/>
        <w:spacing w:lineRule="auto" w:line="240" w:before="0" w:after="0"/>
        <w:jc w:val="right"/>
        <w:rPr>
          <w:rFonts w:ascii="Times New Roman" w:hAnsi="Times New Roman" w:eastAsia="Times New Roman" w:cs="Times New Roman"/>
          <w:b/>
          <w:b/>
          <w:bCs/>
          <w:color w:val="000000"/>
          <w:sz w:val="28"/>
          <w:szCs w:val="28"/>
          <w:lang w:val="uk-UA" w:eastAsia="uk-UA"/>
        </w:rPr>
      </w:pPr>
      <w:r>
        <w:rPr>
          <w:rFonts w:eastAsia="Times New Roman" w:cs="Times New Roman" w:ascii="Times New Roman" w:hAnsi="Times New Roman"/>
          <w:b/>
          <w:bCs/>
          <w:color w:val="000000"/>
          <w:sz w:val="28"/>
          <w:szCs w:val="28"/>
          <w:lang w:val="uk-UA" w:eastAsia="uk-UA"/>
        </w:rPr>
        <w:t>Лектор:</w:t>
      </w:r>
    </w:p>
    <w:p>
      <w:pPr>
        <w:pStyle w:val="Normal"/>
        <w:spacing w:lineRule="auto" w:line="240" w:before="0" w:after="0"/>
        <w:jc w:val="right"/>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проф. каф. ПЗ</w:t>
      </w:r>
    </w:p>
    <w:p>
      <w:pPr>
        <w:pStyle w:val="Normal"/>
        <w:spacing w:lineRule="auto" w:line="240" w:before="0" w:after="0"/>
        <w:jc w:val="right"/>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Грицюк Ю. І.</w:t>
      </w:r>
    </w:p>
    <w:p>
      <w:pPr>
        <w:pStyle w:val="Normal"/>
        <w:spacing w:lineRule="auto" w:line="240" w:before="0" w:after="0"/>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pacing w:lineRule="auto" w:line="240" w:before="0" w:after="0"/>
        <w:jc w:val="right"/>
        <w:rPr>
          <w:rFonts w:ascii="Times New Roman" w:hAnsi="Times New Roman" w:eastAsia="Times New Roman" w:cs="Times New Roman"/>
          <w:b/>
          <w:b/>
          <w:bCs/>
          <w:color w:val="000000"/>
          <w:sz w:val="28"/>
          <w:szCs w:val="28"/>
          <w:lang w:val="uk-UA" w:eastAsia="uk-UA"/>
        </w:rPr>
      </w:pPr>
      <w:r>
        <w:rPr>
          <w:rFonts w:eastAsia="Times New Roman" w:cs="Times New Roman" w:ascii="Times New Roman" w:hAnsi="Times New Roman"/>
          <w:b/>
          <w:bCs/>
          <w:color w:val="000000"/>
          <w:sz w:val="28"/>
          <w:szCs w:val="28"/>
          <w:lang w:val="uk-UA" w:eastAsia="uk-UA"/>
        </w:rPr>
        <w:t>Виконав:</w:t>
      </w:r>
    </w:p>
    <w:p>
      <w:pPr>
        <w:pStyle w:val="Normal"/>
        <w:spacing w:lineRule="auto" w:line="240" w:before="0" w:after="0"/>
        <w:jc w:val="right"/>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Ст. гр. ПЗ-31</w:t>
      </w:r>
    </w:p>
    <w:p>
      <w:pPr>
        <w:pStyle w:val="Normal"/>
        <w:spacing w:lineRule="auto" w:line="240" w:before="0" w:after="0"/>
        <w:jc w:val="right"/>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Бабіля О.О.</w:t>
      </w:r>
    </w:p>
    <w:p>
      <w:pPr>
        <w:pStyle w:val="Normal"/>
        <w:spacing w:lineRule="auto" w:line="240" w:before="0" w:after="0"/>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pacing w:lineRule="auto" w:line="240" w:before="0" w:after="0"/>
        <w:jc w:val="right"/>
        <w:rPr>
          <w:rFonts w:ascii="Times New Roman" w:hAnsi="Times New Roman" w:eastAsia="Times New Roman" w:cs="Times New Roman"/>
          <w:b/>
          <w:b/>
          <w:bCs/>
          <w:color w:val="000000"/>
          <w:sz w:val="28"/>
          <w:szCs w:val="28"/>
          <w:lang w:val="uk-UA" w:eastAsia="uk-UA"/>
        </w:rPr>
      </w:pPr>
      <w:r>
        <w:rPr>
          <w:rFonts w:eastAsia="Times New Roman" w:cs="Times New Roman" w:ascii="Times New Roman" w:hAnsi="Times New Roman"/>
          <w:b/>
          <w:bCs/>
          <w:color w:val="000000"/>
          <w:sz w:val="28"/>
          <w:szCs w:val="28"/>
          <w:lang w:val="uk-UA" w:eastAsia="uk-UA"/>
        </w:rPr>
        <w:t>Перевірила:</w:t>
      </w:r>
    </w:p>
    <w:p>
      <w:pPr>
        <w:pStyle w:val="Normal"/>
        <w:spacing w:lineRule="auto" w:line="240" w:before="0" w:after="0"/>
        <w:jc w:val="right"/>
        <w:rPr>
          <w:rFonts w:ascii="Times New Roman" w:hAnsi="Times New Roman" w:eastAsia="Times New Roman" w:cs="Times New Roman"/>
          <w:b w:val="false"/>
          <w:b w:val="false"/>
          <w:bCs w:val="false"/>
          <w:color w:val="000000"/>
          <w:sz w:val="28"/>
          <w:szCs w:val="28"/>
          <w:lang w:val="uk-UA" w:eastAsia="uk-UA"/>
        </w:rPr>
      </w:pPr>
      <w:r>
        <w:rPr>
          <w:rFonts w:eastAsia="Times New Roman" w:cs="Times New Roman" w:ascii="Times New Roman" w:hAnsi="Times New Roman"/>
          <w:b w:val="false"/>
          <w:bCs w:val="false"/>
          <w:color w:val="000000"/>
          <w:sz w:val="28"/>
          <w:szCs w:val="28"/>
          <w:lang w:val="uk-UA" w:eastAsia="uk-UA"/>
        </w:rPr>
        <w:t>Асистент каф. ПЗ</w:t>
      </w:r>
    </w:p>
    <w:p>
      <w:pPr>
        <w:pStyle w:val="Normal"/>
        <w:spacing w:lineRule="auto" w:line="240" w:before="0" w:after="0"/>
        <w:jc w:val="right"/>
        <w:rPr>
          <w:rFonts w:ascii="Times New Roman" w:hAnsi="Times New Roman" w:eastAsia="Times New Roman" w:cs="Times New Roman"/>
          <w:b w:val="false"/>
          <w:b w:val="false"/>
          <w:bCs w:val="false"/>
          <w:color w:val="000000"/>
          <w:sz w:val="28"/>
          <w:szCs w:val="28"/>
          <w:lang w:val="uk-UA" w:eastAsia="uk-UA"/>
        </w:rPr>
      </w:pPr>
      <w:r>
        <w:rPr>
          <w:rFonts w:eastAsia="Times New Roman" w:cs="Times New Roman" w:ascii="Times New Roman" w:hAnsi="Times New Roman"/>
          <w:b w:val="false"/>
          <w:bCs w:val="false"/>
          <w:color w:val="000000"/>
          <w:sz w:val="28"/>
          <w:szCs w:val="28"/>
          <w:lang w:val="uk-UA" w:eastAsia="uk-UA"/>
        </w:rPr>
        <w:t>Джумеля Е.</w:t>
      </w:r>
      <w:r>
        <w:rPr>
          <w:rFonts w:eastAsia="Times New Roman" w:cs="Times New Roman" w:ascii="Times New Roman" w:hAnsi="Times New Roman"/>
          <w:b w:val="false"/>
          <w:bCs w:val="false"/>
          <w:color w:val="000000"/>
          <w:sz w:val="28"/>
          <w:szCs w:val="28"/>
          <w:lang w:val="uk-UA" w:eastAsia="uk-UA"/>
        </w:rPr>
        <w:t>A.</w:t>
      </w:r>
    </w:p>
    <w:p>
      <w:pPr>
        <w:pStyle w:val="Normal"/>
        <w:spacing w:lineRule="auto" w:line="240" w:before="0" w:after="0"/>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pacing w:lineRule="auto" w:line="240" w:before="0" w:after="0"/>
        <w:jc w:val="right"/>
        <w:rPr>
          <w:rFonts w:eastAsia="Times New Roman" w:cs="Times New Roman"/>
          <w:color w:val="000000"/>
          <w:lang w:val="uk-UA" w:eastAsia="uk-UA"/>
        </w:rPr>
      </w:pPr>
      <w:r>
        <w:rPr>
          <w:rFonts w:ascii="Times New Roman" w:hAnsi="Times New Roman"/>
          <w:sz w:val="28"/>
          <w:szCs w:val="28"/>
        </w:rPr>
      </w:r>
    </w:p>
    <w:p>
      <w:pPr>
        <w:pStyle w:val="Normal"/>
        <w:spacing w:lineRule="auto" w:line="240" w:before="0" w:after="0"/>
        <w:jc w:val="right"/>
        <w:rPr>
          <w:rFonts w:ascii="Times New Roman" w:hAnsi="Times New Roman"/>
          <w:sz w:val="28"/>
          <w:szCs w:val="28"/>
        </w:rPr>
      </w:pPr>
      <w:r>
        <w:rPr>
          <w:rFonts w:eastAsia="Times New Roman" w:cs="Times New Roman" w:ascii="Times New Roman" w:hAnsi="Times New Roman"/>
          <w:color w:val="000000"/>
          <w:sz w:val="28"/>
          <w:szCs w:val="28"/>
          <w:lang w:val="uk-UA" w:eastAsia="uk-UA"/>
        </w:rPr>
        <w:t>___  _______ 202</w:t>
      </w:r>
      <w:r>
        <w:rPr>
          <w:rFonts w:eastAsia="Times New Roman" w:cs="Times New Roman" w:ascii="Times New Roman" w:hAnsi="Times New Roman"/>
          <w:color w:val="000000"/>
          <w:sz w:val="28"/>
          <w:szCs w:val="28"/>
          <w:lang w:val="uk-UA" w:eastAsia="uk-UA"/>
        </w:rPr>
        <w:t>3</w:t>
      </w:r>
      <w:r>
        <w:rPr>
          <w:rFonts w:eastAsia="Times New Roman" w:cs="Times New Roman" w:ascii="Times New Roman" w:hAnsi="Times New Roman"/>
          <w:color w:val="000000"/>
          <w:sz w:val="28"/>
          <w:szCs w:val="28"/>
          <w:lang w:val="uk-UA" w:eastAsia="uk-UA"/>
        </w:rPr>
        <w:t xml:space="preserve"> р.</w:t>
      </w:r>
    </w:p>
    <w:p>
      <w:pPr>
        <w:pStyle w:val="Normal"/>
        <w:spacing w:lineRule="auto" w:line="240" w:before="0" w:after="0"/>
        <w:rPr>
          <w:rFonts w:ascii="Times New Roman" w:hAnsi="Times New Roman" w:eastAsia="Times New Roman" w:cs="Times New Roman"/>
          <w:sz w:val="28"/>
          <w:szCs w:val="28"/>
          <w:lang w:val="uk-UA" w:eastAsia="uk-UA"/>
        </w:rPr>
      </w:pPr>
      <w:r>
        <w:rPr>
          <w:rFonts w:eastAsia="Times New Roman" w:cs="Times New Roman" w:ascii="Times New Roman" w:hAnsi="Times New Roman"/>
          <w:sz w:val="28"/>
          <w:szCs w:val="28"/>
          <w:lang w:val="uk-UA" w:eastAsia="uk-UA"/>
        </w:rPr>
      </w:r>
    </w:p>
    <w:p>
      <w:pPr>
        <w:pStyle w:val="Normal"/>
        <w:spacing w:lineRule="auto" w:line="240" w:before="0" w:after="0"/>
        <w:jc w:val="right"/>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t>Σ=___   __________</w:t>
      </w:r>
    </w:p>
    <w:p>
      <w:pPr>
        <w:pStyle w:val="Normal"/>
        <w:spacing w:lineRule="auto" w:line="240" w:before="0" w:after="0"/>
        <w:jc w:val="center"/>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r>
    </w:p>
    <w:p>
      <w:pPr>
        <w:pStyle w:val="Normal"/>
        <w:spacing w:lineRule="auto" w:line="240" w:before="0" w:after="0"/>
        <w:jc w:val="center"/>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r>
    </w:p>
    <w:p>
      <w:pPr>
        <w:pStyle w:val="Normal"/>
        <w:spacing w:lineRule="auto" w:line="240" w:before="0" w:after="0"/>
        <w:jc w:val="center"/>
        <w:rPr>
          <w:rFonts w:ascii="Times New Roman" w:hAnsi="Times New Roman" w:eastAsia="Times New Roman" w:cs="Times New Roman"/>
          <w:color w:val="000000"/>
          <w:sz w:val="28"/>
          <w:szCs w:val="28"/>
          <w:lang w:val="uk-UA" w:eastAsia="uk-UA"/>
        </w:rPr>
      </w:pPr>
      <w:r>
        <w:rPr>
          <w:rFonts w:eastAsia="Times New Roman" w:cs="Times New Roman" w:ascii="Times New Roman" w:hAnsi="Times New Roman"/>
          <w:color w:val="000000"/>
          <w:sz w:val="28"/>
          <w:szCs w:val="28"/>
          <w:lang w:val="uk-UA" w:eastAsia="uk-UA"/>
        </w:rPr>
      </w:r>
    </w:p>
    <w:p>
      <w:pPr>
        <w:pStyle w:val="Normal"/>
        <w:spacing w:lineRule="auto" w:line="240" w:before="0" w:after="0"/>
        <w:ind w:left="0" w:hanging="0"/>
        <w:jc w:val="center"/>
        <w:rPr>
          <w:rFonts w:ascii="Times New Roman" w:hAnsi="Times New Roman"/>
          <w:sz w:val="28"/>
          <w:szCs w:val="28"/>
        </w:rPr>
      </w:pPr>
      <w:r>
        <w:rPr>
          <w:rFonts w:eastAsia="Times New Roman" w:cs="Times New Roman" w:ascii="Times New Roman" w:hAnsi="Times New Roman"/>
          <w:b/>
          <w:color w:val="000000"/>
          <w:sz w:val="28"/>
          <w:szCs w:val="28"/>
          <w:lang w:val="uk-UA" w:eastAsia="uk-UA"/>
        </w:rPr>
        <w:t>Львів – 202</w:t>
      </w:r>
      <w:r>
        <w:rPr>
          <w:rFonts w:eastAsia="Times New Roman" w:cs="Times New Roman" w:ascii="Times New Roman" w:hAnsi="Times New Roman"/>
          <w:b/>
          <w:color w:val="000000"/>
          <w:sz w:val="28"/>
          <w:szCs w:val="28"/>
          <w:lang w:val="uk-UA" w:eastAsia="uk-UA"/>
        </w:rPr>
        <w:t>3</w:t>
      </w:r>
    </w:p>
    <w:p>
      <w:pPr>
        <w:pStyle w:val="Normal1"/>
        <w:spacing w:lineRule="auto" w:line="36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 xml:space="preserve">Тема. </w:t>
      </w:r>
      <w:r>
        <w:rPr>
          <w:rFonts w:eastAsia="Times New Roman" w:cs="Times New Roman" w:ascii="Times New Roman" w:hAnsi="Times New Roman"/>
          <w:sz w:val="28"/>
          <w:szCs w:val="28"/>
        </w:rPr>
        <w:t>Аналіз специфікації вимог та управління ризиками розроблення програмного забезпечення.</w:t>
      </w:r>
    </w:p>
    <w:p>
      <w:pPr>
        <w:pStyle w:val="Normal1"/>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b/>
          <w:sz w:val="28"/>
          <w:szCs w:val="28"/>
        </w:rPr>
        <w:tab/>
        <w:t xml:space="preserve">Мета. </w:t>
      </w:r>
      <w:r>
        <w:rPr>
          <w:rFonts w:eastAsia="Times New Roman" w:cs="Times New Roman" w:ascii="Times New Roman" w:hAnsi="Times New Roman"/>
          <w:sz w:val="28"/>
          <w:szCs w:val="28"/>
        </w:rPr>
        <w:t>Розроблення адекватного математичного методу управління ризиками розроблення ПЗ, які мають характеризувати можливі негативні наслідки їх прояву, а також збитки від подальшого функціонування ПЗ.</w:t>
      </w:r>
    </w:p>
    <w:p>
      <w:pPr>
        <w:pStyle w:val="Normal1"/>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Постановка завдання</w:t>
      </w:r>
    </w:p>
    <w:p>
      <w:pPr>
        <w:pStyle w:val="Normal1"/>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Результат будь-якого програмного проекту залежить від кількості та величини ризиків недостатньої функціональності ПЗ, невиконання термінів реалізації програмного проекту, перевищення виділеного бюджету. Тому процес управління ризиками розроблення ПЗ на підставі специфікації вимог до нього (SRS) має бути однією з складових процесу управління програмними проектами.  У роботі потрібно розробити ПЗ, яка має реалізувати метод управління ризиками розроблення ПЗ з такими основними функціональними можливостями: </w:t>
      </w:r>
    </w:p>
    <w:p>
      <w:pPr>
        <w:pStyle w:val="Normal1"/>
        <w:spacing w:lineRule="auto" w:line="3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має давати можливість ідентифікувати джерела появи ризиків і можливі ризики для будь-якого програмного проекту; </w:t>
      </w:r>
    </w:p>
    <w:p>
      <w:pPr>
        <w:pStyle w:val="Normal1"/>
        <w:spacing w:lineRule="auto" w:line="3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оцінювати ризики розробити ПЗ, визначити їх пріоритет і розробити заходи із зменшення або усунення ризиків. </w:t>
      </w:r>
    </w:p>
    <w:p>
      <w:pPr>
        <w:pStyle w:val="Normal1"/>
        <w:spacing w:lineRule="auto" w:line="360"/>
        <w:ind w:left="72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оцінювати ризики розробити ПЗ після застосування обраних заходів із зменшення або усунення ризиків, що робить можливим підібрати найкращий захід для максимального зменшення величини кожного ризику.</w:t>
      </w:r>
    </w:p>
    <w:p>
      <w:pPr>
        <w:pStyle w:val="Normal1"/>
        <w:spacing w:lineRule="auto" w:line="36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36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Отримані результати</w:t>
      </w:r>
    </w:p>
    <w:p>
      <w:pPr>
        <w:pStyle w:val="Normal1"/>
        <w:spacing w:lineRule="auto" w:line="360"/>
        <w:jc w:val="center"/>
        <w:rPr>
          <w:rFonts w:ascii="Times New Roman" w:hAnsi="Times New Roman" w:eastAsia="Times New Roman" w:cs="Times New Roman"/>
          <w:b/>
          <w:b/>
          <w:sz w:val="28"/>
          <w:szCs w:val="28"/>
        </w:rPr>
      </w:pPr>
      <w:r>
        <w:rPr/>
        <w:drawing>
          <wp:inline distT="0" distB="0" distL="0" distR="0">
            <wp:extent cx="5731510" cy="36957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731510" cy="3695700"/>
                    </a:xfrm>
                    <a:prstGeom prst="rect">
                      <a:avLst/>
                    </a:prstGeom>
                  </pic:spPr>
                </pic:pic>
              </a:graphicData>
            </a:graphic>
          </wp:inline>
        </w:drawing>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Рис. 1. Ідентифікація джерел появи ризиків </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center"/>
        <w:rPr>
          <w:rFonts w:ascii="Times New Roman" w:hAnsi="Times New Roman" w:eastAsia="Times New Roman" w:cs="Times New Roman"/>
          <w:sz w:val="28"/>
          <w:szCs w:val="28"/>
        </w:rPr>
      </w:pPr>
      <w:r>
        <w:rPr/>
        <w:drawing>
          <wp:inline distT="0" distB="0" distL="0" distR="0">
            <wp:extent cx="5731510" cy="36957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5731510" cy="3695700"/>
                    </a:xfrm>
                    <a:prstGeom prst="rect">
                      <a:avLst/>
                    </a:prstGeom>
                  </pic:spPr>
                </pic:pic>
              </a:graphicData>
            </a:graphic>
          </wp:inline>
        </w:drawing>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 2. Ідентифікація потенційних ризикових подій</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center"/>
        <w:rPr>
          <w:rFonts w:ascii="Times New Roman" w:hAnsi="Times New Roman" w:eastAsia="Times New Roman" w:cs="Times New Roman"/>
          <w:sz w:val="28"/>
          <w:szCs w:val="28"/>
        </w:rPr>
      </w:pPr>
      <w:r>
        <w:rPr/>
        <w:drawing>
          <wp:inline distT="0" distB="0" distL="0" distR="0">
            <wp:extent cx="5731510" cy="37084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5731510" cy="3708400"/>
                    </a:xfrm>
                    <a:prstGeom prst="rect">
                      <a:avLst/>
                    </a:prstGeom>
                  </pic:spPr>
                </pic:pic>
              </a:graphicData>
            </a:graphic>
          </wp:inline>
        </w:drawing>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 3. Визначення ймовірності появи ризиків</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center"/>
        <w:rPr>
          <w:rFonts w:ascii="Times New Roman" w:hAnsi="Times New Roman" w:eastAsia="Times New Roman" w:cs="Times New Roman"/>
          <w:sz w:val="28"/>
          <w:szCs w:val="28"/>
        </w:rPr>
      </w:pPr>
      <w:r>
        <w:rPr/>
        <w:drawing>
          <wp:inline distT="0" distB="0" distL="0" distR="0">
            <wp:extent cx="5731510" cy="37211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731510" cy="3721100"/>
                    </a:xfrm>
                    <a:prstGeom prst="rect">
                      <a:avLst/>
                    </a:prstGeom>
                  </pic:spPr>
                </pic:pic>
              </a:graphicData>
            </a:graphic>
          </wp:inline>
        </w:drawing>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 4. Визначення пріоритетності ризиків</w:t>
      </w:r>
    </w:p>
    <w:p>
      <w:pPr>
        <w:pStyle w:val="Normal1"/>
        <w:spacing w:lineRule="auto" w:line="360"/>
        <w:jc w:val="center"/>
        <w:rPr>
          <w:rFonts w:ascii="Times New Roman" w:hAnsi="Times New Roman" w:eastAsia="Times New Roman" w:cs="Times New Roman"/>
          <w:sz w:val="28"/>
          <w:szCs w:val="28"/>
        </w:rPr>
      </w:pPr>
      <w:r>
        <w:rPr/>
        <w:drawing>
          <wp:inline distT="0" distB="0" distL="0" distR="0">
            <wp:extent cx="5731510" cy="3644900"/>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7"/>
                    <a:stretch>
                      <a:fillRect/>
                    </a:stretch>
                  </pic:blipFill>
                  <pic:spPr bwMode="auto">
                    <a:xfrm>
                      <a:off x="0" y="0"/>
                      <a:ext cx="5731510" cy="3644900"/>
                    </a:xfrm>
                    <a:prstGeom prst="rect">
                      <a:avLst/>
                    </a:prstGeom>
                  </pic:spPr>
                </pic:pic>
              </a:graphicData>
            </a:graphic>
          </wp:inline>
        </w:drawing>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Рис. 5. Усунення ризиків</w:t>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1"/>
        <w:spacing w:lineRule="auto" w:line="360"/>
        <w:jc w:val="center"/>
        <w:rPr>
          <w:rFonts w:ascii="Times New Roman" w:hAnsi="Times New Roman" w:eastAsia="Times New Roman" w:cs="Times New Roman"/>
          <w:sz w:val="28"/>
          <w:szCs w:val="28"/>
        </w:rPr>
      </w:pPr>
      <w:r>
        <w:rPr/>
        <w:drawing>
          <wp:inline distT="0" distB="0" distL="0" distR="0">
            <wp:extent cx="5731510" cy="3670300"/>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5731510" cy="3670300"/>
                    </a:xfrm>
                    <a:prstGeom prst="rect">
                      <a:avLst/>
                    </a:prstGeom>
                  </pic:spPr>
                </pic:pic>
              </a:graphicData>
            </a:graphic>
          </wp:inline>
        </w:drawing>
      </w:r>
    </w:p>
    <w:p>
      <w:pPr>
        <w:pStyle w:val="Normal1"/>
        <w:spacing w:lineRule="auto" w:line="36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Рис. 6. Моніторинг ризиків </w:t>
      </w:r>
    </w:p>
    <w:p>
      <w:pPr>
        <w:pStyle w:val="Normal1"/>
        <w:spacing w:lineRule="auto" w:line="360"/>
        <w:ind w:lef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360"/>
        <w:ind w:left="0" w:hanging="0"/>
        <w:jc w:val="center"/>
        <w:rPr>
          <w:rFonts w:ascii="Times New Roman" w:hAnsi="Times New Roman" w:eastAsia="Times New Roman" w:cs="Times New Roman"/>
          <w:b/>
          <w:b/>
          <w:sz w:val="28"/>
          <w:szCs w:val="28"/>
        </w:rPr>
      </w:pPr>
      <w:r>
        <w:rPr/>
      </w:r>
    </w:p>
    <w:p>
      <w:pPr>
        <w:pStyle w:val="Normal1"/>
        <w:spacing w:lineRule="auto" w:line="360"/>
        <w:ind w:left="0"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Висновки</w:t>
      </w:r>
    </w:p>
    <w:p>
      <w:pPr>
        <w:pStyle w:val="Normal1"/>
        <w:spacing w:lineRule="auto" w:line="360"/>
        <w:ind w:lef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Під час виконання лабораторної роботи було розроблене програмне забезпечення, яке дозволяє управляти ризиками розроблення ПЗ з використанням математичного методу. Програма характеризує всі деталі проходження етапів розроблення ризиків, а саме ідентифікацію, аналіз, що включає визначену величину ризику та ймовірність його появи, усунення та моніторинг, основною метою якого є оцінка використання заходів щодо зменшення впливу ризиків. </w:t>
      </w:r>
    </w:p>
    <w:sectPr>
      <w:headerReference w:type="first" r:id="rId9"/>
      <w:footerReference w:type="default" r:id="rId10"/>
      <w:footerReference w:type="first" r:id="rId11"/>
      <w:type w:val="nextPage"/>
      <w:pgSz w:w="11906" w:h="16838"/>
      <w:pgMar w:left="1440" w:right="1440" w:gutter="0" w:header="720" w:top="1440" w:footer="720" w:bottom="109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uk-UA"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uk-UA"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uk-UA"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9sllkwPbVVTBRaU0rHE/PeoWAbg==">AMUW2mVz15GQNtShlQZwSwtm1yLpQICyuj/kX/7YEqcqulFAC36RdSI7gVux+VGPG26tUF4Mw0+28GNoiSs9K8XkVPiVkE9eAp+uVG0LWHCWge4+XtMS7T4=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6</Pages>
  <Words>305</Words>
  <Characters>2098</Characters>
  <CharactersWithSpaces>2392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2024-01-02T13:18:59Z</dcterms:modified>
  <cp:revision>1</cp:revision>
  <dc:subject/>
  <dc:title/>
</cp:coreProperties>
</file>