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7"/>
        <w:gridCol w:w="3228"/>
        <w:gridCol w:w="2493"/>
        <w:gridCol w:w="2493"/>
      </w:tblGrid>
      <w:tr>
        <w:trPr/>
        <w:tc>
          <w:tcPr>
            <w:tcW w:w="1757" w:type="dxa"/>
            <w:tcBorders/>
          </w:tcPr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ava</w:t>
            </w:r>
          </w:p>
        </w:tc>
        <w:tc>
          <w:tcPr>
            <w:tcW w:w="3228" w:type="dxa"/>
            <w:tcBorders/>
          </w:tcPr>
          <w:p>
            <w:pPr>
              <w:pStyle w:val="TableContents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158466"/>
                <w:sz w:val="22"/>
                <w:szCs w:val="22"/>
              </w:rPr>
              <w:t>@fio</w:t>
            </w:r>
          </w:p>
          <w:p>
            <w:pPr>
              <w:pStyle w:val="TableContents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@position</w:t>
            </w:r>
          </w:p>
          <w:p>
            <w:pPr>
              <w:pStyle w:val="TableContents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@email</w:t>
            </w:r>
          </w:p>
          <w:p>
            <w:pPr>
              <w:pStyle w:val="TableContents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@phone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{GenerateBarcode({$qrmanager}, "QR Code", "125" )}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>
                <w:rFonts w:ascii="TT Hoves" w:hAnsi="TT Hoves"/>
                <w:sz w:val="22"/>
                <w:szCs w:val="22"/>
              </w:rPr>
            </w:pPr>
            <w:r>
              <w:rPr>
                <w:rFonts w:ascii="TT Hoves" w:hAnsi="TT Hoves"/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>
          <w:rFonts w:ascii="TT Hoves" w:hAnsi="TT Hoves"/>
          <w:color w:val="158466"/>
        </w:rPr>
      </w:pPr>
      <w:r>
        <w:rPr>
          <w:rFonts w:ascii="TT Hoves" w:hAnsi="TT Hoves"/>
          <w:color w:val="158466"/>
        </w:rPr>
      </w:r>
    </w:p>
    <w:p>
      <w:pPr>
        <w:pStyle w:val="Normal"/>
        <w:bidi w:val="0"/>
        <w:jc w:val="left"/>
        <w:rPr>
          <w:rFonts w:ascii="TT Hoves" w:hAnsi="TT Hoves"/>
          <w:sz w:val="20"/>
          <w:szCs w:val="20"/>
        </w:rPr>
      </w:pPr>
      <w:r>
        <w:rPr>
          <w:rFonts w:ascii="TT Hoves" w:hAnsi="TT Hoves"/>
          <w:color w:val="158466"/>
          <w:sz w:val="20"/>
          <w:szCs w:val="20"/>
        </w:rPr>
        <w:t>АРТИКУЛ</w:t>
      </w:r>
    </w:p>
    <w:p>
      <w:pPr>
        <w:pStyle w:val="Normal"/>
        <w:bidi w:val="0"/>
        <w:jc w:val="left"/>
        <w:rPr>
          <w:rFonts w:ascii="TT Hoves" w:hAnsi="TT Hoves"/>
        </w:rPr>
      </w:pPr>
      <w:r>
        <w:rPr>
          <w:rFonts w:ascii="TT Hoves" w:hAnsi="TT Hoves"/>
          <w:sz w:val="22"/>
          <w:szCs w:val="22"/>
        </w:rPr>
        <w:t>@vendor_code</w:t>
      </w:r>
    </w:p>
    <w:p>
      <w:pPr>
        <w:pStyle w:val="Normal"/>
        <w:bidi w:val="0"/>
        <w:jc w:val="left"/>
        <w:rPr>
          <w:rFonts w:ascii="TT Hoves" w:hAnsi="TT Hoves"/>
          <w:sz w:val="22"/>
          <w:szCs w:val="22"/>
        </w:rPr>
      </w:pPr>
      <w:r>
        <w:rPr>
          <w:rFonts w:ascii="TT Hoves" w:hAnsi="TT Hoves"/>
          <w:sz w:val="22"/>
          <w:szCs w:val="22"/>
        </w:rPr>
      </w:r>
    </w:p>
    <w:p>
      <w:pPr>
        <w:pStyle w:val="Normal"/>
        <w:bidi w:val="0"/>
        <w:jc w:val="left"/>
        <w:rPr>
          <w:rFonts w:ascii="TT Hoves" w:hAnsi="TT Hoves"/>
          <w:sz w:val="20"/>
          <w:szCs w:val="20"/>
        </w:rPr>
      </w:pPr>
      <w:r>
        <w:rPr>
          <w:rFonts w:ascii="TT Hoves" w:hAnsi="TT Hoves"/>
          <w:color w:val="158466"/>
          <w:sz w:val="20"/>
          <w:szCs w:val="20"/>
        </w:rPr>
        <w:t>НАЗВАНИЕ</w:t>
      </w:r>
    </w:p>
    <w:p>
      <w:pPr>
        <w:pStyle w:val="Normal"/>
        <w:bidi w:val="0"/>
        <w:jc w:val="left"/>
        <w:rPr>
          <w:rFonts w:ascii="TT Hoves" w:hAnsi="TT Hoves"/>
        </w:rPr>
      </w:pPr>
      <w:r>
        <w:rPr>
          <w:rFonts w:ascii="TT Hoves" w:hAnsi="TT Hoves"/>
          <w:position w:val="0"/>
          <w:sz w:val="36"/>
          <w:sz w:val="36"/>
          <w:szCs w:val="36"/>
          <w:vertAlign w:val="baseline"/>
        </w:rPr>
        <w:t>Константинов Константин Константинович</w:t>
      </w:r>
    </w:p>
    <w:p>
      <w:pPr>
        <w:pStyle w:val="Normal"/>
        <w:bidi w:val="0"/>
        <w:jc w:val="left"/>
        <w:rPr>
          <w:rFonts w:ascii="TT Hoves" w:hAnsi="TT Hoves"/>
          <w:sz w:val="22"/>
          <w:szCs w:val="22"/>
        </w:rPr>
      </w:pPr>
      <w:r>
        <w:rPr>
          <w:rFonts w:ascii="TT Hoves" w:hAnsi="TT Hoves"/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17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ПАРАМЕТРЫ ИЗДЕЛИЯ: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@product_params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605"/>
              <w:gridCol w:w="1605"/>
              <w:gridCol w:w="1605"/>
            </w:tblGrid>
            <w:tr>
              <w:trPr/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Тип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Внутренние размеры, мм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Внешние размеры, мм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{for item in {$table_params}}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605"/>
              <w:gridCol w:w="1605"/>
              <w:gridCol w:w="1605"/>
            </w:tblGrid>
            <w:tr>
              <w:trPr/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{$item.type}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{$item.inner}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>
                      <w:rFonts w:ascii="TT Hoves" w:hAnsi="TT Hoves"/>
                      <w:sz w:val="20"/>
                      <w:szCs w:val="20"/>
                    </w:rPr>
                  </w:pPr>
                  <w:r>
                    <w:rPr>
                      <w:rFonts w:ascii="TT Hoves" w:hAnsi="TT Hoves"/>
                      <w:sz w:val="20"/>
                      <w:szCs w:val="20"/>
                    </w:rPr>
                    <w:t>{$item.outer}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{end}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ПРОФИЛЬ: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@profile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color w:val="000000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ТИП СБОРКИ: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@assembly_type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color w:val="000000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НАЛИЧИЕ ШТАМПА: {$stamp}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ОПИСАНИЕ: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@description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88900</wp:posOffset>
                  </wp:positionV>
                  <wp:extent cx="2592070" cy="25920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7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  <w:t>img_prod_2</w:t>
            </w:r>
          </w:p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  <w:t>link3d</w:t>
            </w:r>
          </w:p>
        </w:tc>
      </w:tr>
    </w:tbl>
    <w:p>
      <w:pPr>
        <w:pStyle w:val="Normal"/>
        <w:bidi w:val="0"/>
        <w:jc w:val="left"/>
        <w:rPr>
          <w:rFonts w:ascii="TT Hoves" w:hAnsi="TT Hoves"/>
          <w:sz w:val="22"/>
          <w:szCs w:val="22"/>
        </w:rPr>
      </w:pPr>
      <w:r>
        <w:rPr>
          <w:rFonts w:ascii="TT Hoves" w:hAnsi="TT Hoves"/>
          <w:sz w:val="22"/>
          <w:szCs w:val="22"/>
        </w:rPr>
      </w:r>
    </w:p>
    <w:p>
      <w:pPr>
        <w:pStyle w:val="Title"/>
        <w:rPr>
          <w:rFonts w:ascii="TT Hoves" w:hAnsi="TT Hoves"/>
        </w:rPr>
      </w:pPr>
      <w:r>
        <w:rPr>
          <w:rFonts w:ascii="TT Hoves" w:hAnsi="TT Hoves"/>
          <w:b/>
          <w:bCs/>
          <w:sz w:val="28"/>
          <w:szCs w:val="28"/>
          <w14:textFill>
            <w14:gradFill>
              <w14:gsLst>
                <w14:gs w14:pos="0">
                  <w14:schemeClr w14:val="tx2">
                    <w14:lumMod w14:val="90000"/>
                    <w14:lumOff w14:val="10000"/>
                  </w14:schemeClr>
                </w14:gs>
                <w14:gs w14:pos="100000">
                  <w14:schemeClr w14:val="tx2"/>
                </w14:gs>
              </w14:gsLst>
              <w14:lin w14:ang="2700000" w14:scaled="0"/>
            </w14:gradFill>
          </w14:textFill>
        </w:rPr>
        <w:t>СФТ Пакеджинг — Партнёр по инновациям</w:t>
      </w:r>
    </w:p>
    <w:p>
      <w:pPr>
        <w:pStyle w:val="Normal"/>
        <w:rPr>
          <w:rFonts w:ascii="TT Hoves" w:hAnsi="TT Hoves"/>
          <w:sz w:val="22"/>
          <w:szCs w:val="22"/>
        </w:rPr>
      </w:pPr>
      <w:r>
        <w:rPr>
          <w:rFonts w:ascii="TT Hoves" w:hAnsi="TT Hoves"/>
          <w:sz w:val="22"/>
          <w:szCs w:val="22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86"/>
        <w:gridCol w:w="2885"/>
      </w:tblGrid>
      <w:tr>
        <w:trPr/>
        <w:tc>
          <w:tcPr>
            <w:tcW w:w="7086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fill="EEEEEE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ascii="TT Hoves" w:hAnsi="TT Hoves"/>
              </w:rPr>
            </w:pPr>
            <w:r>
              <w:rPr>
                <w:rFonts w:eastAsia="Montserrat" w:cs="Arial" w:ascii="TT Hoves" w:hAnsi="TT Hoves"/>
                <w:color w:themeColor="text1" w:val="000000"/>
                <w:spacing w:val="1"/>
                <w:kern w:val="2"/>
                <w:sz w:val="22"/>
                <w:szCs w:val="22"/>
                <w:lang w:val="ru-RU" w:eastAsia="en-US" w:bidi="ar-SA"/>
                <w14:textFill>
                  <w14:gradFill>
                    <w14:gsLst>
                      <w14:gs w14:pos="0">
                        <w14:schemeClr w14:val="accent4">
                          <w14:lumMod w14:val="50000"/>
                        </w14:schemeClr>
                      </w14:gs>
                      <w14:gs w14:pos="100000">
                        <w14:schemeClr w14:val="tx1"/>
                      </w14:gs>
                    </w14:gsLst>
                    <w14:lin w14:ang="2700000" w14:scaled="0"/>
                  </w14:gradFill>
                </w14:textFill>
              </w:rPr>
              <w:t>Технический сервис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Разработка упаковочных решений под индивидуальные задачи.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Выезд к клиенту для аудита жизненного цикла гофроупаковки.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Оптимизация текущей гофроупаковки с</w:t>
            </w: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учетом логистики клиента.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Настройка автоматических линий.</w:t>
            </w:r>
          </w:p>
        </w:tc>
        <w:tc>
          <w:tcPr>
            <w:tcW w:w="2885" w:type="dxa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fill="EEEEEE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ascii="TT Hoves" w:hAnsi="TT Hoves"/>
              </w:rPr>
            </w:pPr>
            <w:r>
              <w:rPr>
                <w:rFonts w:eastAsia="Montserrat" w:cs="Arial" w:ascii="TT Hoves" w:hAnsi="TT Hoves"/>
                <w:color w:themeColor="text1" w:val="000000"/>
                <w:spacing w:val="1"/>
                <w:kern w:val="2"/>
                <w:sz w:val="22"/>
                <w:szCs w:val="22"/>
                <w:lang w:val="ru-RU" w:eastAsia="en-US" w:bidi="ar-SA"/>
                <w14:textFill>
                  <w14:gradFill>
                    <w14:gsLst>
                      <w14:gs w14:pos="0">
                        <w14:schemeClr w14:val="accent4">
                          <w14:lumMod w14:val="50000"/>
                        </w14:schemeClr>
                      </w14:gs>
                      <w14:gs w14:pos="100000">
                        <w14:schemeClr w14:val="tx1"/>
                      </w14:gs>
                    </w14:gsLst>
                    <w14:lin w14:ang="2700000" w14:scaled="0"/>
                  </w14:gradFill>
                </w14:textFill>
              </w:rPr>
              <w:t>Дизайн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Изготовление образцов с печатью.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Разработка дизайна гофроупаковки «под</w:t>
            </w: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Montserrat" w:cs="" w:ascii="TT Hoves" w:hAnsi="TT Hoves"/>
                <w:color w:themeColor="text1" w:val="000000"/>
                <w:kern w:val="2"/>
                <w:sz w:val="22"/>
                <w:szCs w:val="22"/>
                <w:lang w:val="ru-RU" w:eastAsia="en-US" w:bidi="ar-SA"/>
              </w:rPr>
              <w:t>ключ».</w:t>
            </w:r>
          </w:p>
        </w:tc>
      </w:tr>
    </w:tbl>
    <w:p>
      <w:pPr>
        <w:pStyle w:val="Normal"/>
        <w:rPr>
          <w:rFonts w:ascii="TT Hoves" w:hAnsi="TT Hoves" w:eastAsia="Montserrat" w:cs=""/>
          <w:kern w:val="0"/>
          <w:sz w:val="22"/>
          <w:szCs w:val="22"/>
          <w:lang w:val="ru-RU" w:eastAsia="en-US" w:bidi="ar-SA"/>
        </w:rPr>
      </w:pPr>
      <w:r>
        <w:rPr>
          <w:rFonts w:eastAsia="Montserrat" w:cs="" w:ascii="TT Hoves" w:hAnsi="TT Hoves"/>
          <w:kern w:val="0"/>
          <w:sz w:val="22"/>
          <w:szCs w:val="22"/>
          <w:lang w:val="ru-RU" w:eastAsia="en-US" w:bidi="ar-SA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/>
            <w:shd w:fill="006647" w:val="clear"/>
          </w:tcPr>
          <w:p>
            <w:pPr>
              <w:pStyle w:val="TableContents"/>
              <w:rPr>
                <w:rFonts w:ascii="TT Hoves" w:hAnsi="TT Hoves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13205" cy="287655"/>
                  <wp:effectExtent l="0" t="0" r="0" b="0"/>
                  <wp:wrapSquare wrapText="largest"/>
                  <wp:docPr id="1" name="logo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205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T Hoves" w:hAnsi="TT Hoves"/>
                <w:sz w:val="22"/>
                <w:szCs w:val="22"/>
              </w:rPr>
              <w:t>www.sftgroup.ru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spacing w:before="57" w:after="57"/>
              <w:rPr>
                <w:rFonts w:ascii="TT Hoves" w:hAnsi="TT Hoves"/>
                <w:color w:val="158466"/>
              </w:rPr>
            </w:pPr>
            <w:r>
              <w:rPr>
                <w:rFonts w:ascii="TT Hoves" w:hAnsi="TT Hoves"/>
                <w:color w:val="158466"/>
                <w:sz w:val="22"/>
                <w:szCs w:val="22"/>
              </w:rPr>
              <w:t>НАШИ КОНТАКТЫ</w:t>
            </w:r>
          </w:p>
          <w:p>
            <w:pPr>
              <w:pStyle w:val="TableContents"/>
              <w:spacing w:before="57" w:after="57"/>
              <w:rPr/>
            </w:pPr>
            <w:r>
              <w:rPr>
                <w:rStyle w:val="Hyperlink"/>
                <w:rFonts w:ascii="TT Hoves" w:hAnsi="TT Hoves"/>
                <w:sz w:val="22"/>
                <w:szCs w:val="22"/>
              </w:rPr>
              <w:t>info@sftgroup.ru</w:t>
            </w:r>
          </w:p>
          <w:p>
            <w:pPr>
              <w:pStyle w:val="TableContents"/>
              <w:spacing w:before="57" w:after="57"/>
              <w:rPr>
                <w:rFonts w:ascii="TT Hoves" w:hAnsi="TT Hoves"/>
              </w:rPr>
            </w:pPr>
            <w:r>
              <w:rPr>
                <w:rFonts w:ascii="TT Hoves" w:hAnsi="TT Hoves"/>
                <w:sz w:val="22"/>
                <w:szCs w:val="22"/>
              </w:rPr>
              <w:t>+ 8 800 600 9800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rPr>
                <w:rFonts w:ascii="TT Hoves" w:hAnsi="TT Hoves"/>
                <w:sz w:val="22"/>
                <w:szCs w:val="22"/>
              </w:rPr>
            </w:pPr>
            <w:r>
              <w:rPr>
                <w:rFonts w:ascii="TT Hoves" w:hAnsi="TT Hoves"/>
                <w:sz w:val="22"/>
                <w:szCs w:val="22"/>
              </w:rPr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rPr>
                <w:rFonts w:ascii="TT Hoves" w:hAnsi="TT Hoves"/>
                <w:sz w:val="22"/>
                <w:szCs w:val="22"/>
              </w:rPr>
            </w:pPr>
            <w:r>
              <w:rPr>
                <w:rFonts w:ascii="TT Hoves" w:hAnsi="TT Hoves"/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>
          <w:rFonts w:ascii="TT Hoves" w:hAnsi="TT Hoves"/>
          <w:sz w:val="22"/>
          <w:szCs w:val="22"/>
        </w:rPr>
      </w:pPr>
      <w:r>
        <w:rPr>
          <w:rFonts w:ascii="TT Hoves" w:hAnsi="TT Hoves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TT Hoves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37pt;height:38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Montserrat ExtraBold" w:hAnsi="Montserrat ExtraBold" w:eastAsia="DejaVu Sans" w:cs="DejaVu Sans" w:cstheme="majorBidi" w:eastAsiaTheme="majorEastAsia"/>
      <w:color w:themeColor="text2" w:themeTint="e6" w:val="008B5B"/>
      <w:spacing w:val="8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2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Relationship Id="rId1000" Type="http://schemas.openxmlformats.org/officeDocument/2006/relationships/image" Target="media/image1.png"/><Relationship Id="rId1001" Type="http://schemas.openxmlformats.org/officeDocument/2006/relationships/hyperlink" Target="https://google.com" TargetMode="External" />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LibreOffice/24.2.2.2$MacOSX_AARCH64 LibreOffice_project/d56cc158d8a96260b836f100ef4b4ef25d6f1a01</Application>
  <AppVersion>15.0000</AppVersion>
  <Pages>1</Pages>
  <Words>101</Words>
  <Characters>727</Characters>
  <CharactersWithSpaces>780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2024-08-06T18:49:31Z</dcterms:created>
  <dc:creator/>
  <dc:description/>
  <dc:language>en-CA</dc:language>
  <cp:lastModifiedBy/>
  <dcterms:modified xsi:type="dcterms:W3CDTF">2024-09-12T12:06:06Z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