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0AEAF" w14:textId="77777777" w:rsidR="004D08FD" w:rsidRDefault="004D08FD" w:rsidP="004D08FD">
      <w:pPr>
        <w:pStyle w:val="Body"/>
      </w:pPr>
      <w:r>
        <w:t xml:space="preserve">Scoring applications should draw </w:t>
      </w:r>
      <w:r>
        <w:rPr>
          <w:i/>
        </w:rPr>
        <w:t>crescendo</w:t>
      </w:r>
      <w:r>
        <w:t xml:space="preserve"> and </w:t>
      </w:r>
      <w:r>
        <w:rPr>
          <w:i/>
        </w:rPr>
        <w:t>diminuendo</w:t>
      </w:r>
      <w:r>
        <w:t xml:space="preserve"> hairpins using primitives rather than </w:t>
      </w:r>
      <w:proofErr w:type="spellStart"/>
      <w:r w:rsidRPr="00797FFC">
        <w:rPr>
          <w:rStyle w:val="Referencetoglyphname"/>
        </w:rPr>
        <w:t>dynamicCrescendoHairpin</w:t>
      </w:r>
      <w:proofErr w:type="spellEnd"/>
      <w:r>
        <w:t xml:space="preserve"> and </w:t>
      </w:r>
      <w:proofErr w:type="spellStart"/>
      <w:r w:rsidRPr="00797FFC">
        <w:rPr>
          <w:rStyle w:val="Referencetoglyphname"/>
        </w:rPr>
        <w:t>dynamicDiminuendoHairpin</w:t>
      </w:r>
      <w:proofErr w:type="spellEnd"/>
      <w:r>
        <w:t xml:space="preserve"> in order to provide variable width, line thickness, angle and aperture.</w:t>
      </w:r>
    </w:p>
    <w:p w14:paraId="3EBA33FC" w14:textId="77777777" w:rsidR="004D08FD" w:rsidRDefault="004D08FD" w:rsidP="004D08FD">
      <w:pPr>
        <w:pStyle w:val="Body"/>
      </w:pPr>
      <w:r>
        <w:t xml:space="preserve">Ligatures should be defined for common combinations of dynamics, such as </w:t>
      </w:r>
      <w:proofErr w:type="spellStart"/>
      <w:r w:rsidRPr="00D67FCA">
        <w:rPr>
          <w:rFonts w:ascii="Opus Text Std" w:hAnsi="Opus Text Std"/>
        </w:rPr>
        <w:t>mp</w:t>
      </w:r>
      <w:proofErr w:type="spellEnd"/>
      <w:r>
        <w:t>. Special attention should be paid to kerning pairs for these glyphs.</w:t>
      </w:r>
    </w:p>
    <w:p w14:paraId="12924381" w14:textId="08691E2C" w:rsidR="0095527F" w:rsidRPr="003D7783" w:rsidRDefault="004D08FD" w:rsidP="004D08FD">
      <w:pPr>
        <w:pStyle w:val="Body"/>
      </w:pPr>
      <w:r>
        <w:t xml:space="preserve">Scoring applications may choose to draw dynamics either using multiple glyphs (e.g. 3 x </w:t>
      </w:r>
      <w:proofErr w:type="spellStart"/>
      <w:r w:rsidRPr="00797FFC">
        <w:rPr>
          <w:rStyle w:val="Referencetoglyphname"/>
        </w:rPr>
        <w:t>dynamicForte</w:t>
      </w:r>
      <w:proofErr w:type="spellEnd"/>
      <w:r>
        <w:t xml:space="preserve"> for </w:t>
      </w:r>
      <w:proofErr w:type="spellStart"/>
      <w:r>
        <w:rPr>
          <w:rFonts w:ascii="Opus Text Std" w:hAnsi="Opus Text Std"/>
        </w:rPr>
        <w:t>fff</w:t>
      </w:r>
      <w:proofErr w:type="spellEnd"/>
      <w:r>
        <w:t>) or using the pre-comp</w:t>
      </w:r>
      <w:bookmarkStart w:id="0" w:name="_GoBack"/>
      <w:bookmarkEnd w:id="0"/>
      <w:r>
        <w:t xml:space="preserve">osed glyph (e.g. 1 x </w:t>
      </w:r>
      <w:proofErr w:type="spellStart"/>
      <w:r w:rsidRPr="00797FFC">
        <w:rPr>
          <w:rStyle w:val="Referencetoglyphname"/>
        </w:rPr>
        <w:t>dynamicFFF</w:t>
      </w:r>
      <w:proofErr w:type="spellEnd"/>
      <w:r>
        <w:t xml:space="preserve"> for </w:t>
      </w:r>
      <w:proofErr w:type="spellStart"/>
      <w:r>
        <w:rPr>
          <w:rFonts w:ascii="Opus Text Std" w:hAnsi="Opus Text Std"/>
        </w:rPr>
        <w:t>fff</w:t>
      </w:r>
      <w:proofErr w:type="spellEnd"/>
      <w:r>
        <w:t>).</w:t>
      </w:r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Opus Text Std">
    <w:altName w:val="Courier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797FFC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97FFC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F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FF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97FF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FF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7FF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97FF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97FF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97FF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97FF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97FF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97F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97F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FF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97FFC"/>
    <w:pPr>
      <w:ind w:left="720"/>
      <w:contextualSpacing/>
    </w:pPr>
  </w:style>
  <w:style w:type="paragraph" w:customStyle="1" w:styleId="Body">
    <w:name w:val="Body"/>
    <w:basedOn w:val="Normal"/>
    <w:qFormat/>
    <w:rsid w:val="00797FF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97FF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97FF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97FF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97FF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97FF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97FF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97FF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97FF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97FF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F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FF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97FF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FF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7FF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97FF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97FF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97FF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97FF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97FF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97F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97F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FF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97FFC"/>
    <w:pPr>
      <w:ind w:left="720"/>
      <w:contextualSpacing/>
    </w:pPr>
  </w:style>
  <w:style w:type="paragraph" w:customStyle="1" w:styleId="Body">
    <w:name w:val="Body"/>
    <w:basedOn w:val="Normal"/>
    <w:qFormat/>
    <w:rsid w:val="00797FF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97FF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97FF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97FF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97FF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97FF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97FF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97FF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97FF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97FF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363044-FBF9-4BD0-9A72-86DDC44F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538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2013-11-12T15:39:00Z</dcterms:created>
  <dcterms:modified xsi:type="dcterms:W3CDTF">2014-04-15T13:52:00Z</dcterms:modified>
  <cp:category/>
</cp:coreProperties>
</file>