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4381" w14:textId="4B832CBA" w:rsidR="0095527F" w:rsidRPr="003D7783" w:rsidRDefault="00C004C5" w:rsidP="00C004C5">
      <w:pPr>
        <w:pStyle w:val="Body"/>
      </w:pPr>
      <w:r>
        <w:t>These accidentals were not actually proposed by Richard Stein or Bernd Zimmermann, but are instead logical extensions of their symbols adding arrows to provide options for notating slight pitch modifications</w:t>
      </w:r>
      <w:r>
        <w:rPr>
          <w:rStyle w:val="FootnoteReference"/>
        </w:rPr>
        <w:footnoteReference w:id="1"/>
      </w:r>
      <w:r>
        <w:t>.</w:t>
      </w:r>
      <w:bookmarkStart w:id="0" w:name="_GoBack"/>
      <w:bookmarkEnd w:id="0"/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  <w:footnote w:id="1">
    <w:p w14:paraId="3311C36E" w14:textId="77777777" w:rsidR="00C004C5" w:rsidRPr="00E01C76" w:rsidRDefault="00C004C5" w:rsidP="00C004C5">
      <w:pPr>
        <w:pStyle w:val="FootnoteText"/>
      </w:pPr>
      <w:r>
        <w:rPr>
          <w:rStyle w:val="FootnoteReference"/>
        </w:rPr>
        <w:footnoteRef/>
      </w:r>
      <w:r>
        <w:t xml:space="preserve"> Gould, </w:t>
      </w:r>
      <w:r>
        <w:rPr>
          <w:i/>
        </w:rPr>
        <w:t>ibid</w:t>
      </w:r>
      <w:proofErr w:type="gramStart"/>
      <w:r>
        <w:rPr>
          <w:i/>
        </w:rPr>
        <w:t>.</w:t>
      </w:r>
      <w:r>
        <w:t>,</w:t>
      </w:r>
      <w:proofErr w:type="gramEnd"/>
      <w:r>
        <w:t xml:space="preserve"> page 96 acknowledges the Stein-Zimmermann accidentals as the most commonly-used symbols with fixed meanings; however, the extensions provided here do not have fixed meanings.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36D732-37F1-924F-87F6-9B3807DD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2013-11-12T15:02:00Z</dcterms:created>
  <dcterms:modified xsi:type="dcterms:W3CDTF">2013-11-12T15:02:00Z</dcterms:modified>
  <cp:category/>
</cp:coreProperties>
</file>