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B36CF" w14:textId="77777777" w:rsidR="0002482F" w:rsidRDefault="0002482F" w:rsidP="0002482F">
      <w:pPr>
        <w:pStyle w:val="Body"/>
      </w:pPr>
      <w:r>
        <w:t xml:space="preserve">Scoring applications should draw multiple measure rests using primitives to provide variable width and line thickness rather than using </w:t>
      </w:r>
      <w:proofErr w:type="spellStart"/>
      <w:r w:rsidRPr="00835EF2">
        <w:rPr>
          <w:rStyle w:val="Referencetoglyphname"/>
        </w:rPr>
        <w:t>restHBar</w:t>
      </w:r>
      <w:proofErr w:type="spellEnd"/>
      <w:r>
        <w:t>.</w:t>
      </w:r>
    </w:p>
    <w:p w14:paraId="12924381" w14:textId="5748A6B9" w:rsidR="0095527F" w:rsidRDefault="0002482F" w:rsidP="0002482F">
      <w:pPr>
        <w:pStyle w:val="Body"/>
      </w:pPr>
      <w:r>
        <w:t xml:space="preserve">“Old style” multiple measure rests can be created by laying out </w:t>
      </w:r>
      <w:proofErr w:type="spellStart"/>
      <w:r w:rsidRPr="00835EF2">
        <w:rPr>
          <w:rStyle w:val="Referencetoglyphname"/>
        </w:rPr>
        <w:t>restLonga</w:t>
      </w:r>
      <w:proofErr w:type="spellEnd"/>
      <w:r>
        <w:t xml:space="preserve"> (four bars), </w:t>
      </w:r>
      <w:proofErr w:type="spellStart"/>
      <w:r w:rsidRPr="00835EF2">
        <w:rPr>
          <w:rStyle w:val="Referencetoglyphname"/>
        </w:rPr>
        <w:t>restDoubleWhole</w:t>
      </w:r>
      <w:proofErr w:type="spellEnd"/>
      <w:r>
        <w:t xml:space="preserve"> (two bars) and </w:t>
      </w:r>
      <w:proofErr w:type="spellStart"/>
      <w:r w:rsidRPr="00835EF2">
        <w:rPr>
          <w:rStyle w:val="Referencetoglyphname"/>
        </w:rPr>
        <w:t>restWhole</w:t>
      </w:r>
      <w:proofErr w:type="spellEnd"/>
      <w:r>
        <w:t xml:space="preserve"> (one bar) </w:t>
      </w:r>
      <w:bookmarkStart w:id="0" w:name="_GoBack"/>
      <w:bookmarkEnd w:id="0"/>
      <w:r>
        <w:t>next to each other.</w:t>
      </w:r>
    </w:p>
    <w:p w14:paraId="489790AE" w14:textId="3C6258DF" w:rsidR="006B60B6" w:rsidRPr="003D7783" w:rsidRDefault="006B60B6" w:rsidP="006B60B6">
      <w:pPr>
        <w:pStyle w:val="Body"/>
      </w:pPr>
      <w:r>
        <w:t xml:space="preserve">For dotted rests, the augmentation dot glyph </w:t>
      </w:r>
      <w:proofErr w:type="spellStart"/>
      <w:r w:rsidRPr="00835EF2">
        <w:rPr>
          <w:rStyle w:val="Referencetoglyphname"/>
        </w:rPr>
        <w:t>augmentationDot</w:t>
      </w:r>
      <w:proofErr w:type="spellEnd"/>
      <w:r>
        <w:t xml:space="preserve"> should be used.</w:t>
      </w:r>
    </w:p>
    <w:sectPr w:rsidR="006B60B6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6B60B6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60B6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5EF2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F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EF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35EF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35EF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5EF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35EF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35EF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35EF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35EF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35EF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35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35EF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EF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35EF2"/>
    <w:pPr>
      <w:ind w:left="720"/>
      <w:contextualSpacing/>
    </w:pPr>
  </w:style>
  <w:style w:type="paragraph" w:customStyle="1" w:styleId="Body">
    <w:name w:val="Body"/>
    <w:basedOn w:val="Normal"/>
    <w:qFormat/>
    <w:rsid w:val="00835EF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35EF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35EF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35EF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35EF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35EF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35EF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35EF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35EF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35EF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F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EF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35EF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35EF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5EF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35EF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35EF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35EF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35EF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35EF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35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35EF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EF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35EF2"/>
    <w:pPr>
      <w:ind w:left="720"/>
      <w:contextualSpacing/>
    </w:pPr>
  </w:style>
  <w:style w:type="paragraph" w:customStyle="1" w:styleId="Body">
    <w:name w:val="Body"/>
    <w:basedOn w:val="Normal"/>
    <w:qFormat/>
    <w:rsid w:val="00835EF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35EF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35EF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35EF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35EF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35EF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35EF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35EF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35EF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35EF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0724EC-32B0-4FE8-8CFC-2C9B777E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2013-11-12T15:36:00Z</dcterms:created>
  <dcterms:modified xsi:type="dcterms:W3CDTF">2014-04-15T12:16:00Z</dcterms:modified>
  <cp:category/>
</cp:coreProperties>
</file>