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Возврат оплаты</w:t>
      </w:r>
    </w:p>
    <w:p>
      <w:r>
        <w:t>Вернуть оплату можно в течение 14 дней после списания. Создайте заявку в разделе «Помощь» с темой «Возврат». Деньги возвращаются на ту же карту за 5–10 рабочих дней, при оплате по счёту — на расчётный счёт плательщика.</w:t>
      </w:r>
    </w:p>
    <w:p>
      <w:r>
        <w:t>Раздел справки 4.5 · статья KB-030 · редакция 2 от 19.05.2026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cs="DejaVu Sans" w:eastAsia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 w:cs="DejaVu Sans" w:eastAsia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 w:cs="DejaVu Sans" w:eastAsia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 w:cs="DejaVu Sans" w:eastAsia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cs="DejaVu Sans" w:eastAsia="DejaVu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 w:cs="DejaVu Sans" w:eastAsia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cs="DejaVu Sans" w:eastAsia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 w:cs="DejaVu Sans" w:eastAsia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 w:cs="DejaVu Sans" w:eastAsia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 w:cs="DejaVu Sans" w:eastAsia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 w:cs="DejaVu Sans" w:eastAsia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 w:cs="DejaVu Sans" w:eastAsia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cs="DejaVu Sans" w:eastAsia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 w:cs="DejaVu Sans" w:eastAsia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 w:cs="DejaVu Sans" w:eastAsia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cs="DejaVu Sans" w:eastAsia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 w:cs="DejaVu Sans" w:eastAsia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 w:cs="DejaVu Sans" w:eastAsia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 w:cs="DejaVu Sans" w:eastAsia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 w:cs="DejaVu Sans" w:eastAsia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 w:cs="DejaVu Sans" w:eastAsia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 w:cs="DejaVu Sans" w:eastAsia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 w:cs="DejaVu Sans" w:eastAsia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cs="DejaVu Sans" w:eastAsia="DejaVu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DejaVu Sans" w:hAnsi="DejaVu Sans" w:cs="DejaVu Sans" w:eastAsia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 w:cs="DejaVu Sans" w:eastAsia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Возврат оплаты</dc:title>
  <dc:subject>Справка «Личный кабинет»: Тарифы и оплата</dc:subject>
  <dc:creator>Финансовый отдел</dc:creator>
  <cp:keywords>KB-030</cp:keywords>
  <dc:description/>
  <cp:lastModifiedBy>Финансовый отдел</cp:lastModifiedBy>
  <cp:revision>2</cp:revision>
  <dcterms:created xsi:type="dcterms:W3CDTF">2026-05-19T00:00:00Z</dcterms:created>
  <dcterms:modified xsi:type="dcterms:W3CDTF">2026-05-19T00:00:00Z</dcterms:modified>
  <cp:category>billing</cp:category>
</cp:coreProperties>
</file>