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Календарь сроков</w:t>
      </w:r>
    </w:p>
    <w:p>
      <w:r>
        <w:t>Сроки и напоминания можно смотреть в своём календаре: «Интеграции» → «Календарь» → скопируйте ссылку iCal и добавьте её в Google Календарь или Яндекс Календарь. Календарь обновляется раз в час.</w:t>
      </w:r>
    </w:p>
    <w:p>
      <w:r>
        <w:t>Раздел справки 9.2 · статья KB-052 · обновлено 18.08.2026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Календарь сроков</dc:title>
  <dc:subject>Справка «Личный кабинет»: Интеграции</dc:subject>
  <dc:creator>Отдел внедрения</dc:creator>
  <cp:keywords>KB-052</cp:keywords>
  <dc:description/>
  <cp:lastModifiedBy>Отдел внедрения</cp:lastModifiedBy>
  <cp:revision>1</cp:revision>
  <dcterms:created xsi:type="dcterms:W3CDTF">2026-08-18T00:00:00Z</dcterms:created>
  <dcterms:modified xsi:type="dcterms:W3CDTF">2026-08-18T00:00:00Z</dcterms:modified>
  <cp:category>integrations</cp:category>
</cp:coreProperties>
</file>