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83" w:rsidRDefault="00F4136C">
      <w:r>
        <w:t>Research organization</w:t>
      </w:r>
    </w:p>
    <w:p w:rsidR="00F4136C" w:rsidRDefault="00864C06">
      <w:r>
        <w:t>&lt;</w:t>
      </w:r>
      <w:proofErr w:type="gramStart"/>
      <w:r>
        <w:t>reference</w:t>
      </w:r>
      <w:proofErr w:type="gramEnd"/>
      <w:r>
        <w:t xml:space="preserve"> type=”</w:t>
      </w:r>
      <w:proofErr w:type="spellStart"/>
      <w:r>
        <w:t>originalism</w:t>
      </w:r>
      <w:proofErr w:type="spellEnd"/>
      <w:r>
        <w:t xml:space="preserve">” </w:t>
      </w:r>
    </w:p>
    <w:p w:rsidR="00F4136C" w:rsidRDefault="00F4136C" w:rsidP="00F4136C">
      <w:pPr>
        <w:pStyle w:val="ListParagraph"/>
        <w:numPr>
          <w:ilvl w:val="0"/>
          <w:numId w:val="1"/>
        </w:numPr>
      </w:pPr>
      <w:r>
        <w:t>Information to be collected on:</w:t>
      </w:r>
    </w:p>
    <w:p w:rsidR="00F4136C" w:rsidRDefault="00F4136C" w:rsidP="00F4136C">
      <w:pPr>
        <w:pStyle w:val="ListParagraph"/>
        <w:numPr>
          <w:ilvl w:val="1"/>
          <w:numId w:val="1"/>
        </w:numPr>
      </w:pPr>
      <w:r>
        <w:t>Location</w:t>
      </w:r>
      <w:r w:rsidR="00864C06">
        <w:t xml:space="preserve"> (can this implicitly be marked up with hierarchical structure?)</w:t>
      </w:r>
    </w:p>
    <w:p w:rsidR="00F4136C" w:rsidRDefault="00F4136C" w:rsidP="00F4136C">
      <w:pPr>
        <w:pStyle w:val="ListParagraph"/>
        <w:numPr>
          <w:ilvl w:val="2"/>
          <w:numId w:val="1"/>
        </w:numPr>
      </w:pPr>
      <w:r>
        <w:t>Footnote?</w:t>
      </w:r>
    </w:p>
    <w:p w:rsidR="00F4136C" w:rsidRDefault="00F4136C" w:rsidP="00F4136C">
      <w:pPr>
        <w:pStyle w:val="ListParagraph"/>
        <w:numPr>
          <w:ilvl w:val="2"/>
          <w:numId w:val="1"/>
        </w:numPr>
      </w:pPr>
      <w:r>
        <w:t>Part of a large list of references?</w:t>
      </w:r>
    </w:p>
    <w:p w:rsidR="00F4136C" w:rsidRDefault="00F4136C" w:rsidP="00F4136C">
      <w:pPr>
        <w:pStyle w:val="ListParagraph"/>
        <w:numPr>
          <w:ilvl w:val="2"/>
          <w:numId w:val="1"/>
        </w:numPr>
      </w:pPr>
      <w:r>
        <w:t>Standing by itself in text?</w:t>
      </w:r>
    </w:p>
    <w:p w:rsidR="00F4136C" w:rsidRDefault="00F4136C" w:rsidP="00F4136C">
      <w:pPr>
        <w:pStyle w:val="ListParagraph"/>
        <w:numPr>
          <w:ilvl w:val="1"/>
          <w:numId w:val="1"/>
        </w:numPr>
      </w:pPr>
      <w:r>
        <w:t>Purpose/ type of original intent exhibited by the use of the specific paper</w:t>
      </w:r>
    </w:p>
    <w:p w:rsidR="00F4136C" w:rsidRDefault="00F4136C" w:rsidP="00F4136C">
      <w:pPr>
        <w:pStyle w:val="ListParagraph"/>
        <w:numPr>
          <w:ilvl w:val="2"/>
          <w:numId w:val="1"/>
        </w:numPr>
      </w:pPr>
      <w:r>
        <w:t xml:space="preserve">“Original Intent” </w:t>
      </w:r>
      <w:r>
        <w:sym w:font="Wingdings" w:char="F0E0"/>
      </w:r>
      <w:r>
        <w:t xml:space="preserve"> </w:t>
      </w:r>
      <w:proofErr w:type="spellStart"/>
      <w:r>
        <w:t>Maggs</w:t>
      </w:r>
      <w:proofErr w:type="spellEnd"/>
      <w:r>
        <w:t xml:space="preserve"> Concise Guide p. 820-824</w:t>
      </w:r>
    </w:p>
    <w:p w:rsidR="00F4136C" w:rsidRDefault="00F4136C" w:rsidP="00F4136C">
      <w:pPr>
        <w:pStyle w:val="ListParagraph"/>
        <w:numPr>
          <w:ilvl w:val="3"/>
          <w:numId w:val="1"/>
        </w:numPr>
      </w:pPr>
      <w:r>
        <w:t>1. Framer’s original intent</w:t>
      </w:r>
    </w:p>
    <w:p w:rsidR="00F4136C" w:rsidRDefault="00F4136C" w:rsidP="00F4136C">
      <w:pPr>
        <w:pStyle w:val="ListParagraph"/>
        <w:numPr>
          <w:ilvl w:val="3"/>
          <w:numId w:val="1"/>
        </w:numPr>
      </w:pPr>
      <w:r>
        <w:t xml:space="preserve">2.  Evidence of the </w:t>
      </w:r>
      <w:proofErr w:type="spellStart"/>
      <w:r>
        <w:t>Ratifiers</w:t>
      </w:r>
      <w:proofErr w:type="spellEnd"/>
      <w:r>
        <w:t>’ Original understanding</w:t>
      </w:r>
    </w:p>
    <w:p w:rsidR="00F4136C" w:rsidRDefault="00F4136C" w:rsidP="00F4136C">
      <w:pPr>
        <w:pStyle w:val="ListParagraph"/>
        <w:numPr>
          <w:ilvl w:val="3"/>
          <w:numId w:val="1"/>
        </w:numPr>
      </w:pPr>
      <w:r>
        <w:t>3. Evidence of the Original Objective Meaning (Scalia)</w:t>
      </w:r>
    </w:p>
    <w:p w:rsidR="00F4136C" w:rsidRDefault="00F4136C" w:rsidP="00F4136C">
      <w:pPr>
        <w:pStyle w:val="ListParagraph"/>
        <w:numPr>
          <w:ilvl w:val="3"/>
          <w:numId w:val="1"/>
        </w:numPr>
      </w:pPr>
      <w:r>
        <w:t>4. Papers outside the realm of original intent; use as legal treatise</w:t>
      </w:r>
    </w:p>
    <w:p w:rsidR="00F4136C" w:rsidRPr="00F4136C" w:rsidRDefault="00F4136C" w:rsidP="00F4136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F4136C">
        <w:rPr>
          <w:rFonts w:cs="TimesNewRomanPS-ItalicMT"/>
          <w:i/>
          <w:iCs/>
        </w:rPr>
        <w:t xml:space="preserve">See </w:t>
      </w:r>
      <w:r w:rsidRPr="00F4136C">
        <w:rPr>
          <w:rFonts w:cs="TimesNewRomanPSMT"/>
        </w:rPr>
        <w:t xml:space="preserve">William N. </w:t>
      </w:r>
      <w:proofErr w:type="spellStart"/>
      <w:r w:rsidRPr="00F4136C">
        <w:rPr>
          <w:rFonts w:cs="TimesNewRomanPSMT"/>
        </w:rPr>
        <w:t>Eskridge</w:t>
      </w:r>
      <w:proofErr w:type="spellEnd"/>
      <w:r w:rsidRPr="00F4136C">
        <w:rPr>
          <w:rFonts w:cs="TimesNewRomanPSMT"/>
        </w:rPr>
        <w:t xml:space="preserve">, Jr., </w:t>
      </w:r>
      <w:r w:rsidRPr="00F4136C">
        <w:rPr>
          <w:rFonts w:cs="TimesNewRomanPS-ItalicMT"/>
          <w:i/>
          <w:iCs/>
        </w:rPr>
        <w:t>Cycling Legislative Intent</w:t>
      </w:r>
      <w:r w:rsidRPr="00F4136C">
        <w:rPr>
          <w:rFonts w:cs="TimesNewRomanPSMT"/>
        </w:rPr>
        <w:t xml:space="preserve">, 12 INT’L REV. L. &amp; ECON.260, 261 (1992); David McGowan, </w:t>
      </w:r>
      <w:r w:rsidRPr="00F4136C">
        <w:rPr>
          <w:rFonts w:cs="TimesNewRomanPS-ItalicMT"/>
          <w:i/>
          <w:iCs/>
        </w:rPr>
        <w:t xml:space="preserve">Ethos in Law and History: Alexander Hamilton, </w:t>
      </w:r>
      <w:r w:rsidRPr="00F4136C">
        <w:rPr>
          <w:rFonts w:cs="TimesNewRomanPSMT"/>
        </w:rPr>
        <w:t>The Federalist</w:t>
      </w:r>
      <w:r w:rsidRPr="00F4136C">
        <w:rPr>
          <w:rFonts w:cs="TimesNewRomanPS-ItalicMT"/>
          <w:i/>
          <w:iCs/>
        </w:rPr>
        <w:t>, and the Supreme Court</w:t>
      </w:r>
      <w:r w:rsidRPr="00F4136C">
        <w:rPr>
          <w:rFonts w:cs="TimesNewRomanPSMT"/>
        </w:rPr>
        <w:t>, 85 MINN. L. REV. 755, 755-56 (2001).</w:t>
      </w:r>
    </w:p>
    <w:p w:rsidR="00F4136C" w:rsidRPr="00F4136C" w:rsidRDefault="00F4136C" w:rsidP="00F4136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</w:rPr>
      </w:pPr>
      <w:r w:rsidRPr="00F4136C">
        <w:rPr>
          <w:rFonts w:cs="TimesNewRomanPSMT"/>
        </w:rPr>
        <w:t xml:space="preserve">For further treatment of this topic, see Dan T. </w:t>
      </w:r>
      <w:proofErr w:type="spellStart"/>
      <w:r w:rsidRPr="00F4136C">
        <w:rPr>
          <w:rFonts w:cs="TimesNewRomanPSMT"/>
        </w:rPr>
        <w:t>Coenen</w:t>
      </w:r>
      <w:proofErr w:type="spellEnd"/>
      <w:r w:rsidRPr="00F4136C">
        <w:rPr>
          <w:rFonts w:cs="TimesNewRomanPSMT"/>
        </w:rPr>
        <w:t xml:space="preserve">, </w:t>
      </w:r>
      <w:proofErr w:type="gramStart"/>
      <w:r w:rsidRPr="00F4136C">
        <w:rPr>
          <w:rFonts w:cs="TimesNewRomanPS-ItalicMT"/>
          <w:i/>
          <w:iCs/>
        </w:rPr>
        <w:t>A Rhetoric</w:t>
      </w:r>
      <w:proofErr w:type="gramEnd"/>
      <w:r w:rsidRPr="00F4136C">
        <w:rPr>
          <w:rFonts w:cs="TimesNewRomanPS-ItalicMT"/>
          <w:i/>
          <w:iCs/>
        </w:rPr>
        <w:t xml:space="preserve"> for Ratification: The Argument of </w:t>
      </w:r>
      <w:r w:rsidRPr="00F4136C">
        <w:rPr>
          <w:rFonts w:cs="TimesNewRomanPSMT"/>
        </w:rPr>
        <w:t xml:space="preserve">The Federalist </w:t>
      </w:r>
      <w:r w:rsidRPr="00F4136C">
        <w:rPr>
          <w:rFonts w:cs="TimesNewRomanPS-ItalicMT"/>
          <w:i/>
          <w:iCs/>
        </w:rPr>
        <w:t>and Its Impact on Constitutional Interpretation</w:t>
      </w:r>
      <w:r w:rsidRPr="00F4136C">
        <w:rPr>
          <w:rFonts w:cs="TimesNewRomanPSMT"/>
        </w:rPr>
        <w:t xml:space="preserve">, 56 DUKE L.J. 469, 528-29, 535-37 (2006) (discussing how judges have viewed the Federalist </w:t>
      </w:r>
      <w:proofErr w:type="spellStart"/>
      <w:r w:rsidRPr="00F4136C">
        <w:rPr>
          <w:rFonts w:cs="TimesNewRomanPSMT"/>
        </w:rPr>
        <w:t>Papersas</w:t>
      </w:r>
      <w:proofErr w:type="spellEnd"/>
      <w:r w:rsidRPr="00F4136C">
        <w:rPr>
          <w:rFonts w:cs="TimesNewRomanPSMT"/>
        </w:rPr>
        <w:t xml:space="preserve"> an icon, a treatise, and as brilliant philosophy).</w:t>
      </w:r>
    </w:p>
    <w:p w:rsidR="00F4136C" w:rsidRDefault="00F4136C" w:rsidP="00F4136C">
      <w:pPr>
        <w:pStyle w:val="ListParagraph"/>
        <w:numPr>
          <w:ilvl w:val="4"/>
          <w:numId w:val="1"/>
        </w:numPr>
      </w:pPr>
      <w:r>
        <w:t>Authoritative commentary on the Constitution, without suggestion to the three above</w:t>
      </w:r>
    </w:p>
    <w:p w:rsidR="00F4136C" w:rsidRDefault="00F4136C" w:rsidP="00F4136C">
      <w:pPr>
        <w:pStyle w:val="ListParagraph"/>
        <w:numPr>
          <w:ilvl w:val="4"/>
          <w:numId w:val="1"/>
        </w:numPr>
      </w:pPr>
      <w:r>
        <w:t>Writers legal expertise, not for their insight into the original meaning</w:t>
      </w:r>
    </w:p>
    <w:p w:rsidR="00F4136C" w:rsidRDefault="00F4136C" w:rsidP="00F4136C">
      <w:pPr>
        <w:pStyle w:val="ListParagraph"/>
        <w:numPr>
          <w:ilvl w:val="4"/>
          <w:numId w:val="1"/>
        </w:numPr>
      </w:pPr>
      <w:r>
        <w:t>Justice Thomas – United States v. Lopez</w:t>
      </w:r>
    </w:p>
    <w:p w:rsidR="001667EE" w:rsidRDefault="001667EE" w:rsidP="001667EE">
      <w:pPr>
        <w:pStyle w:val="ListParagraph"/>
        <w:numPr>
          <w:ilvl w:val="1"/>
          <w:numId w:val="1"/>
        </w:numPr>
      </w:pPr>
      <w:r>
        <w:t>Judge who used reference</w:t>
      </w:r>
      <w:r w:rsidR="00864C06">
        <w:t xml:space="preserve"> (implicit by markup – whatever opinion/dissent it is in – but what about note sections?)</w:t>
      </w:r>
    </w:p>
    <w:p w:rsidR="00864C06" w:rsidRDefault="00864C06" w:rsidP="00864C06">
      <w:pPr>
        <w:pStyle w:val="ListParagraph"/>
        <w:numPr>
          <w:ilvl w:val="1"/>
          <w:numId w:val="1"/>
        </w:numPr>
      </w:pPr>
      <w:r>
        <w:t>Amendment? Interpretation of what amendment? But what about statute?</w:t>
      </w:r>
      <w:bookmarkStart w:id="0" w:name="_GoBack"/>
      <w:bookmarkEnd w:id="0"/>
    </w:p>
    <w:p w:rsidR="00864C06" w:rsidRDefault="00864C06" w:rsidP="00864C06">
      <w:pPr>
        <w:pStyle w:val="ListParagraph"/>
        <w:ind w:left="1440"/>
      </w:pPr>
    </w:p>
    <w:p w:rsidR="00864C06" w:rsidRDefault="00864C06" w:rsidP="00864C06">
      <w:pPr>
        <w:pStyle w:val="ListParagraph"/>
        <w:ind w:left="1440"/>
      </w:pPr>
    </w:p>
    <w:p w:rsidR="00F4136C" w:rsidRDefault="00F4136C" w:rsidP="00F4136C">
      <w:pPr>
        <w:pStyle w:val="ListParagraph"/>
        <w:numPr>
          <w:ilvl w:val="1"/>
          <w:numId w:val="1"/>
        </w:numPr>
      </w:pPr>
      <w:r>
        <w:t>How much did the opinions rely on Papers?</w:t>
      </w:r>
    </w:p>
    <w:p w:rsidR="00F4136C" w:rsidRDefault="00F4136C" w:rsidP="00F4136C">
      <w:pPr>
        <w:pStyle w:val="ListParagraph"/>
        <w:numPr>
          <w:ilvl w:val="2"/>
          <w:numId w:val="1"/>
        </w:numPr>
      </w:pPr>
      <w:r>
        <w:t>Nearly impossible to tell for any individual opinion</w:t>
      </w:r>
    </w:p>
    <w:p w:rsidR="00F4136C" w:rsidRDefault="00F4136C" w:rsidP="00F4136C">
      <w:pPr>
        <w:pStyle w:val="ListParagraph"/>
        <w:numPr>
          <w:ilvl w:val="1"/>
          <w:numId w:val="1"/>
        </w:numPr>
      </w:pPr>
    </w:p>
    <w:p w:rsidR="00F4136C" w:rsidRDefault="00F4136C" w:rsidP="00F4136C">
      <w:pPr>
        <w:pStyle w:val="ListParagraph"/>
        <w:ind w:left="2880"/>
      </w:pPr>
    </w:p>
    <w:sectPr w:rsidR="00F4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02165"/>
    <w:multiLevelType w:val="hybridMultilevel"/>
    <w:tmpl w:val="1E8A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6C"/>
    <w:rsid w:val="001667EE"/>
    <w:rsid w:val="001A7A83"/>
    <w:rsid w:val="00864C06"/>
    <w:rsid w:val="00B60B84"/>
    <w:rsid w:val="00F4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1358</Characters>
  <Application>Microsoft Macintosh Word</Application>
  <DocSecurity>0</DocSecurity>
  <Lines>11</Lines>
  <Paragraphs>3</Paragraphs>
  <ScaleCrop>false</ScaleCrop>
  <Company>University of Pittsburgh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Alex</dc:creator>
  <cp:keywords/>
  <dc:description/>
  <cp:lastModifiedBy>Alex Burger</cp:lastModifiedBy>
  <cp:revision>2</cp:revision>
  <dcterms:created xsi:type="dcterms:W3CDTF">2014-10-17T16:50:00Z</dcterms:created>
  <dcterms:modified xsi:type="dcterms:W3CDTF">2014-10-17T16:50:00Z</dcterms:modified>
</cp:coreProperties>
</file>