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非平衡电桥电压输出特性研究</w:t>
      </w:r>
    </w:p>
    <w:p>
      <w:pPr>
        <w:spacing w:line="480" w:lineRule="auto"/>
        <w:jc w:val="center"/>
        <w:rPr>
          <w:rFonts w:ascii="宋体" w:hAnsi="宋体" w:eastAsia="宋体"/>
          <w:sz w:val="24"/>
          <w:szCs w:val="28"/>
          <w:u w:val="single"/>
        </w:rPr>
      </w:pPr>
      <w:r>
        <w:rPr>
          <w:rFonts w:hint="eastAsia" w:ascii="宋体" w:hAnsi="宋体" w:eastAsia="宋体"/>
          <w:sz w:val="24"/>
          <w:szCs w:val="28"/>
        </w:rPr>
        <w:t/>
      </w:r>
      <w:r>
        <w:rPr>
          <w:rFonts w:hint="eastAsia" w:ascii="宋体" w:hAnsi="宋体" w:eastAsia="宋体"/>
          <w:sz w:val="24"/>
          <w:szCs w:val="28"/>
          <w:u w:val="single"/>
          <w:lang w:val="en-US" w:eastAsia="zh-CN"/>
        </w:rPr>
        <w:t/>
      </w:r>
      <w:r>
        <w:rPr>
          <w:rFonts w:hint="eastAsia" w:ascii="宋体" w:hAnsi="宋体" w:eastAsia="宋体"/>
          <w:sz w:val="24"/>
          <w:szCs w:val="28"/>
        </w:rPr>
        <w:t xml:space="preserve"/>
      </w:r>
      <w:r>
        <w:rPr>
          <w:rFonts w:hint="eastAsia" w:ascii="宋体" w:hAnsi="宋体" w:eastAsia="宋体"/>
          <w:sz w:val="24"/>
          <w:szCs w:val="28"/>
          <w:u w:val="single"/>
        </w:rPr>
        <w:t/>
      </w:r>
      <w:r>
        <w:rPr>
          <w:rFonts w:hint="eastAsia" w:ascii="宋体" w:hAnsi="宋体" w:eastAsia="宋体"/>
          <w:sz w:val="24"/>
          <w:szCs w:val="28"/>
          <w:u w:val="single"/>
          <w:lang w:val="en-US" w:eastAsia="zh-CN"/>
        </w:rPr>
        <w:t/>
      </w:r>
      <w:r>
        <w:rPr>
          <w:rFonts w:hint="eastAsia" w:ascii="宋体" w:hAnsi="宋体" w:eastAsia="宋体"/>
          <w:sz w:val="24"/>
          <w:szCs w:val="28"/>
        </w:rPr>
        <w:t xml:space="preserve"/>
      </w:r>
      <w:r>
        <w:rPr>
          <w:rFonts w:hint="eastAsia" w:ascii="宋体" w:hAnsi="宋体" w:eastAsia="宋体"/>
          <w:sz w:val="24"/>
          <w:szCs w:val="28"/>
          <w:u w:val="single"/>
        </w:rPr>
        <w:t/>
      </w:r>
      <w:r>
        <w:rPr>
          <w:rFonts w:hint="eastAsia" w:ascii="宋体" w:hAnsi="宋体" w:eastAsia="宋体"/>
          <w:sz w:val="24"/>
          <w:szCs w:val="28"/>
          <w:u w:val="single"/>
          <w:lang w:val="en-US" w:eastAsia="zh-CN"/>
        </w:rPr>
        <w:t/>
      </w:r>
      <w:r>
        <w:rPr>
          <w:rFonts w:hint="eastAsia" w:ascii="宋体" w:hAnsi="宋体" w:eastAsia="宋体"/>
          <w:sz w:val="24"/>
          <w:szCs w:val="28"/>
          <w:u w:val="single"/>
        </w:rPr>
        <w:t/>
      </w:r>
      <w:r>
        <w:rPr>
          <w:rFonts w:hint="eastAsia" w:ascii="宋体" w:hAnsi="宋体" w:eastAsia="宋体"/>
          <w:sz w:val="24"/>
          <w:szCs w:val="28"/>
        </w:rPr>
        <w:t xml:space="preserve"/>
      </w:r>
      <w:r>
        <w:rPr>
          <w:rFonts w:hint="eastAsia" w:ascii="宋体" w:hAnsi="宋体" w:eastAsia="宋体"/>
          <w:sz w:val="24"/>
          <w:szCs w:val="28"/>
          <w:u w:val="single"/>
        </w:rPr>
        <w:t/>
      </w:r>
    </w:p>
    <w:p>
      <w:pPr>
        <w:pStyle w:val="5"/>
        <w:numPr>
          <w:ilvl w:val="0"/>
          <w:numId w:val="1"/>
        </w:numPr>
        <w:spacing w:line="360" w:lineRule="auto"/>
        <w:ind w:firstLineChars="0"/>
        <w:jc w:val="left"/>
        <w:rPr>
          <w:rFonts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eastAsia="zh-CN"/>
        </w:rPr>
        <w:t>实验目的</w:t>
      </w: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 xml:space="preserve"> 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1）了解非平衡电桥的工作原理；</w:t>
      </w:r>
    </w:p>
    <w:p>
      <w:pPr>
        <w:numPr>
          <w:ilvl w:val="0"/>
          <w:numId w:val="0"/>
        </w:numPr>
        <w:spacing w:line="360" w:lineRule="auto"/>
        <w:jc w:val="left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（2）研究非平衡电桥电压输出特性。</w:t>
      </w:r>
    </w:p>
    <w:p>
      <w:pPr>
        <w:pStyle w:val="5"/>
        <w:numPr>
          <w:ilvl w:val="0"/>
          <w:numId w:val="1"/>
        </w:numPr>
        <w:spacing w:line="360" w:lineRule="auto"/>
        <w:ind w:firstLineChars="0"/>
        <w:jc w:val="left"/>
        <w:rPr>
          <w:rFonts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eastAsia="zh-CN"/>
        </w:rPr>
        <w:t>实验仪器</w:t>
      </w:r>
    </w:p>
    <w:p>
      <w:pPr>
        <w:numPr>
          <w:ilvl w:val="0"/>
          <w:numId w:val="0"/>
        </w:numPr>
        <w:spacing w:line="360" w:lineRule="auto"/>
        <w:jc w:val="left"/>
        <w:rPr>
          <w:rFonts w:ascii="黑体" w:hAnsi="黑体" w:eastAsia="黑体" w:cs="黑体"/>
          <w:b w:val="0"/>
          <w:bCs w:val="0"/>
          <w:sz w:val="28"/>
          <w:szCs w:val="28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FQJ型非平衡电桥、电桥接线板、电阻箱、稳压电源、电压表等。</w:t>
      </w:r>
    </w:p>
    <w:p>
      <w:pPr>
        <w:pStyle w:val="5"/>
        <w:numPr>
          <w:ilvl w:val="0"/>
          <w:numId w:val="1"/>
        </w:numPr>
        <w:spacing w:line="360" w:lineRule="auto"/>
        <w:ind w:firstLineChars="0"/>
        <w:jc w:val="left"/>
        <w:rPr>
          <w:rFonts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eastAsia="zh-CN"/>
        </w:rPr>
        <w:t>实验原理</w:t>
      </w:r>
    </w:p>
    <w:p>
      <w:pPr>
        <w:numPr>
          <w:ilvl w:val="0"/>
          <w:numId w:val="2"/>
        </w:numPr>
        <w:spacing w:line="360" w:lineRule="auto"/>
        <w:jc w:val="left"/>
        <w:rPr>
          <w:rFonts w:hint="default" w:ascii="宋体" w:hAnsi="宋体" w:eastAsia="宋体" w:cs="宋体"/>
          <w:b/>
          <w:bCs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单臂输入时电桥电压输出特性</w:t>
      </w:r>
    </w:p>
    <w:p>
      <w:pPr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图4.17-1是由四个桥臂电阻、直流电源和电压表组成的非平衡电桥电路。当电桥平衡时，R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1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:R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3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=R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2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:R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4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，电路中A、B两点之间电位差U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AB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=0.若此时使一个桥臂电阻（如R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4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）增加很小的电阻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△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R，即R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4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=R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0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+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△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R，则电桥失去平衡，电路中A、B两点之间存在一定的电势差U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AB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。该电势差即为电桥不平衡时的输出电压。</w:t>
      </w: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drawing>
          <wp:inline distT="0" distB="0" distL="114300" distR="114300">
            <wp:extent cx="1595755" cy="2044700"/>
            <wp:effectExtent l="0" t="0" r="4445" b="12700"/>
            <wp:docPr id="1" name="图片 1" descr="a49dbfe3652748fbb7ef58703ce5a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49dbfe3652748fbb7ef58703ce5a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5755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若电桥供电电源的电压为U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0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，根据串联电阻分压原理，图4.17-1以电路中C点为零电势参考点，则电桥的输出电压为</w:t>
      </w: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position w:val="-112"/>
          <w:sz w:val="24"/>
          <w:szCs w:val="24"/>
          <w:highlight w:val="none"/>
          <w:vertAlign w:val="baseline"/>
          <w:lang w:val="en-US" w:eastAsia="zh-CN"/>
        </w:rPr>
        <w:object>
          <v:shape id="_x0000_i1025" o:spt="75" type="#_x0000_t75" style="height:118pt;width:202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7">
            <o:LockedField>false</o:LockedField>
          </o:OLEObject>
        </w:object>
      </w:r>
    </w:p>
    <w:p>
      <w:pPr>
        <w:numPr>
          <w:ilvl w:val="0"/>
          <w:numId w:val="0"/>
        </w:numPr>
        <w:spacing w:line="360" w:lineRule="auto"/>
        <w:jc w:val="right"/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（4.17-1）</w:t>
      </w:r>
    </w:p>
    <w:p>
      <w:pPr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令电桥倍率K=R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3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/R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1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。根据电桥平衡条件，R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3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/R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1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=R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4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/R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2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，且当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△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R&lt;&lt;R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0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时，可以略去分母中的微小项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△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R/R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0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，有</w:t>
      </w:r>
    </w:p>
    <w:p>
      <w:pPr>
        <w:numPr>
          <w:ilvl w:val="0"/>
          <w:numId w:val="0"/>
        </w:numPr>
        <w:spacing w:line="360" w:lineRule="auto"/>
        <w:jc w:val="right"/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position w:val="-30"/>
          <w:sz w:val="24"/>
          <w:szCs w:val="24"/>
          <w:highlight w:val="none"/>
          <w:vertAlign w:val="baseline"/>
          <w:lang w:val="en-US" w:eastAsia="zh-CN"/>
        </w:rPr>
        <w:object>
          <v:shape id="_x0000_i1026" o:spt="75" type="#_x0000_t75" style="height:34pt;width:85.9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9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 xml:space="preserve">                   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（4.17-2）</w:t>
      </w:r>
    </w:p>
    <w:p>
      <w:pPr>
        <w:numPr>
          <w:ilvl w:val="0"/>
          <w:numId w:val="0"/>
        </w:numPr>
        <w:spacing w:line="360" w:lineRule="auto"/>
        <w:jc w:val="right"/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若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△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R/R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0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不能略去，则为</w:t>
      </w:r>
    </w:p>
    <w:p>
      <w:pPr>
        <w:numPr>
          <w:ilvl w:val="0"/>
          <w:numId w:val="0"/>
        </w:numPr>
        <w:spacing w:line="360" w:lineRule="auto"/>
        <w:jc w:val="right"/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position w:val="-28"/>
          <w:sz w:val="24"/>
          <w:szCs w:val="24"/>
          <w:highlight w:val="none"/>
          <w:vertAlign w:val="baseline"/>
          <w:lang w:val="en-US" w:eastAsia="zh-CN"/>
        </w:rPr>
        <w:object>
          <v:shape id="_x0000_i1027" o:spt="75" type="#_x0000_t75" style="height:33pt;width:159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1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 xml:space="preserve">         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（4.17-3）</w:t>
      </w:r>
    </w:p>
    <w:p>
      <w:pPr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定义S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U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=U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AB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/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△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R为电桥的输出电压灵敏度，则有</w:t>
      </w:r>
    </w:p>
    <w:p>
      <w:pPr>
        <w:numPr>
          <w:ilvl w:val="0"/>
          <w:numId w:val="0"/>
        </w:numPr>
        <w:spacing w:line="360" w:lineRule="auto"/>
        <w:jc w:val="right"/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position w:val="-28"/>
          <w:sz w:val="24"/>
          <w:szCs w:val="24"/>
          <w:highlight w:val="none"/>
          <w:vertAlign w:val="baseline"/>
          <w:lang w:val="en-US" w:eastAsia="zh-CN"/>
        </w:rPr>
        <w:object>
          <v:shape id="_x0000_i1028" o:spt="75" type="#_x0000_t75" style="height:33pt;width:80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3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 xml:space="preserve">                   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（4.17-4）</w:t>
      </w:r>
    </w:p>
    <w:p>
      <w:pPr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由式（4.17-1）可知，当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△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R/R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0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&lt;&lt;1时，非平衡电桥的输出电压与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△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R呈线性关系。由式（4.17-4）可知，电桥的输出电压灵敏度由选择的电桥倍率K及供电电源电压决定。电桥供电一定，当K=1时，电桥输出电压灵敏度最大，且</w:t>
      </w:r>
    </w:p>
    <w:p>
      <w:pPr>
        <w:numPr>
          <w:ilvl w:val="0"/>
          <w:numId w:val="0"/>
        </w:numPr>
        <w:spacing w:line="360" w:lineRule="auto"/>
        <w:jc w:val="right"/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position w:val="-24"/>
          <w:sz w:val="24"/>
          <w:szCs w:val="24"/>
          <w:highlight w:val="none"/>
          <w:vertAlign w:val="baseline"/>
          <w:lang w:val="en-US" w:eastAsia="zh-CN"/>
        </w:rPr>
        <w:object>
          <v:shape id="_x0000_i1029" o:spt="75" type="#_x0000_t75" style="height:31pt;width:57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5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 xml:space="preserve">                     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（4.17-5）</w:t>
      </w:r>
    </w:p>
    <w:p>
      <w:pPr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 w:cs="宋体"/>
          <w:b/>
          <w:bCs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2、</w:t>
      </w:r>
      <w:r>
        <w:rPr>
          <w:rFonts w:hint="default" w:ascii="宋体" w:hAnsi="宋体" w:eastAsia="宋体" w:cs="宋体"/>
          <w:b/>
          <w:bCs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用非平衡直流电桥测电阻</w:t>
      </w:r>
    </w:p>
    <w:p>
      <w:pPr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根据式（4.17-2），得到</w:t>
      </w:r>
    </w:p>
    <w:p>
      <w:pPr>
        <w:numPr>
          <w:ilvl w:val="0"/>
          <w:numId w:val="0"/>
        </w:numPr>
        <w:spacing w:line="360" w:lineRule="auto"/>
        <w:jc w:val="right"/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position w:val="-24"/>
          <w:sz w:val="24"/>
          <w:szCs w:val="24"/>
          <w:highlight w:val="none"/>
          <w:vertAlign w:val="baseline"/>
          <w:lang w:val="en-US" w:eastAsia="zh-CN"/>
        </w:rPr>
        <w:object>
          <v:shape id="_x0000_i1030" o:spt="75" type="#_x0000_t75" style="height:33pt;width:96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7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 xml:space="preserve">               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（4.17-10）</w:t>
      </w:r>
    </w:p>
    <w:p>
      <w:pPr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当K=1时，即R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2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=R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3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，则有</w:t>
      </w:r>
    </w:p>
    <w:p>
      <w:pPr>
        <w:numPr>
          <w:ilvl w:val="0"/>
          <w:numId w:val="0"/>
        </w:numPr>
        <w:spacing w:line="360" w:lineRule="auto"/>
        <w:jc w:val="right"/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position w:val="-24"/>
          <w:sz w:val="24"/>
          <w:szCs w:val="24"/>
          <w:highlight w:val="none"/>
          <w:vertAlign w:val="baseline"/>
          <w:lang w:val="en-US" w:eastAsia="zh-CN"/>
        </w:rPr>
        <w:object>
          <v:shape id="_x0000_i1031" o:spt="75" type="#_x0000_t75" style="height:31pt;width:70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9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 xml:space="preserve">                 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（4.17-11）</w:t>
      </w:r>
    </w:p>
    <w:p>
      <w:pPr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也就是说，由于某种原因使电阻R4的值发生变化时，可以通过非平衡电桥测出电桥在非平衡状态下的输出电压，再由式（4.17-11）求得R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subscript"/>
          <w:lang w:val="en-US" w:eastAsia="zh-CN"/>
        </w:rPr>
        <w:t>4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从初始状态至某一瞬间的电阻变化量，从而得到R4的某一瞬时值。</w:t>
      </w:r>
    </w:p>
    <w:p>
      <w:pPr>
        <w:numPr>
          <w:ilvl w:val="0"/>
          <w:numId w:val="0"/>
        </w:numPr>
        <w:spacing w:line="360" w:lineRule="auto"/>
        <w:jc w:val="left"/>
        <w:rPr>
          <w:rFonts w:ascii="黑体" w:hAnsi="黑体" w:eastAsia="黑体" w:cs="黑体"/>
          <w:b w:val="0"/>
          <w:bCs w:val="0"/>
          <w:sz w:val="28"/>
          <w:szCs w:val="28"/>
        </w:rPr>
      </w:pPr>
    </w:p>
    <w:p>
      <w:pPr>
        <w:pStyle w:val="5"/>
        <w:numPr>
          <w:ilvl w:val="0"/>
          <w:numId w:val="1"/>
        </w:numPr>
        <w:spacing w:line="360" w:lineRule="auto"/>
        <w:ind w:firstLineChars="0"/>
        <w:jc w:val="left"/>
        <w:rPr>
          <w:rFonts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eastAsia="zh-CN"/>
        </w:rPr>
        <w:t>内容步骤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1、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用非平衡电桥电压输出形式测电阻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通过预习熟悉各种形式非平衡电桥的特点。如非平衡电桥分为等臂电桥、立式电桥、卧式电桥。等臂电桥和立式电桥输出电压较高，灵敏度高；卧式电桥的测量范围较大。熟悉如图4.17-2所示非平衡电桥仪器的面板及仪器的操作方法。</w:t>
      </w:r>
    </w:p>
    <w:p>
      <w:pPr>
        <w:numPr>
          <w:ilvl w:val="0"/>
          <w:numId w:val="0"/>
        </w:numPr>
        <w:spacing w:line="360" w:lineRule="auto"/>
        <w:jc w:val="center"/>
        <w:rPr>
          <w:rFonts w:hint="eastAsia" w:ascii="黑体" w:hAnsi="黑体" w:eastAsia="黑体" w:cs="黑体"/>
          <w:b w:val="0"/>
          <w:bCs w:val="0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eastAsia="zh-CN"/>
        </w:rPr>
        <w:drawing>
          <wp:inline distT="0" distB="0" distL="114300" distR="114300">
            <wp:extent cx="2598420" cy="1583055"/>
            <wp:effectExtent l="0" t="0" r="11430" b="17145"/>
            <wp:docPr id="2" name="图片 2" descr="6ef42a719d25d341ff05072a37614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ef42a719d25d341ff05072a37614f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②按图4.17-2仪器面板实验电路（I）连接电路，使桥臂电阻K=R1/R2=1，并将测量开关调至非平衡电压档。</w:t>
      </w:r>
    </w:p>
    <w:p>
      <w:pPr>
        <w:numPr>
          <w:ilvl w:val="0"/>
          <w:numId w:val="0"/>
        </w:numPr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③预调平衡，将待测电阻R</w:t>
      </w:r>
      <w:r>
        <w:rPr>
          <w:rFonts w:hint="eastAsia" w:asciiTheme="majorEastAsia" w:hAnsiTheme="majorEastAsia" w:eastAsiaTheme="majorEastAsia" w:cstheme="majorEastAsia"/>
          <w:sz w:val="24"/>
          <w:szCs w:val="24"/>
          <w:vertAlign w:val="subscript"/>
          <w:lang w:val="en-US" w:eastAsia="zh-CN"/>
        </w:rPr>
        <w:t>4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接至R</w:t>
      </w:r>
      <w:r>
        <w:rPr>
          <w:rFonts w:hint="eastAsia" w:asciiTheme="majorEastAsia" w:hAnsiTheme="majorEastAsia" w:eastAsiaTheme="majorEastAsia" w:cstheme="majorEastAsia"/>
          <w:sz w:val="24"/>
          <w:szCs w:val="24"/>
          <w:vertAlign w:val="subscript"/>
          <w:lang w:val="en-US" w:eastAsia="zh-CN"/>
        </w:rPr>
        <w:t>x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，测量选择开关转换至非平衡电压输出档，按下G、B，微调R</w:t>
      </w:r>
      <w:r>
        <w:rPr>
          <w:rFonts w:hint="eastAsia" w:asciiTheme="majorEastAsia" w:hAnsiTheme="majorEastAsia" w:eastAsiaTheme="majorEastAsia" w:cstheme="majorEastAsia"/>
          <w:sz w:val="24"/>
          <w:szCs w:val="24"/>
          <w:vertAlign w:val="subscript"/>
          <w:lang w:val="en-US" w:eastAsia="zh-CN"/>
        </w:rPr>
        <w:t>3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使电压输出U</w:t>
      </w:r>
      <w:r>
        <w:rPr>
          <w:rFonts w:hint="eastAsia" w:asciiTheme="majorEastAsia" w:hAnsiTheme="majorEastAsia" w:eastAsiaTheme="majorEastAsia" w:cstheme="majorEastAsia"/>
          <w:sz w:val="24"/>
          <w:szCs w:val="24"/>
          <w:vertAlign w:val="subscript"/>
          <w:lang w:val="en-US" w:eastAsia="zh-CN"/>
        </w:rPr>
        <w:t>AB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=0.</w:t>
      </w:r>
    </w:p>
    <w:p>
      <w:pPr>
        <w:numPr>
          <w:ilvl w:val="0"/>
          <w:numId w:val="0"/>
        </w:numPr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④改变R</w:t>
      </w:r>
      <w:r>
        <w:rPr>
          <w:rFonts w:hint="eastAsia" w:asciiTheme="majorEastAsia" w:hAnsiTheme="majorEastAsia" w:eastAsiaTheme="majorEastAsia" w:cstheme="majorEastAsia"/>
          <w:sz w:val="24"/>
          <w:szCs w:val="24"/>
          <w:vertAlign w:val="subscript"/>
          <w:lang w:val="en-US" w:eastAsia="zh-CN"/>
        </w:rPr>
        <w:t>4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，记录△R理论值，并记下相应的电压变化值U</w:t>
      </w:r>
      <w:r>
        <w:rPr>
          <w:rFonts w:hint="eastAsia" w:asciiTheme="majorEastAsia" w:hAnsiTheme="majorEastAsia" w:eastAsiaTheme="majorEastAsia" w:cstheme="majorEastAsia"/>
          <w:sz w:val="24"/>
          <w:szCs w:val="24"/>
          <w:vertAlign w:val="subscript"/>
          <w:lang w:val="en-US" w:eastAsia="zh-CN"/>
        </w:rPr>
        <w:t>AB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。根据表4.17-1的测量条件，改变桥臂电阻R</w:t>
      </w:r>
      <w:r>
        <w:rPr>
          <w:rFonts w:hint="eastAsia" w:asciiTheme="majorEastAsia" w:hAnsiTheme="majorEastAsia" w:eastAsiaTheme="majorEastAsia" w:cstheme="majorEastAsia"/>
          <w:sz w:val="24"/>
          <w:szCs w:val="24"/>
          <w:vertAlign w:val="subscript"/>
          <w:lang w:val="en-US" w:eastAsia="zh-CN"/>
        </w:rPr>
        <w:t>1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/R</w:t>
      </w:r>
      <w:r>
        <w:rPr>
          <w:rFonts w:hint="eastAsia" w:asciiTheme="majorEastAsia" w:hAnsiTheme="majorEastAsia" w:eastAsiaTheme="majorEastAsia" w:cstheme="majorEastAsia"/>
          <w:sz w:val="24"/>
          <w:szCs w:val="24"/>
          <w:vertAlign w:val="subscript"/>
          <w:lang w:val="en-US" w:eastAsia="zh-CN"/>
        </w:rPr>
        <w:t>2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的比率（K），重复②~④。将实验数据记录在表4.17-1.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2、用非平衡电桥测量铜热电阻Cu50的温度特性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①用平衡电桥测量铜热电阻在室温下的电阻值R，按照图4.17-3电路将R</w:t>
      </w:r>
      <w:r>
        <w:rPr>
          <w:rFonts w:hint="eastAsia" w:asciiTheme="majorEastAsia" w:hAnsiTheme="majorEastAsia" w:eastAsiaTheme="majorEastAsia" w:cstheme="majorEastAsia"/>
          <w:sz w:val="24"/>
          <w:szCs w:val="24"/>
          <w:vertAlign w:val="subscript"/>
          <w:lang w:val="en-US" w:eastAsia="zh-CN"/>
        </w:rPr>
        <w:t>4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（电阻箱）换成热电阻Cu50（铜电阻仪器见4.17-4），将测量开关调至非平衡电压档，调节R</w:t>
      </w:r>
      <w:r>
        <w:rPr>
          <w:rFonts w:hint="eastAsia" w:asciiTheme="majorEastAsia" w:hAnsiTheme="majorEastAsia" w:eastAsiaTheme="majorEastAsia" w:cstheme="majorEastAsia"/>
          <w:sz w:val="24"/>
          <w:szCs w:val="24"/>
          <w:vertAlign w:val="subscript"/>
          <w:lang w:val="en-US" w:eastAsia="zh-CN"/>
        </w:rPr>
        <w:t>1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=R</w:t>
      </w:r>
      <w:r>
        <w:rPr>
          <w:rFonts w:hint="eastAsia" w:asciiTheme="majorEastAsia" w:hAnsiTheme="majorEastAsia" w:eastAsiaTheme="majorEastAsia" w:cstheme="majorEastAsia"/>
          <w:sz w:val="24"/>
          <w:szCs w:val="24"/>
          <w:vertAlign w:val="subscript"/>
          <w:lang w:val="en-US" w:eastAsia="zh-CN"/>
        </w:rPr>
        <w:t>2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=500Ω。按下电桥的B和G按钮，调节R</w:t>
      </w:r>
      <w:r>
        <w:rPr>
          <w:rFonts w:hint="eastAsia" w:asciiTheme="majorEastAsia" w:hAnsiTheme="majorEastAsia" w:eastAsiaTheme="majorEastAsia" w:cstheme="majorEastAsia"/>
          <w:sz w:val="24"/>
          <w:szCs w:val="24"/>
          <w:vertAlign w:val="subscript"/>
          <w:lang w:val="en-US" w:eastAsia="zh-CN"/>
        </w:rPr>
        <w:t>3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使电桥平衡，记录此时R</w:t>
      </w:r>
      <w:r>
        <w:rPr>
          <w:rFonts w:hint="eastAsia" w:asciiTheme="majorEastAsia" w:hAnsiTheme="majorEastAsia" w:eastAsiaTheme="majorEastAsia" w:cstheme="majorEastAsia"/>
          <w:sz w:val="24"/>
          <w:szCs w:val="24"/>
          <w:vertAlign w:val="subscript"/>
          <w:lang w:val="en-US" w:eastAsia="zh-CN"/>
        </w:rPr>
        <w:t>3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的度数。此度数即为铜热电阻Cu50在室温下的电阻值。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将铜热电阻放进非平衡直流电桥加热炉内，使温度控制仪“加热选择”开关置于“断”的状态，开启温度控制仪电源。此时显示屏显示的温度为环境温度（即室温），记录此时显示的温度。将“测温/设定”转换开关置于“设定”位置，并设定加热温度上限为70°C，再将转换开关置于“测量”位置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③将“PID调节”旋钮逆时针方向（向“—”处）旋到底，再沿顺时针方向旋至整个调节行程的1/3左右，将“加热选择”开关调节至“3”档。此时加热炉开始对铜热电阻加热。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④按测量记录表格要求，记录某一温度下非平衡电桥的输出电压U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AB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，直至温度升至加热温度上限为止。</w:t>
      </w:r>
    </w:p>
    <w:p>
      <w:pPr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断开加热炉电源（将“加热选择”开关置于“断”），开启温度控制仪的“风扇开关”，让加热炉体降温。在降温过程中再做一次测量，数据记录。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 w:ascii="黑体" w:hAnsi="黑体" w:eastAsia="黑体" w:cs="黑体"/>
          <w:b w:val="0"/>
          <w:bCs w:val="0"/>
          <w:sz w:val="28"/>
          <w:szCs w:val="28"/>
          <w:lang w:eastAsia="zh-CN"/>
        </w:rPr>
      </w:pPr>
    </w:p>
    <w:p>
      <w:pPr>
        <w:numPr>
          <w:ilvl w:val="0"/>
          <w:numId w:val="0"/>
        </w:numPr>
        <w:spacing w:line="360" w:lineRule="auto"/>
        <w:jc w:val="left"/>
        <w:rPr>
          <w:rFonts w:hint="eastAsia" w:ascii="黑体" w:hAnsi="黑体" w:eastAsia="黑体" w:cs="黑体"/>
          <w:b w:val="0"/>
          <w:bCs w:val="0"/>
          <w:sz w:val="28"/>
          <w:szCs w:val="28"/>
          <w:lang w:eastAsia="zh-CN"/>
        </w:rPr>
      </w:pPr>
    </w:p>
    <w:p>
      <w:pPr>
        <w:numPr>
          <w:ilvl w:val="0"/>
          <w:numId w:val="0"/>
        </w:numPr>
        <w:spacing w:line="360" w:lineRule="auto"/>
        <w:jc w:val="left"/>
        <w:rPr>
          <w:rFonts w:hint="eastAsia" w:ascii="黑体" w:hAnsi="黑体" w:eastAsia="黑体" w:cs="黑体"/>
          <w:b w:val="0"/>
          <w:bCs w:val="0"/>
          <w:sz w:val="28"/>
          <w:szCs w:val="28"/>
          <w:lang w:eastAsia="zh-CN"/>
        </w:rPr>
      </w:pPr>
    </w:p>
    <w:p>
      <w:pPr>
        <w:pStyle w:val="5"/>
        <w:numPr>
          <w:ilvl w:val="0"/>
          <w:numId w:val="1"/>
        </w:numPr>
        <w:spacing w:line="360" w:lineRule="auto"/>
        <w:ind w:firstLineChars="0"/>
        <w:jc w:val="left"/>
        <w:rPr>
          <w:rFonts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eastAsia="zh-CN"/>
        </w:rPr>
        <w:t>数据处理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=R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=500Ω，U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=1300.0mV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室温下的铜电阻阻值R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x0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=65.25Ω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K=R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/R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=7.6628</w:t>
      </w:r>
    </w:p>
    <w:p>
      <w:pPr>
        <w:pStyle w:val="5"/>
        <w:numPr>
          <w:ilvl w:val="0"/>
          <w:numId w:val="0"/>
        </w:numPr>
        <w:spacing w:line="360" w:lineRule="auto"/>
        <w:ind w:leftChars="0"/>
        <w:jc w:val="left"/>
        <w:rPr>
          <w:rFonts w:ascii="黑体" w:hAnsi="黑体" w:eastAsia="黑体" w:cs="黑体"/>
          <w:b/>
          <w:bCs/>
          <w:sz w:val="28"/>
          <w:szCs w:val="2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9"/>
        <w:gridCol w:w="2119"/>
        <w:gridCol w:w="2120"/>
        <w:gridCol w:w="2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21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温度/°C</w:t>
            </w:r>
          </w:p>
        </w:tc>
        <w:tc>
          <w:tcPr>
            <w:tcW w:w="21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非平衡电压UAB/mV</w:t>
            </w:r>
          </w:p>
        </w:tc>
        <w:tc>
          <w:tcPr>
            <w:tcW w:w="21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铜电阻变化量△R/Ω</w:t>
            </w:r>
          </w:p>
        </w:tc>
        <w:tc>
          <w:tcPr>
            <w:tcW w:w="21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铜电阻R/Ω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21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26.6°C</w:t>
            </w:r>
          </w:p>
        </w:tc>
        <w:tc>
          <w:tcPr>
            <w:tcW w:w="21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1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1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65.25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21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31.6°C</w:t>
            </w:r>
          </w:p>
        </w:tc>
        <w:tc>
          <w:tcPr>
            <w:tcW w:w="21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2.2</w:t>
            </w:r>
          </w:p>
        </w:tc>
        <w:tc>
          <w:tcPr>
            <w:tcW w:w="21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0.441692</w:t>
            </w:r>
          </w:p>
        </w:tc>
        <w:tc>
          <w:tcPr>
            <w:tcW w:w="21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65.6917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21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36.6°C</w:t>
            </w:r>
          </w:p>
        </w:tc>
        <w:tc>
          <w:tcPr>
            <w:tcW w:w="21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4.1</w:t>
            </w:r>
          </w:p>
        </w:tc>
        <w:tc>
          <w:tcPr>
            <w:tcW w:w="21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0.823154</w:t>
            </w:r>
          </w:p>
        </w:tc>
        <w:tc>
          <w:tcPr>
            <w:tcW w:w="21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66.0732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21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41.6°C</w:t>
            </w:r>
          </w:p>
        </w:tc>
        <w:tc>
          <w:tcPr>
            <w:tcW w:w="21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6.3</w:t>
            </w:r>
          </w:p>
        </w:tc>
        <w:tc>
          <w:tcPr>
            <w:tcW w:w="21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1.26485</w:t>
            </w:r>
          </w:p>
        </w:tc>
        <w:tc>
          <w:tcPr>
            <w:tcW w:w="21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66.5148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21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46.6°C</w:t>
            </w:r>
          </w:p>
        </w:tc>
        <w:tc>
          <w:tcPr>
            <w:tcW w:w="21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8.1</w:t>
            </w:r>
          </w:p>
        </w:tc>
        <w:tc>
          <w:tcPr>
            <w:tcW w:w="21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1.62623</w:t>
            </w:r>
          </w:p>
        </w:tc>
        <w:tc>
          <w:tcPr>
            <w:tcW w:w="21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66.8762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21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51.6°C</w:t>
            </w:r>
          </w:p>
        </w:tc>
        <w:tc>
          <w:tcPr>
            <w:tcW w:w="21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10.0</w:t>
            </w:r>
          </w:p>
        </w:tc>
        <w:tc>
          <w:tcPr>
            <w:tcW w:w="21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2.00769</w:t>
            </w:r>
          </w:p>
        </w:tc>
        <w:tc>
          <w:tcPr>
            <w:tcW w:w="21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67.2577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21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56.6°C</w:t>
            </w:r>
          </w:p>
        </w:tc>
        <w:tc>
          <w:tcPr>
            <w:tcW w:w="21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11.9</w:t>
            </w:r>
          </w:p>
        </w:tc>
        <w:tc>
          <w:tcPr>
            <w:tcW w:w="21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2.38915</w:t>
            </w:r>
          </w:p>
        </w:tc>
        <w:tc>
          <w:tcPr>
            <w:tcW w:w="21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67.6392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21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61.6°C</w:t>
            </w:r>
          </w:p>
        </w:tc>
        <w:tc>
          <w:tcPr>
            <w:tcW w:w="21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13.8</w:t>
            </w:r>
          </w:p>
        </w:tc>
        <w:tc>
          <w:tcPr>
            <w:tcW w:w="21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2.77062</w:t>
            </w:r>
          </w:p>
        </w:tc>
        <w:tc>
          <w:tcPr>
            <w:tcW w:w="21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68.0206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572000" cy="2762250"/>
            <wp:effectExtent l="4445" t="4445" r="14605" b="14605"/>
            <wp:docPr id="6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ascii="黑体" w:hAnsi="黑体" w:eastAsia="黑体" w:cs="黑体"/>
          <w:b/>
          <w:bCs/>
          <w:sz w:val="28"/>
          <w:szCs w:val="28"/>
        </w:rPr>
      </w:pPr>
      <w:r>
        <w:rPr>
          <w:rFonts w:hint="eastAsia"/>
          <w:sz w:val="24"/>
          <w:szCs w:val="24"/>
          <w:lang w:val="en-US" w:eastAsia="zh-CN"/>
        </w:rPr>
        <w:t>K</w:t>
      </w:r>
      <w:r>
        <w:rPr>
          <w:rFonts w:hint="eastAsia"/>
          <w:sz w:val="24"/>
          <w:szCs w:val="24"/>
          <w:vertAlign w:val="subscript"/>
          <w:lang w:val="en-US" w:eastAsia="zh-CN"/>
        </w:rPr>
        <w:t>△R</w:t>
      </w:r>
      <w:r>
        <w:rPr>
          <w:rFonts w:hint="eastAsia"/>
          <w:sz w:val="24"/>
          <w:szCs w:val="24"/>
          <w:vertAlign w:val="baseline"/>
          <w:lang w:val="en-US" w:eastAsia="zh-CN"/>
        </w:rPr>
        <w:t>=0.331428571        K</w:t>
      </w:r>
      <w:r>
        <w:rPr>
          <w:rFonts w:hint="eastAsia"/>
          <w:sz w:val="24"/>
          <w:szCs w:val="24"/>
          <w:vertAlign w:val="subscript"/>
          <w:lang w:val="en-US" w:eastAsia="zh-CN"/>
        </w:rPr>
        <w:t>UAB</w:t>
      </w:r>
      <w:r>
        <w:rPr>
          <w:rFonts w:hint="eastAsia"/>
          <w:sz w:val="24"/>
          <w:szCs w:val="24"/>
          <w:vertAlign w:val="baseline"/>
          <w:lang w:val="en-US" w:eastAsia="zh-CN"/>
        </w:rPr>
        <w:t>=0.079160571</w:t>
      </w:r>
    </w:p>
    <w:p>
      <w:pPr>
        <w:pStyle w:val="5"/>
        <w:numPr>
          <w:ilvl w:val="0"/>
          <w:numId w:val="0"/>
        </w:numPr>
        <w:spacing w:line="360" w:lineRule="auto"/>
        <w:ind w:leftChars="0"/>
        <w:jc w:val="left"/>
        <w:rPr>
          <w:rFonts w:ascii="黑体" w:hAnsi="黑体" w:eastAsia="黑体" w:cs="黑体"/>
          <w:b/>
          <w:bCs/>
          <w:sz w:val="28"/>
          <w:szCs w:val="28"/>
        </w:rPr>
      </w:pPr>
      <w:bookmarkStart w:id="0" w:name="_GoBack"/>
      <w:bookmarkEnd w:id="0"/>
    </w:p>
    <w:p>
      <w:pPr>
        <w:pStyle w:val="5"/>
        <w:numPr>
          <w:ilvl w:val="0"/>
          <w:numId w:val="0"/>
        </w:numPr>
        <w:spacing w:line="360" w:lineRule="auto"/>
        <w:ind w:leftChars="0"/>
        <w:jc w:val="left"/>
        <w:rPr>
          <w:rFonts w:ascii="黑体" w:hAnsi="黑体" w:eastAsia="黑体" w:cs="黑体"/>
          <w:b/>
          <w:bCs/>
          <w:sz w:val="28"/>
          <w:szCs w:val="28"/>
        </w:rPr>
      </w:pPr>
    </w:p>
    <w:p>
      <w:pPr>
        <w:numPr>
          <w:ilvl w:val="0"/>
          <w:numId w:val="0"/>
        </w:numPr>
        <w:spacing w:line="360" w:lineRule="auto"/>
        <w:jc w:val="left"/>
        <w:rPr>
          <w:rFonts w:ascii="黑体" w:hAnsi="黑体" w:eastAsia="黑体" w:cs="黑体"/>
          <w:b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sz w:val="15"/>
        <w:szCs w:val="15"/>
      </w:rPr>
    </w:pPr>
    <w:r>
      <w:rPr>
        <w:rFonts w:hint="eastAsia"/>
        <w:sz w:val="15"/>
        <w:szCs w:val="15"/>
        <w:lang w:eastAsia="zh-CN"/>
      </w:rPr>
      <w:t>华南理工大学大学城校区物理实验报告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chineseCounting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79C820D"/>
    <w:multiLevelType w:val="singleLevel"/>
    <w:tmpl w:val="779C820D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4MmYyYjAyMDA5MWYwMDc3M2Q2ZjRlMTg3ZjMwZmQifQ=="/>
  </w:docVars>
  <w:rsids>
    <w:rsidRoot w:val="00000000"/>
    <w:rsid w:val="46AC78F4"/>
    <w:rsid w:val="4FEC6A7E"/>
    <w:rsid w:val="59D65C6D"/>
    <w:rsid w:val="75D64055"/>
    <w:rsid w:val="7C67451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iPriority w:val="1"/>
  </w:style>
  <w:style w:type="table" w:default="1" w:styleId="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2.wmf"/><Relationship Id="rId7" Type="http://schemas.openxmlformats.org/officeDocument/2006/relationships/oleObject" Target="embeddings/oleObject1.bin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hart" Target="charts/chart1.xml"/><Relationship Id="rId21" Type="http://schemas.openxmlformats.org/officeDocument/2006/relationships/image" Target="media/image9.jpeg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7.wmf"/><Relationship Id="rId17" Type="http://schemas.openxmlformats.org/officeDocument/2006/relationships/oleObject" Target="embeddings/oleObject6.bin"/><Relationship Id="rId16" Type="http://schemas.openxmlformats.org/officeDocument/2006/relationships/image" Target="media/image6.wmf"/><Relationship Id="rId15" Type="http://schemas.openxmlformats.org/officeDocument/2006/relationships/oleObject" Target="embeddings/oleObject5.bin"/><Relationship Id="rId14" Type="http://schemas.openxmlformats.org/officeDocument/2006/relationships/image" Target="media/image5.wmf"/><Relationship Id="rId13" Type="http://schemas.openxmlformats.org/officeDocument/2006/relationships/oleObject" Target="embeddings/oleObject4.bin"/><Relationship Id="rId12" Type="http://schemas.openxmlformats.org/officeDocument/2006/relationships/image" Target="media/image4.wmf"/><Relationship Id="rId11" Type="http://schemas.openxmlformats.org/officeDocument/2006/relationships/oleObject" Target="embeddings/oleObject3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DELL\Desktop\&#26032;&#24314;%20XLSX%20&#24037;&#20316;&#34920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'[新建 XLSX 工作表.xlsx]Sheet1'!$B$1</c:f>
              <c:strCache>
                <c:ptCount val="1"/>
                <c:pt idx="0">
                  <c:v>△R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'[新建 XLSX 工作表.xlsx]Sheet1'!$A$2:$A$9</c:f>
              <c:strCache>
                <c:ptCount val="8"/>
                <c:pt idx="0">
                  <c:v>26.6°C</c:v>
                </c:pt>
                <c:pt idx="1">
                  <c:v>31.6°C</c:v>
                </c:pt>
                <c:pt idx="2">
                  <c:v>36.6°C</c:v>
                </c:pt>
                <c:pt idx="3">
                  <c:v>41.6°C</c:v>
                </c:pt>
                <c:pt idx="4">
                  <c:v>46.6°C</c:v>
                </c:pt>
                <c:pt idx="5">
                  <c:v>51.6°C</c:v>
                </c:pt>
                <c:pt idx="6">
                  <c:v>56.6°C</c:v>
                </c:pt>
                <c:pt idx="7">
                  <c:v>61.6°C</c:v>
                </c:pt>
              </c:strCache>
            </c:strRef>
          </c:cat>
          <c:val>
            <c:numRef>
              <c:f>'[新建 XLSX 工作表.xlsx]Sheet1'!$B$2:$B$9</c:f>
              <c:numCache>
                <c:formatCode>General</c:formatCode>
                <c:ptCount val="8"/>
                <c:pt idx="0">
                  <c:v>0</c:v>
                </c:pt>
                <c:pt idx="1">
                  <c:v>0.441692</c:v>
                </c:pt>
                <c:pt idx="2">
                  <c:v>0.823154</c:v>
                </c:pt>
                <c:pt idx="3">
                  <c:v>1.26485</c:v>
                </c:pt>
                <c:pt idx="4">
                  <c:v>1.62623</c:v>
                </c:pt>
                <c:pt idx="5">
                  <c:v>2.00769</c:v>
                </c:pt>
                <c:pt idx="6">
                  <c:v>2.38915</c:v>
                </c:pt>
                <c:pt idx="7">
                  <c:v>2.77062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'[新建 XLSX 工作表.xlsx]Sheet1'!$C$1</c:f>
              <c:strCache>
                <c:ptCount val="1"/>
                <c:pt idx="0">
                  <c:v>UAB</c:v>
                </c:pt>
              </c:strCache>
            </c:strRef>
          </c:tx>
          <c:spPr>
            <a:ln w="9525" cap="flat" cmpd="sng" algn="ctr">
              <a:solidFill>
                <a:schemeClr val="accent1"/>
              </a:solidFill>
              <a:prstDash val="solid"/>
              <a:round/>
            </a:ln>
            <a:effectLst>
              <a:outerShdw blurRad="40000" dist="20000" dir="5400000" rotWithShape="0">
                <a:srgbClr val="000000">
                  <a:alpha val="38000"/>
                </a:srgbClr>
              </a:outerShdw>
            </a:effectLst>
            <a:sp3d>
              <a:extrusionClr>
                <a:srgbClr val="FFFFFF"/>
              </a:extrusionClr>
              <a:contourClr>
                <a:srgbClr val="FFFFFF"/>
              </a:contourClr>
            </a:sp3d>
          </c:spPr>
          <c:marker>
            <c:symbol val="none"/>
          </c:marker>
          <c:dLbls>
            <c:delete val="1"/>
          </c:dLbls>
          <c:cat>
            <c:strRef>
              <c:f>'[新建 XLSX 工作表.xlsx]Sheet1'!$A$2:$A$9</c:f>
              <c:strCache>
                <c:ptCount val="8"/>
                <c:pt idx="0">
                  <c:v>26.6°C</c:v>
                </c:pt>
                <c:pt idx="1">
                  <c:v>31.6°C</c:v>
                </c:pt>
                <c:pt idx="2">
                  <c:v>36.6°C</c:v>
                </c:pt>
                <c:pt idx="3">
                  <c:v>41.6°C</c:v>
                </c:pt>
                <c:pt idx="4">
                  <c:v>46.6°C</c:v>
                </c:pt>
                <c:pt idx="5">
                  <c:v>51.6°C</c:v>
                </c:pt>
                <c:pt idx="6">
                  <c:v>56.6°C</c:v>
                </c:pt>
                <c:pt idx="7">
                  <c:v>61.6°C</c:v>
                </c:pt>
              </c:strCache>
            </c:strRef>
          </c:cat>
          <c:val>
            <c:numRef>
              <c:f>'[新建 XLSX 工作表.xlsx]Sheet1'!$C$2:$C$9</c:f>
              <c:numCache>
                <c:formatCode>General</c:formatCode>
                <c:ptCount val="8"/>
                <c:pt idx="0">
                  <c:v>0</c:v>
                </c:pt>
                <c:pt idx="1">
                  <c:v>2.2</c:v>
                </c:pt>
                <c:pt idx="2">
                  <c:v>4.1</c:v>
                </c:pt>
                <c:pt idx="3">
                  <c:v>6.3</c:v>
                </c:pt>
                <c:pt idx="4">
                  <c:v>8.1</c:v>
                </c:pt>
                <c:pt idx="5">
                  <c:v>10</c:v>
                </c:pt>
                <c:pt idx="6">
                  <c:v>11.9</c:v>
                </c:pt>
                <c:pt idx="7">
                  <c:v>13.8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987818811"/>
        <c:axId val="690796994"/>
      </c:lineChart>
      <c:catAx>
        <c:axId val="987818811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90796994"/>
        <c:crosses val="autoZero"/>
        <c:auto val="1"/>
        <c:lblAlgn val="ctr"/>
        <c:lblOffset val="100"/>
        <c:noMultiLvlLbl val="0"/>
      </c:catAx>
      <c:valAx>
        <c:axId val="69079699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9878188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1421</Words>
  <Characters>1858</Characters>
  <Paragraphs>19</Paragraphs>
  <TotalTime>0</TotalTime>
  <ScaleCrop>false</ScaleCrop>
  <LinksUpToDate>false</LinksUpToDate>
  <CharactersWithSpaces>1984</CharactersWithSpaces>
  <Application>WPS Office_12.1.0.16929_F1E327BC-269C-435d-A152-05C5408002CA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2022-02-21T14:24:00Z</dcterms:created>
  <dc:creator/>
  <cp:lastModifiedBy/>
  <dcterms:modified xsi:type="dcterms:W3CDTF">2024-06-03T12:19:04Z</dcterms:modified>
</cp:coreProperties>
</file>