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56" w:beforeLines="50" w:after="156" w:afterLines="50"/>
        <w:jc w:val="center"/>
        <w:rPr>
          <w:rFonts w:hint="eastAsia" w:ascii="黑体" w:hAnsi="黑体" w:eastAsia="黑体"/>
          <w:b/>
          <w:sz w:val="36"/>
          <w:szCs w:val="36"/>
        </w:rPr>
      </w:pPr>
      <w:bookmarkStart w:id="0" w:name="_GoBack"/>
      <w:bookmarkEnd w:id="0"/>
      <w:r>
        <w:rPr>
          <w:rFonts w:hint="eastAsia" w:ascii="黑体" w:hAnsi="黑体" w:eastAsia="黑体"/>
          <w:b/>
          <w:sz w:val="36"/>
          <w:szCs w:val="36"/>
        </w:rPr>
        <w:t>实验3</w:t>
      </w:r>
      <w:r>
        <w:rPr>
          <w:rFonts w:ascii="黑体" w:hAnsi="黑体" w:eastAsia="黑体"/>
          <w:b/>
          <w:sz w:val="36"/>
          <w:szCs w:val="36"/>
        </w:rPr>
        <w:t xml:space="preserve">.3 </w:t>
      </w:r>
      <w:r>
        <w:rPr>
          <w:rFonts w:hint="eastAsia" w:ascii="黑体" w:hAnsi="黑体" w:eastAsia="黑体"/>
          <w:b/>
          <w:sz w:val="36"/>
          <w:szCs w:val="36"/>
        </w:rPr>
        <w:t>光的等厚干涉测量</w:t>
      </w:r>
    </w:p>
    <w:p>
      <w:pPr>
        <w:adjustRightInd w:val="0"/>
        <w:snapToGrid w:val="0"/>
        <w:spacing w:before="156" w:beforeLines="50" w:after="156" w:afterLines="50"/>
        <w:jc w:val="center"/>
        <w:rPr>
          <w:rFonts w:hint="eastAsia" w:ascii="宋体" w:hAnsi="宋体"/>
          <w:sz w:val="24"/>
          <w:szCs w:val="24"/>
        </w:rPr>
      </w:pPr>
      <w:r>
        <w:rPr>
          <w:rFonts w:hint="eastAsia" w:ascii="宋体" w:hAnsi="宋体"/>
          <w:sz w:val="24"/>
          <w:szCs w:val="24"/>
          <w:lang w:val="en-US" w:eastAsia="zh-CN"/>
        </w:rPr>
        <w:t>202330453151</w:t>
      </w:r>
      <w:r>
        <w:rPr>
          <w:rFonts w:hint="eastAsia" w:ascii="宋体" w:hAnsi="宋体"/>
          <w:sz w:val="24"/>
          <w:szCs w:val="24"/>
        </w:rPr>
        <w:t xml:space="preserve">  </w:t>
      </w:r>
      <w:r>
        <w:rPr>
          <w:rFonts w:hint="eastAsia" w:ascii="宋体" w:hAnsi="宋体"/>
          <w:sz w:val="24"/>
          <w:szCs w:val="24"/>
          <w:lang w:val="en-US" w:eastAsia="zh-CN"/>
        </w:rPr>
        <w:t>计类二班</w:t>
      </w:r>
      <w:r>
        <w:rPr>
          <w:rFonts w:hint="eastAsia" w:ascii="宋体" w:hAnsi="宋体"/>
          <w:sz w:val="24"/>
          <w:szCs w:val="24"/>
        </w:rPr>
        <w:t xml:space="preserve"> </w:t>
      </w:r>
      <w:r>
        <w:rPr>
          <w:rFonts w:hint="eastAsia" w:ascii="宋体" w:hAnsi="宋体"/>
          <w:sz w:val="24"/>
          <w:szCs w:val="24"/>
          <w:lang w:val="en-US" w:eastAsia="zh-CN"/>
        </w:rPr>
        <w:t>于博宇</w:t>
      </w:r>
      <w:r>
        <w:rPr>
          <w:rFonts w:hint="eastAsia" w:ascii="宋体" w:hAnsi="宋体"/>
          <w:sz w:val="24"/>
          <w:szCs w:val="24"/>
        </w:rPr>
        <w:t xml:space="preserve"> </w:t>
      </w:r>
      <w:r>
        <w:rPr>
          <w:rFonts w:hint="eastAsia" w:ascii="宋体" w:hAnsi="宋体"/>
          <w:sz w:val="24"/>
          <w:szCs w:val="24"/>
          <w:lang w:val="en-US" w:eastAsia="zh-CN"/>
        </w:rPr>
        <w:t>16</w:t>
      </w:r>
      <w:r>
        <w:rPr>
          <w:rFonts w:hint="eastAsia" w:ascii="宋体" w:hAnsi="宋体"/>
          <w:sz w:val="24"/>
          <w:szCs w:val="24"/>
        </w:rPr>
        <w:t xml:space="preserve">  </w:t>
      </w:r>
    </w:p>
    <w:p>
      <w:pPr>
        <w:adjustRightInd w:val="0"/>
        <w:snapToGrid w:val="0"/>
        <w:spacing w:before="156" w:beforeLines="50" w:after="156" w:afterLines="50"/>
        <w:rPr>
          <w:rFonts w:hint="eastAsia" w:ascii="宋体" w:hAnsi="宋体"/>
          <w:bCs/>
          <w:sz w:val="24"/>
          <w:szCs w:val="24"/>
        </w:rPr>
      </w:pPr>
      <w:r>
        <w:rPr>
          <w:rFonts w:hint="eastAsia" w:ascii="黑体" w:hAnsi="黑体" w:eastAsia="黑体"/>
          <w:b/>
          <w:sz w:val="28"/>
          <w:szCs w:val="28"/>
        </w:rPr>
        <w:t>引言：</w:t>
      </w:r>
      <w:r>
        <w:rPr>
          <w:rFonts w:hint="eastAsia" w:ascii="宋体" w:hAnsi="宋体"/>
          <w:bCs/>
          <w:sz w:val="24"/>
          <w:szCs w:val="24"/>
        </w:rPr>
        <w:t>当频率相同、振动方向相同、相位差恒定的两束光相遇时会产生干涉现象。光的干涉现象证实了光具有波动性。光的干涉现象应用广泛，如精确地测量长度、光弹性研究、全息照相技术、检验表面粗糙度、研究零件内应力的分布等。</w:t>
      </w:r>
    </w:p>
    <w:p>
      <w:pPr>
        <w:adjustRightInd w:val="0"/>
        <w:snapToGrid w:val="0"/>
        <w:spacing w:before="156" w:beforeLines="50" w:after="156" w:afterLines="50"/>
        <w:rPr>
          <w:rFonts w:hint="eastAsia" w:ascii="黑体" w:hAnsi="黑体" w:eastAsia="黑体"/>
          <w:b/>
          <w:sz w:val="28"/>
          <w:szCs w:val="28"/>
        </w:rPr>
      </w:pPr>
      <w:r>
        <w:rPr>
          <w:rFonts w:hint="eastAsia" w:ascii="黑体" w:hAnsi="黑体" w:eastAsia="黑体"/>
          <w:b/>
          <w:sz w:val="28"/>
          <w:szCs w:val="28"/>
        </w:rPr>
        <w:t>一、实验目的</w:t>
      </w:r>
    </w:p>
    <w:p>
      <w:pPr>
        <w:adjustRightInd w:val="0"/>
        <w:snapToGrid w:val="0"/>
        <w:spacing w:before="156" w:beforeLines="50" w:after="156" w:afterLines="50"/>
        <w:rPr>
          <w:rFonts w:ascii="宋体" w:hAnsi="宋体"/>
          <w:sz w:val="24"/>
          <w:szCs w:val="24"/>
        </w:rPr>
      </w:pPr>
      <w:r>
        <w:rPr>
          <w:rFonts w:hint="eastAsia" w:ascii="宋体" w:hAnsi="宋体"/>
          <w:sz w:val="24"/>
          <w:szCs w:val="24"/>
        </w:rPr>
        <w:t>（1）观察光的等厚干涉现象。</w:t>
      </w:r>
    </w:p>
    <w:p>
      <w:pPr>
        <w:adjustRightInd w:val="0"/>
        <w:snapToGrid w:val="0"/>
        <w:spacing w:before="156" w:beforeLines="50" w:after="156" w:afterLines="50"/>
        <w:rPr>
          <w:rFonts w:ascii="宋体" w:hAnsi="宋体"/>
          <w:sz w:val="24"/>
          <w:szCs w:val="24"/>
        </w:rPr>
      </w:pPr>
      <w:r>
        <w:rPr>
          <w:rFonts w:hint="eastAsia" w:ascii="宋体" w:hAnsi="宋体"/>
          <w:sz w:val="24"/>
          <w:szCs w:val="24"/>
        </w:rPr>
        <w:t>（2）利用牛顿环测量平凸透镜的曲率半径R。</w:t>
      </w:r>
    </w:p>
    <w:p>
      <w:pPr>
        <w:adjustRightInd w:val="0"/>
        <w:snapToGrid w:val="0"/>
        <w:spacing w:before="156" w:beforeLines="50" w:after="156" w:afterLines="50"/>
        <w:rPr>
          <w:rFonts w:hint="eastAsia" w:ascii="宋体" w:hAnsi="宋体"/>
          <w:sz w:val="24"/>
          <w:szCs w:val="24"/>
        </w:rPr>
      </w:pPr>
      <w:r>
        <w:rPr>
          <w:rFonts w:hint="eastAsia" w:ascii="宋体" w:hAnsi="宋体"/>
          <w:sz w:val="24"/>
          <w:szCs w:val="24"/>
        </w:rPr>
        <w:t>（3）学习使用读数显微镜。</w:t>
      </w:r>
    </w:p>
    <w:p>
      <w:pPr>
        <w:adjustRightInd w:val="0"/>
        <w:snapToGrid w:val="0"/>
        <w:spacing w:before="156" w:beforeLines="50" w:after="156" w:afterLines="50"/>
        <w:rPr>
          <w:rFonts w:hint="eastAsia" w:ascii="宋体" w:hAnsi="宋体"/>
          <w:sz w:val="24"/>
          <w:szCs w:val="24"/>
        </w:rPr>
      </w:pPr>
      <w:r>
        <w:rPr>
          <w:rFonts w:hint="eastAsia" w:ascii="黑体" w:hAnsi="黑体" w:eastAsia="黑体"/>
          <w:b/>
          <w:sz w:val="28"/>
          <w:szCs w:val="28"/>
        </w:rPr>
        <w:t>二、实验仪器</w:t>
      </w:r>
    </w:p>
    <w:p>
      <w:pPr>
        <w:adjustRightInd w:val="0"/>
        <w:snapToGrid w:val="0"/>
        <w:spacing w:before="156" w:beforeLines="50" w:after="156" w:afterLines="50"/>
        <w:rPr>
          <w:rFonts w:hint="eastAsia" w:ascii="宋体" w:hAnsi="宋体"/>
          <w:sz w:val="24"/>
          <w:szCs w:val="24"/>
        </w:rPr>
      </w:pPr>
      <w:r>
        <w:rPr>
          <w:rFonts w:hint="eastAsia" w:ascii="宋体" w:hAnsi="宋体"/>
          <w:sz w:val="24"/>
          <w:szCs w:val="24"/>
        </w:rPr>
        <w:t>读数显微镜、牛顿环、钠光灯</w:t>
      </w:r>
      <w:r>
        <w:rPr>
          <w:rFonts w:hint="eastAsia" w:ascii="宋体" w:hAnsi="宋体"/>
          <w:sz w:val="24"/>
          <w:szCs w:val="24"/>
          <w:lang w:eastAsia="zh-CN"/>
        </w:rPr>
        <w:t>、</w:t>
      </w:r>
      <w:r>
        <w:rPr>
          <w:rFonts w:hint="eastAsia" w:ascii="宋体" w:hAnsi="宋体"/>
          <w:sz w:val="24"/>
          <w:szCs w:val="24"/>
          <w:lang w:val="en-US" w:eastAsia="zh-CN"/>
        </w:rPr>
        <w:t>劈尖</w:t>
      </w:r>
      <w:r>
        <w:rPr>
          <w:rFonts w:hint="eastAsia" w:ascii="宋体" w:hAnsi="宋体"/>
          <w:sz w:val="24"/>
          <w:szCs w:val="24"/>
        </w:rPr>
        <w:t>。</w:t>
      </w:r>
    </w:p>
    <w:p>
      <w:pPr>
        <w:adjustRightInd w:val="0"/>
        <w:snapToGrid w:val="0"/>
        <w:spacing w:before="156" w:beforeLines="50" w:after="156" w:afterLines="50"/>
        <w:rPr>
          <w:rFonts w:hint="eastAsia" w:ascii="宋体" w:hAnsi="宋体"/>
          <w:sz w:val="24"/>
          <w:szCs w:val="24"/>
        </w:rPr>
      </w:pPr>
      <w:r>
        <w:drawing>
          <wp:anchor distT="0" distB="0" distL="114300" distR="114300" simplePos="0" relativeHeight="251659264" behindDoc="0" locked="0" layoutInCell="1" allowOverlap="1">
            <wp:simplePos x="0" y="0"/>
            <wp:positionH relativeFrom="column">
              <wp:posOffset>4670425</wp:posOffset>
            </wp:positionH>
            <wp:positionV relativeFrom="paragraph">
              <wp:posOffset>114300</wp:posOffset>
            </wp:positionV>
            <wp:extent cx="1092200" cy="1384300"/>
            <wp:effectExtent l="0" t="0" r="0" b="0"/>
            <wp:wrapSquare wrapText="bothSides"/>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noChangeArrowheads="1"/>
                    </pic:cNvPicPr>
                  </pic:nvPicPr>
                  <pic:blipFill>
                    <a:blip r:embed="rId5">
                      <a:extLst>
                        <a:ext uri="{28A0092B-C50C-407E-A947-70E740481C1C}">
                          <a14:useLocalDpi xmlns:a14="http://schemas.microsoft.com/office/drawing/2010/main" val="0"/>
                        </a:ext>
                      </a:extLst>
                    </a:blip>
                    <a:srcRect l="6334" r="27023" b="-3365"/>
                    <a:stretch>
                      <a:fillRect/>
                    </a:stretch>
                  </pic:blipFill>
                  <pic:spPr>
                    <a:xfrm>
                      <a:off x="0" y="0"/>
                      <a:ext cx="1092200" cy="1384300"/>
                    </a:xfrm>
                    <a:prstGeom prst="rect">
                      <a:avLst/>
                    </a:prstGeom>
                    <a:noFill/>
                    <a:ln>
                      <a:noFill/>
                    </a:ln>
                  </pic:spPr>
                </pic:pic>
              </a:graphicData>
            </a:graphic>
          </wp:anchor>
        </w:drawing>
      </w:r>
      <w:r>
        <w:rPr>
          <w:rFonts w:ascii="黑体" w:hAnsi="黑体" w:eastAsia="黑体"/>
          <w:b/>
          <w:sz w:val="28"/>
          <w:szCs w:val="28"/>
        </w:rPr>
        <w:t>三、实验原理</w:t>
      </w:r>
    </w:p>
    <w:p>
      <w:pPr>
        <w:adjustRightInd w:val="0"/>
        <w:snapToGrid w:val="0"/>
        <w:spacing w:before="156" w:beforeLines="50" w:after="156" w:afterLines="50"/>
        <w:rPr>
          <w:rFonts w:ascii="宋体" w:hAnsi="宋体"/>
          <w:sz w:val="24"/>
          <w:szCs w:val="24"/>
        </w:rPr>
      </w:pPr>
      <w:r>
        <w:rPr>
          <w:rFonts w:hint="eastAsia" w:ascii="宋体" w:hAnsi="宋体"/>
          <w:sz w:val="24"/>
          <w:szCs w:val="24"/>
        </w:rPr>
        <w:t>1</w:t>
      </w:r>
      <w:r>
        <w:rPr>
          <w:rFonts w:ascii="宋体" w:hAnsi="宋体"/>
          <w:sz w:val="24"/>
          <w:szCs w:val="24"/>
        </w:rPr>
        <w:t>.</w:t>
      </w:r>
      <w:r>
        <w:rPr>
          <w:rFonts w:hint="eastAsia" w:ascii="宋体" w:hAnsi="宋体"/>
          <w:sz w:val="24"/>
          <w:szCs w:val="24"/>
        </w:rPr>
        <w:t>相干光的获得。一束光在遇到薄膜的上表面时首先会发生反射，命名为A光。在光透过上表面以后会在下表面处发生反射，再透过上表面，叫做B光。则A光和B光一定是相干的，在空间中某处相交就会发生干涉（显然A光与B光不是平行的）。</w:t>
      </w:r>
    </w:p>
    <w:p>
      <w:pPr>
        <w:adjustRightInd w:val="0"/>
        <w:snapToGrid w:val="0"/>
        <w:spacing w:before="156" w:beforeLines="50" w:after="156" w:afterLines="50"/>
        <w:rPr>
          <w:rFonts w:ascii="宋体" w:hAnsi="宋体"/>
          <w:sz w:val="24"/>
          <w:szCs w:val="24"/>
        </w:rPr>
      </w:pPr>
      <w:r>
        <w:rPr>
          <w:rFonts w:ascii="宋体" w:hAnsi="宋体"/>
          <w:sz w:val="24"/>
          <w:szCs w:val="24"/>
        </w:rPr>
        <w:t>2.</w:t>
      </w:r>
      <w:r>
        <w:rPr>
          <w:rFonts w:hint="eastAsia"/>
          <w:sz w:val="24"/>
          <w:szCs w:val="24"/>
        </w:rPr>
        <w:t>光程：</w:t>
      </w:r>
      <w:r>
        <w:rPr>
          <w:rFonts w:hint="eastAsia" w:ascii="宋体" w:hAnsi="宋体"/>
          <w:sz w:val="24"/>
          <w:szCs w:val="24"/>
        </w:rPr>
        <w:t>光程是一个折合量，可以为计算提供简便。光程等于介质的折射率乘光在介质中传播的距离。</w:t>
      </w:r>
    </w:p>
    <w:p>
      <w:pPr>
        <w:adjustRightInd w:val="0"/>
        <w:snapToGrid w:val="0"/>
        <w:spacing w:before="156" w:beforeLines="50" w:after="156" w:afterLines="50"/>
        <w:rPr>
          <w:rFonts w:ascii="宋体" w:hAnsi="宋体"/>
          <w:sz w:val="24"/>
          <w:szCs w:val="24"/>
        </w:rPr>
      </w:pPr>
      <w:r>
        <w:rPr>
          <w:rFonts w:hint="eastAsia" w:ascii="宋体" w:hAnsi="宋体"/>
          <w:sz w:val="24"/>
          <w:szCs w:val="24"/>
        </w:rPr>
        <w:t>3</w:t>
      </w:r>
      <w:r>
        <w:rPr>
          <w:rFonts w:ascii="宋体" w:hAnsi="宋体"/>
          <w:sz w:val="24"/>
          <w:szCs w:val="24"/>
        </w:rPr>
        <w:t>.</w:t>
      </w:r>
      <w:r>
        <w:rPr>
          <w:rFonts w:hint="eastAsia" w:ascii="宋体" w:hAnsi="宋体"/>
          <w:sz w:val="24"/>
          <w:szCs w:val="24"/>
        </w:rPr>
        <w:t>半波损失：光线从光疏介质射向光密介质发生反射引起的附加光程差λ</w:t>
      </w:r>
      <w:r>
        <w:rPr>
          <w:rFonts w:ascii="宋体" w:hAnsi="宋体"/>
          <w:sz w:val="24"/>
          <w:szCs w:val="24"/>
        </w:rPr>
        <w:t>/2</w:t>
      </w:r>
      <w:r>
        <w:rPr>
          <w:rFonts w:hint="eastAsia" w:ascii="宋体" w:hAnsi="宋体"/>
          <w:sz w:val="24"/>
          <w:szCs w:val="24"/>
        </w:rPr>
        <w:t>。</w:t>
      </w:r>
    </w:p>
    <w:p>
      <w:pPr>
        <w:adjustRightInd w:val="0"/>
        <w:snapToGrid w:val="0"/>
        <w:spacing w:before="156" w:beforeLines="50" w:after="156" w:afterLines="50"/>
        <w:rPr>
          <w:rFonts w:ascii="宋体" w:hAnsi="宋体"/>
          <w:sz w:val="24"/>
          <w:szCs w:val="24"/>
        </w:rPr>
      </w:pPr>
      <w:r>
        <w:rPr>
          <w:rFonts w:hint="eastAsia" w:ascii="宋体" w:hAnsi="宋体"/>
          <w:sz w:val="24"/>
          <w:szCs w:val="24"/>
        </w:rPr>
        <w:t>4</w:t>
      </w:r>
      <w:r>
        <w:rPr>
          <w:rFonts w:ascii="宋体" w:hAnsi="宋体"/>
          <w:sz w:val="24"/>
          <w:szCs w:val="24"/>
        </w:rPr>
        <w:t>.</w:t>
      </w:r>
      <w:r>
        <w:rPr>
          <w:rFonts w:hint="eastAsia" w:ascii="宋体" w:hAnsi="宋体"/>
          <w:sz w:val="24"/>
          <w:szCs w:val="24"/>
        </w:rPr>
        <w:t>牛顿环</w:t>
      </w:r>
    </w:p>
    <w:p>
      <w:pPr>
        <w:adjustRightInd w:val="0"/>
        <w:snapToGrid w:val="0"/>
        <w:spacing w:before="156" w:beforeLines="50" w:after="156" w:afterLines="50"/>
        <w:rPr>
          <w:rFonts w:ascii="宋体" w:hAnsi="宋体"/>
          <w:sz w:val="24"/>
          <w:szCs w:val="24"/>
        </w:rPr>
      </w:pPr>
      <w:r>
        <w:rPr>
          <w:rFonts w:ascii="宋体" w:hAnsi="宋体"/>
          <w:sz w:val="24"/>
          <w:szCs w:val="24"/>
        </w:rPr>
        <w:tab/>
      </w:r>
      <w:r>
        <w:rPr>
          <w:rFonts w:hint="eastAsia" w:ascii="宋体" w:hAnsi="宋体"/>
          <w:sz w:val="24"/>
          <w:szCs w:val="24"/>
        </w:rPr>
        <w:t>牛顿环由一个曲率半径为R的平凸透镜A和一个平板玻璃C组成，两者之间形成一空气层。若用单色光从正上方垂直入射，则空气层上下两界面上反射的光将发生干涉，在等厚处形成同一干涉条纹。如图，若A在上C在下，从A的上观察，便可看见中心是一暗斑、周围有许多明暗相间且间隔逐渐减小的同心圆环；若C</w:t>
      </w:r>
      <w:r>
        <w:rPr>
          <w:rFonts w:ascii="宋体" w:hAnsi="宋体"/>
          <w:sz w:val="24"/>
          <w:szCs w:val="24"/>
        </w:rPr>
        <w:t xml:space="preserve"> </w:t>
      </w:r>
      <w:r>
        <w:rPr>
          <w:rFonts w:hint="eastAsia" w:ascii="宋体" w:hAnsi="宋体"/>
          <w:sz w:val="24"/>
          <w:szCs w:val="24"/>
        </w:rPr>
        <w:t>在上A在下，从C的上方观察，便可看见中心是一亮斑、周围有许多明暗相间且间隔逐渐减小的同心圆环，以上两个图样互补。与第k级牛顿环相对应的两束相干光的光程差</w:t>
      </w:r>
      <m:oMath>
        <m:sSub>
          <m:sSubPr>
            <m:ctrlPr>
              <w:rPr>
                <w:rFonts w:ascii="Cambria Math" w:hAnsi="Cambria Math"/>
                <w:i/>
                <w:sz w:val="24"/>
                <w:szCs w:val="24"/>
              </w:rPr>
            </m:ctrlPr>
          </m:sSubPr>
          <m:e>
            <m:r>
              <m:rPr/>
              <w:rPr>
                <w:rFonts w:ascii="Cambria Math" w:hAnsi="Cambria Math"/>
                <w:sz w:val="24"/>
                <w:szCs w:val="24"/>
              </w:rPr>
              <m:t xml:space="preserve">   σ</m:t>
            </m:r>
            <m:ctrlPr>
              <w:rPr>
                <w:rFonts w:ascii="Cambria Math" w:hAnsi="Cambria Math"/>
                <w:i/>
                <w:sz w:val="24"/>
                <w:szCs w:val="24"/>
              </w:rPr>
            </m:ctrlPr>
          </m:e>
          <m:sub>
            <m:r>
              <m:rPr/>
              <w:rPr>
                <w:rFonts w:ascii="Cambria Math" w:hAnsi="Cambria Math"/>
                <w:sz w:val="24"/>
                <w:szCs w:val="24"/>
              </w:rPr>
              <m:t>k</m:t>
            </m:r>
            <m:ctrlPr>
              <w:rPr>
                <w:rFonts w:ascii="Cambria Math" w:hAnsi="Cambria Math"/>
                <w:i/>
                <w:sz w:val="24"/>
                <w:szCs w:val="24"/>
              </w:rPr>
            </m:ctrlPr>
          </m:sub>
        </m:sSub>
        <m:r>
          <m:rPr/>
          <w:rPr>
            <w:rFonts w:ascii="Cambria Math" w:hAnsi="Cambria Math"/>
            <w:sz w:val="24"/>
            <w:szCs w:val="24"/>
          </w:rPr>
          <m:t>=2</m:t>
        </m:r>
        <m:sSub>
          <m:sSubPr>
            <m:ctrlPr>
              <w:rPr>
                <w:rFonts w:ascii="Cambria Math" w:hAnsi="Cambria Math"/>
                <w:i/>
                <w:sz w:val="24"/>
                <w:szCs w:val="24"/>
              </w:rPr>
            </m:ctrlPr>
          </m:sSubPr>
          <m:e>
            <m:r>
              <m:rPr/>
              <w:rPr>
                <w:rFonts w:ascii="Cambria Math" w:hAnsi="Cambria Math"/>
                <w:sz w:val="24"/>
                <w:szCs w:val="24"/>
              </w:rPr>
              <m:t>e</m:t>
            </m:r>
            <m:ctrlPr>
              <w:rPr>
                <w:rFonts w:ascii="Cambria Math" w:hAnsi="Cambria Math"/>
                <w:i/>
                <w:sz w:val="24"/>
                <w:szCs w:val="24"/>
              </w:rPr>
            </m:ctrlPr>
          </m:e>
          <m:sub>
            <m:r>
              <m:rPr/>
              <w:rPr>
                <w:rFonts w:ascii="Cambria Math" w:hAnsi="Cambria Math"/>
                <w:sz w:val="24"/>
                <w:szCs w:val="24"/>
              </w:rPr>
              <m:t>k</m:t>
            </m:r>
            <m:ctrlPr>
              <w:rPr>
                <w:rFonts w:ascii="Cambria Math" w:hAnsi="Cambria Math"/>
                <w:i/>
                <w:sz w:val="24"/>
                <w:szCs w:val="24"/>
              </w:rPr>
            </m:ctrlPr>
          </m:sub>
        </m:sSub>
        <m:r>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λ</m:t>
            </m:r>
            <m:ctrlPr>
              <w:rPr>
                <w:rFonts w:ascii="Cambria Math" w:hAnsi="Cambria Math"/>
                <w:i/>
                <w:sz w:val="24"/>
                <w:szCs w:val="24"/>
              </w:rPr>
            </m:ctrlPr>
          </m:num>
          <m:den>
            <m:r>
              <m:rPr/>
              <w:rPr>
                <w:rFonts w:ascii="Cambria Math" w:hAnsi="Cambria Math"/>
                <w:sz w:val="24"/>
                <w:szCs w:val="24"/>
              </w:rPr>
              <m:t>2</m:t>
            </m:r>
            <m:ctrlPr>
              <w:rPr>
                <w:rFonts w:ascii="Cambria Math" w:hAnsi="Cambria Math"/>
                <w:i/>
                <w:sz w:val="24"/>
                <w:szCs w:val="24"/>
              </w:rPr>
            </m:ctrlPr>
          </m:den>
        </m:f>
      </m:oMath>
      <w:r>
        <w:rPr>
          <w:rFonts w:hint="eastAsia" w:ascii="宋体" w:hAnsi="宋体"/>
          <w:sz w:val="24"/>
          <w:szCs w:val="24"/>
        </w:rPr>
        <w:t>（2表示一个来回，</w:t>
      </w:r>
      <w:r>
        <w:rPr>
          <w:rFonts w:ascii="宋体" w:hAnsi="宋体"/>
          <w:sz w:val="24"/>
          <w:szCs w:val="24"/>
        </w:rPr>
        <w:t>e</w:t>
      </w:r>
      <w:r>
        <w:rPr>
          <w:rFonts w:ascii="宋体" w:hAnsi="宋体"/>
          <w:sz w:val="24"/>
          <w:szCs w:val="24"/>
        </w:rPr>
        <w:softHyphen/>
      </w:r>
      <w:r>
        <w:rPr>
          <w:rFonts w:ascii="宋体" w:hAnsi="宋体"/>
          <w:sz w:val="24"/>
          <w:szCs w:val="24"/>
          <w:vertAlign w:val="subscript"/>
        </w:rPr>
        <w:t>k</w:t>
      </w:r>
      <w:r>
        <w:rPr>
          <w:rFonts w:hint="eastAsia" w:ascii="宋体" w:hAnsi="宋体"/>
          <w:sz w:val="24"/>
          <w:szCs w:val="24"/>
        </w:rPr>
        <w:t>为空气折射率与空气层厚度的乘积，λ/2为半波损失）由几何关系可得曲率半径</w:t>
      </w:r>
      <m:oMath>
        <m:r>
          <m:rPr/>
          <w:rPr>
            <w:rFonts w:ascii="Cambria Math" w:hAnsi="Cambria Math"/>
            <w:sz w:val="24"/>
            <w:szCs w:val="24"/>
          </w:rPr>
          <m:t>R=</m:t>
        </m:r>
        <m:rad>
          <m:radPr>
            <m:degHide m:val="1"/>
            <m:ctrlPr>
              <w:rPr>
                <w:rFonts w:ascii="Cambria Math" w:hAnsi="Cambria Math"/>
                <w:i/>
                <w:sz w:val="24"/>
                <w:szCs w:val="24"/>
              </w:rPr>
            </m:ctrlPr>
          </m:radPr>
          <m:deg>
            <m:ctrlPr>
              <w:rPr>
                <w:rFonts w:ascii="Cambria Math" w:hAnsi="Cambria Math"/>
                <w:i/>
                <w:sz w:val="24"/>
                <w:szCs w:val="24"/>
              </w:rPr>
            </m:ctrlPr>
          </m:deg>
          <m:e>
            <m:sSubSup>
              <m:sSubSupPr>
                <m:ctrlPr>
                  <w:rPr>
                    <w:rFonts w:ascii="Cambria Math" w:hAnsi="Cambria Math"/>
                    <w:i/>
                    <w:sz w:val="24"/>
                    <w:szCs w:val="24"/>
                  </w:rPr>
                </m:ctrlPr>
              </m:sSubSupPr>
              <m:e>
                <m:r>
                  <m:rPr/>
                  <w:rPr>
                    <w:rFonts w:ascii="Cambria Math" w:hAnsi="Cambria Math"/>
                    <w:sz w:val="24"/>
                    <w:szCs w:val="24"/>
                  </w:rPr>
                  <m:t>r</m:t>
                </m:r>
                <m:ctrlPr>
                  <w:rPr>
                    <w:rFonts w:ascii="Cambria Math" w:hAnsi="Cambria Math"/>
                    <w:i/>
                    <w:sz w:val="24"/>
                    <w:szCs w:val="24"/>
                  </w:rPr>
                </m:ctrlPr>
              </m:e>
              <m:sub>
                <m:r>
                  <m:rPr/>
                  <w:rPr>
                    <w:rFonts w:ascii="Cambria Math" w:hAnsi="Cambria Math"/>
                    <w:sz w:val="24"/>
                    <w:szCs w:val="24"/>
                  </w:rPr>
                  <m:t>k</m:t>
                </m:r>
                <m:ctrlPr>
                  <w:rPr>
                    <w:rFonts w:ascii="Cambria Math" w:hAnsi="Cambria Math"/>
                    <w:i/>
                    <w:sz w:val="24"/>
                    <w:szCs w:val="24"/>
                  </w:rPr>
                </m:ctrlPr>
              </m:sub>
              <m:sup>
                <m:r>
                  <m:rPr/>
                  <w:rPr>
                    <w:rFonts w:ascii="Cambria Math" w:hAnsi="Cambria Math"/>
                    <w:sz w:val="24"/>
                    <w:szCs w:val="24"/>
                  </w:rPr>
                  <m:t>2</m:t>
                </m:r>
                <m:ctrlPr>
                  <w:rPr>
                    <w:rFonts w:ascii="Cambria Math" w:hAnsi="Cambria Math"/>
                    <w:i/>
                    <w:sz w:val="24"/>
                    <w:szCs w:val="24"/>
                  </w:rPr>
                </m:ctrlPr>
              </m:sup>
            </m:sSubSup>
            <m:r>
              <m:rP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m:rPr/>
                      <w:rPr>
                        <w:rFonts w:ascii="Cambria Math" w:hAnsi="Cambria Math"/>
                        <w:sz w:val="24"/>
                        <w:szCs w:val="24"/>
                      </w:rPr>
                      <m:t>R−</m:t>
                    </m:r>
                    <m:sSub>
                      <m:sSubPr>
                        <m:ctrlPr>
                          <w:rPr>
                            <w:rFonts w:ascii="Cambria Math" w:hAnsi="Cambria Math"/>
                            <w:i/>
                            <w:sz w:val="24"/>
                            <w:szCs w:val="24"/>
                          </w:rPr>
                        </m:ctrlPr>
                      </m:sSubPr>
                      <m:e>
                        <m:r>
                          <m:rPr/>
                          <w:rPr>
                            <w:rFonts w:ascii="Cambria Math" w:hAnsi="Cambria Math"/>
                            <w:sz w:val="24"/>
                            <w:szCs w:val="24"/>
                          </w:rPr>
                          <m:t>e</m:t>
                        </m:r>
                        <m:ctrlPr>
                          <w:rPr>
                            <w:rFonts w:ascii="Cambria Math" w:hAnsi="Cambria Math"/>
                            <w:i/>
                            <w:sz w:val="24"/>
                            <w:szCs w:val="24"/>
                          </w:rPr>
                        </m:ctrlPr>
                      </m:e>
                      <m:sub>
                        <m:r>
                          <m:rPr/>
                          <w:rPr>
                            <w:rFonts w:ascii="Cambria Math" w:hAnsi="Cambria Math"/>
                            <w:sz w:val="24"/>
                            <w:szCs w:val="24"/>
                          </w:rPr>
                          <m:t>k</m:t>
                        </m:r>
                        <m:ctrlPr>
                          <w:rPr>
                            <w:rFonts w:ascii="Cambria Math" w:hAnsi="Cambria Math"/>
                            <w:i/>
                            <w:sz w:val="24"/>
                            <w:szCs w:val="24"/>
                          </w:rPr>
                        </m:ctrlPr>
                      </m:sub>
                    </m:sSub>
                    <m:ctrlPr>
                      <w:rPr>
                        <w:rFonts w:ascii="Cambria Math" w:hAnsi="Cambria Math"/>
                        <w:i/>
                        <w:sz w:val="24"/>
                        <w:szCs w:val="24"/>
                      </w:rPr>
                    </m:ctrlPr>
                  </m:e>
                </m:d>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oMath>
      <w:r>
        <w:rPr>
          <w:rFonts w:hint="eastAsia" w:ascii="宋体" w:hAnsi="宋体"/>
          <w:sz w:val="24"/>
          <w:szCs w:val="24"/>
        </w:rPr>
        <w:t>由相干光光程差分析可得由反射光产生明暗环的条件分别是</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m:rPr/>
                      <w:rPr>
                        <w:rFonts w:ascii="Cambria Math" w:hAnsi="Cambria Math"/>
                        <w:sz w:val="24"/>
                        <w:szCs w:val="24"/>
                      </w:rPr>
                      <m:t>r</m:t>
                    </m:r>
                    <m:ctrlPr>
                      <w:rPr>
                        <w:rFonts w:ascii="Cambria Math" w:hAnsi="Cambria Math"/>
                        <w:i/>
                        <w:sz w:val="24"/>
                        <w:szCs w:val="24"/>
                      </w:rPr>
                    </m:ctrlPr>
                  </m:e>
                  <m:sub>
                    <m:r>
                      <m:rPr/>
                      <w:rPr>
                        <w:rFonts w:ascii="Cambria Math" w:hAnsi="Cambria Math"/>
                        <w:sz w:val="24"/>
                        <w:szCs w:val="24"/>
                      </w:rPr>
                      <m:t>k</m:t>
                    </m:r>
                    <m:ctrlPr>
                      <w:rPr>
                        <w:rFonts w:ascii="Cambria Math" w:hAnsi="Cambria Math"/>
                        <w:i/>
                        <w:sz w:val="24"/>
                        <w:szCs w:val="24"/>
                      </w:rPr>
                    </m:ctrlPr>
                  </m:sub>
                </m:sSub>
                <m:r>
                  <m:rPr/>
                  <w:rPr>
                    <w:rFonts w:ascii="Cambria Math" w:hAnsi="Cambria Math"/>
                    <w:sz w:val="24"/>
                    <w:szCs w:val="24"/>
                  </w:rPr>
                  <m:t>=</m:t>
                </m:r>
                <m:rad>
                  <m:radPr>
                    <m:degHide m:val="1"/>
                    <m:ctrlPr>
                      <w:rPr>
                        <w:rFonts w:ascii="Cambria Math" w:hAnsi="Cambria Math"/>
                        <w:i/>
                        <w:sz w:val="24"/>
                        <w:szCs w:val="24"/>
                      </w:rPr>
                    </m:ctrlPr>
                  </m:radPr>
                  <m:deg>
                    <m:ctrlPr>
                      <w:rPr>
                        <w:rFonts w:ascii="Cambria Math" w:hAnsi="Cambria Math"/>
                        <w:i/>
                        <w:sz w:val="24"/>
                        <w:szCs w:val="24"/>
                      </w:rPr>
                    </m:ctrlPr>
                  </m:deg>
                  <m:e>
                    <m:d>
                      <m:dPr>
                        <m:ctrlPr>
                          <w:rPr>
                            <w:rFonts w:ascii="Cambria Math" w:hAnsi="Cambria Math"/>
                            <w:i/>
                            <w:sz w:val="24"/>
                            <w:szCs w:val="24"/>
                          </w:rPr>
                        </m:ctrlPr>
                      </m:dPr>
                      <m:e>
                        <m:r>
                          <m:rPr/>
                          <w:rPr>
                            <w:rFonts w:ascii="Cambria Math" w:hAnsi="Cambria Math"/>
                            <w:sz w:val="24"/>
                            <w:szCs w:val="24"/>
                          </w:rPr>
                          <m:t>2k−1</m:t>
                        </m:r>
                        <m:ctrlPr>
                          <w:rPr>
                            <w:rFonts w:ascii="Cambria Math" w:hAnsi="Cambria Math"/>
                            <w:i/>
                            <w:sz w:val="24"/>
                            <w:szCs w:val="24"/>
                          </w:rPr>
                        </m:ctrlPr>
                      </m:e>
                    </m:d>
                    <m:r>
                      <m:rPr/>
                      <w:rPr>
                        <w:rFonts w:ascii="Cambria Math" w:hAnsi="Cambria Math"/>
                        <w:sz w:val="24"/>
                        <w:szCs w:val="24"/>
                      </w:rPr>
                      <m:t>R</m:t>
                    </m:r>
                    <m:f>
                      <m:fPr>
                        <m:ctrlPr>
                          <w:rPr>
                            <w:rFonts w:ascii="Cambria Math" w:hAnsi="Cambria Math"/>
                            <w:i/>
                            <w:sz w:val="24"/>
                            <w:szCs w:val="24"/>
                          </w:rPr>
                        </m:ctrlPr>
                      </m:fPr>
                      <m:num>
                        <m:r>
                          <m:rPr/>
                          <w:rPr>
                            <w:rFonts w:ascii="Cambria Math" w:hAnsi="Cambria Math"/>
                            <w:sz w:val="24"/>
                            <w:szCs w:val="24"/>
                          </w:rPr>
                          <m:t>λ</m:t>
                        </m:r>
                        <m:ctrlPr>
                          <w:rPr>
                            <w:rFonts w:ascii="Cambria Math" w:hAnsi="Cambria Math"/>
                            <w:i/>
                            <w:sz w:val="24"/>
                            <w:szCs w:val="24"/>
                          </w:rPr>
                        </m:ctrlPr>
                      </m:num>
                      <m:den>
                        <m:r>
                          <m:rPr/>
                          <w:rPr>
                            <w:rFonts w:ascii="Cambria Math" w:hAnsi="Cambria Math"/>
                            <w:sz w:val="24"/>
                            <w:szCs w:val="24"/>
                          </w:rPr>
                          <m:t>2</m:t>
                        </m:r>
                        <m:ctrlPr>
                          <w:rPr>
                            <w:rFonts w:ascii="Cambria Math" w:hAnsi="Cambria Math"/>
                            <w:i/>
                            <w:sz w:val="24"/>
                            <w:szCs w:val="24"/>
                          </w:rPr>
                        </m:ctrlPr>
                      </m:den>
                    </m:f>
                    <m:ctrlPr>
                      <w:rPr>
                        <w:rFonts w:ascii="Cambria Math" w:hAnsi="Cambria Math"/>
                        <w:i/>
                        <w:sz w:val="24"/>
                        <w:szCs w:val="24"/>
                      </w:rPr>
                    </m:ctrlPr>
                  </m:e>
                </m:rad>
                <m:r>
                  <m:rPr/>
                  <w:rPr>
                    <w:rFonts w:ascii="Cambria Math" w:hAnsi="Cambria Math"/>
                    <w:sz w:val="24"/>
                    <w:szCs w:val="24"/>
                  </w:rPr>
                  <m:t>(k=0,1,2…</m:t>
                </m:r>
                <m:r>
                  <m:rPr/>
                  <w:rPr>
                    <w:rFonts w:hint="eastAsia" w:ascii="Cambria Math" w:hAnsi="Cambria Math"/>
                    <w:sz w:val="24"/>
                    <w:szCs w:val="24"/>
                  </w:rPr>
                  <m:t>明环条件</m:t>
                </m:r>
                <m:r>
                  <m:rPr/>
                  <w:rPr>
                    <w:rFonts w:ascii="Cambria Math" w:hAnsi="Cambria Math"/>
                    <w:sz w:val="24"/>
                    <w:szCs w:val="24"/>
                  </w:rPr>
                  <m:t>)</m:t>
                </m:r>
                <m:ctrlPr>
                  <w:rPr>
                    <w:rFonts w:ascii="Cambria Math" w:hAnsi="Cambria Math"/>
                    <w:i/>
                    <w:sz w:val="24"/>
                    <w:szCs w:val="24"/>
                  </w:rPr>
                </m:ctrlPr>
              </m:e>
              <m:e>
                <m:sSub>
                  <m:sSubPr>
                    <m:ctrlPr>
                      <w:rPr>
                        <w:rFonts w:ascii="Cambria Math" w:hAnsi="Cambria Math"/>
                        <w:i/>
                        <w:sz w:val="24"/>
                        <w:szCs w:val="24"/>
                      </w:rPr>
                    </m:ctrlPr>
                  </m:sSubPr>
                  <m:e>
                    <m:r>
                      <m:rPr/>
                      <w:rPr>
                        <w:rFonts w:ascii="Cambria Math" w:hAnsi="Cambria Math"/>
                        <w:sz w:val="24"/>
                        <w:szCs w:val="24"/>
                      </w:rPr>
                      <m:t>r</m:t>
                    </m:r>
                    <m:ctrlPr>
                      <w:rPr>
                        <w:rFonts w:ascii="Cambria Math" w:hAnsi="Cambria Math"/>
                        <w:i/>
                        <w:sz w:val="24"/>
                        <w:szCs w:val="24"/>
                      </w:rPr>
                    </m:ctrlPr>
                  </m:e>
                  <m:sub>
                    <m:r>
                      <m:rPr/>
                      <w:rPr>
                        <w:rFonts w:ascii="Cambria Math" w:hAnsi="Cambria Math"/>
                        <w:sz w:val="24"/>
                        <w:szCs w:val="24"/>
                      </w:rPr>
                      <m:t>k</m:t>
                    </m:r>
                    <m:ctrlPr>
                      <w:rPr>
                        <w:rFonts w:ascii="Cambria Math" w:hAnsi="Cambria Math"/>
                        <w:i/>
                        <w:sz w:val="24"/>
                        <w:szCs w:val="24"/>
                      </w:rPr>
                    </m:ctrlPr>
                  </m:sub>
                </m:sSub>
                <m:r>
                  <m:rPr/>
                  <w:rPr>
                    <w:rFonts w:ascii="Cambria Math" w:hAnsi="Cambria Math"/>
                    <w:sz w:val="24"/>
                    <w:szCs w:val="24"/>
                  </w:rPr>
                  <m:t>=</m:t>
                </m:r>
                <m:rad>
                  <m:radPr>
                    <m:degHide m:val="1"/>
                    <m:ctrlPr>
                      <w:rPr>
                        <w:rFonts w:ascii="Cambria Math" w:hAnsi="Cambria Math"/>
                        <w:i/>
                        <w:sz w:val="24"/>
                        <w:szCs w:val="24"/>
                      </w:rPr>
                    </m:ctrlPr>
                  </m:radPr>
                  <m:deg>
                    <m:ctrlPr>
                      <w:rPr>
                        <w:rFonts w:ascii="Cambria Math" w:hAnsi="Cambria Math"/>
                        <w:i/>
                        <w:sz w:val="24"/>
                        <w:szCs w:val="24"/>
                      </w:rPr>
                    </m:ctrlPr>
                  </m:deg>
                  <m:e>
                    <m:r>
                      <m:rPr/>
                      <w:rPr>
                        <w:rFonts w:ascii="Cambria Math" w:hAnsi="Cambria Math"/>
                        <w:sz w:val="24"/>
                        <w:szCs w:val="24"/>
                      </w:rPr>
                      <m:t>kλR</m:t>
                    </m:r>
                    <m:ctrlPr>
                      <w:rPr>
                        <w:rFonts w:ascii="Cambria Math" w:hAnsi="Cambria Math"/>
                        <w:i/>
                        <w:sz w:val="24"/>
                        <w:szCs w:val="24"/>
                      </w:rPr>
                    </m:ctrlPr>
                  </m:e>
                </m:rad>
                <m:r>
                  <m:rPr/>
                  <w:rPr>
                    <w:rFonts w:ascii="Cambria Math" w:hAnsi="Cambria Math"/>
                    <w:sz w:val="24"/>
                    <w:szCs w:val="24"/>
                  </w:rPr>
                  <m:t>(k=0,1,2…</m:t>
                </m:r>
                <m:r>
                  <m:rPr/>
                  <w:rPr>
                    <w:rFonts w:hint="eastAsia" w:ascii="Cambria Math" w:hAnsi="Cambria Math"/>
                    <w:sz w:val="24"/>
                    <w:szCs w:val="24"/>
                  </w:rPr>
                  <m:t>暗环条件</m:t>
                </m:r>
                <m:r>
                  <m:rPr/>
                  <w:rPr>
                    <w:rFonts w:ascii="Cambria Math" w:hAnsi="Cambria Math"/>
                    <w:sz w:val="24"/>
                    <w:szCs w:val="24"/>
                  </w:rPr>
                  <m:t>)</m:t>
                </m:r>
                <m:ctrlPr>
                  <w:rPr>
                    <w:rFonts w:ascii="Cambria Math" w:hAnsi="Cambria Math"/>
                    <w:i/>
                    <w:sz w:val="24"/>
                    <w:szCs w:val="24"/>
                  </w:rPr>
                </m:ctrlPr>
              </m:e>
            </m:eqArr>
            <m:ctrlPr>
              <w:rPr>
                <w:rFonts w:ascii="Cambria Math" w:hAnsi="Cambria Math"/>
                <w:i/>
                <w:sz w:val="24"/>
                <w:szCs w:val="24"/>
              </w:rPr>
            </m:ctrlPr>
          </m:e>
        </m:d>
      </m:oMath>
    </w:p>
    <w:p>
      <w:pPr>
        <w:adjustRightInd w:val="0"/>
        <w:snapToGrid w:val="0"/>
        <w:spacing w:before="156" w:beforeLines="50" w:after="156" w:afterLines="50"/>
        <w:rPr>
          <w:rFonts w:hint="eastAsia" w:ascii="宋体" w:hAnsi="宋体"/>
          <w:sz w:val="24"/>
          <w:szCs w:val="24"/>
        </w:rPr>
      </w:pPr>
      <w:r>
        <w:rPr>
          <w:rFonts w:ascii="宋体" w:hAnsi="宋体"/>
          <w:sz w:val="24"/>
          <w:szCs w:val="24"/>
        </w:rPr>
        <w:tab/>
      </w:r>
      <w:r>
        <w:rPr>
          <w:rFonts w:hint="eastAsia" w:ascii="宋体" w:hAnsi="宋体"/>
          <w:sz w:val="24"/>
          <w:szCs w:val="24"/>
        </w:rPr>
        <w:t>假设用暗环进行测量，测出第m级和第n级的暗环半径r</w:t>
      </w:r>
      <w:r>
        <w:rPr>
          <w:rFonts w:ascii="宋体" w:hAnsi="宋体"/>
          <w:sz w:val="24"/>
          <w:szCs w:val="24"/>
          <w:vertAlign w:val="subscript"/>
        </w:rPr>
        <w:t>m</w:t>
      </w:r>
      <w:r>
        <w:rPr>
          <w:rFonts w:hint="eastAsia" w:ascii="宋体" w:hAnsi="宋体"/>
          <w:sz w:val="24"/>
          <w:szCs w:val="24"/>
        </w:rPr>
        <w:t>和r</w:t>
      </w:r>
      <w:r>
        <w:rPr>
          <w:rFonts w:ascii="宋体" w:hAnsi="宋体"/>
          <w:sz w:val="24"/>
          <w:szCs w:val="24"/>
          <w:vertAlign w:val="subscript"/>
        </w:rPr>
        <w:t>n</w:t>
      </w:r>
      <w:r>
        <w:rPr>
          <w:rFonts w:hint="eastAsia" w:ascii="宋体" w:hAnsi="宋体"/>
          <w:sz w:val="24"/>
          <w:szCs w:val="24"/>
        </w:rPr>
        <w:t>，由数学关系可求得</w:t>
      </w:r>
      <m:oMath>
        <m:sSubSup>
          <m:sSubSupPr>
            <m:ctrlPr>
              <w:rPr>
                <w:rFonts w:ascii="Cambria Math" w:hAnsi="Cambria Math"/>
                <w:i/>
                <w:sz w:val="24"/>
                <w:szCs w:val="24"/>
              </w:rPr>
            </m:ctrlPr>
          </m:sSubSupPr>
          <m:e>
            <m:r>
              <m:rPr/>
              <w:rPr>
                <w:rFonts w:ascii="Cambria Math" w:hAnsi="Cambria Math"/>
                <w:sz w:val="24"/>
                <w:szCs w:val="24"/>
              </w:rPr>
              <m:t>r</m:t>
            </m:r>
            <m:ctrlPr>
              <w:rPr>
                <w:rFonts w:ascii="Cambria Math" w:hAnsi="Cambria Math"/>
                <w:i/>
                <w:sz w:val="24"/>
                <w:szCs w:val="24"/>
              </w:rPr>
            </m:ctrlPr>
          </m:e>
          <m:sub>
            <m:r>
              <m:rPr/>
              <w:rPr>
                <w:rFonts w:ascii="Cambria Math" w:hAnsi="Cambria Math"/>
                <w:sz w:val="24"/>
                <w:szCs w:val="24"/>
              </w:rPr>
              <m:t>m</m:t>
            </m:r>
            <m:ctrlPr>
              <w:rPr>
                <w:rFonts w:ascii="Cambria Math" w:hAnsi="Cambria Math"/>
                <w:i/>
                <w:sz w:val="24"/>
                <w:szCs w:val="24"/>
              </w:rPr>
            </m:ctrlPr>
          </m:sub>
          <m:sup>
            <m:r>
              <m:rPr/>
              <w:rPr>
                <w:rFonts w:ascii="Cambria Math" w:hAnsi="Cambria Math"/>
                <w:sz w:val="24"/>
                <w:szCs w:val="24"/>
              </w:rPr>
              <m:t>2</m:t>
            </m:r>
            <m:ctrlPr>
              <w:rPr>
                <w:rFonts w:ascii="Cambria Math" w:hAnsi="Cambria Math"/>
                <w:i/>
                <w:sz w:val="24"/>
                <w:szCs w:val="24"/>
              </w:rPr>
            </m:ctrlPr>
          </m:sup>
        </m:sSubSup>
        <m:r>
          <m:rPr/>
          <w:rPr>
            <w:rFonts w:ascii="Cambria Math" w:hAnsi="Cambria Math"/>
            <w:sz w:val="24"/>
            <w:szCs w:val="24"/>
          </w:rPr>
          <m:t>−</m:t>
        </m:r>
        <m:sSubSup>
          <m:sSubSupPr>
            <m:ctrlPr>
              <w:rPr>
                <w:rFonts w:ascii="Cambria Math" w:hAnsi="Cambria Math"/>
                <w:i/>
                <w:sz w:val="24"/>
                <w:szCs w:val="24"/>
              </w:rPr>
            </m:ctrlPr>
          </m:sSubSupPr>
          <m:e>
            <m:r>
              <m:rPr/>
              <w:rPr>
                <w:rFonts w:ascii="Cambria Math" w:hAnsi="Cambria Math"/>
                <w:sz w:val="24"/>
                <w:szCs w:val="24"/>
              </w:rPr>
              <m:t>r</m:t>
            </m:r>
            <m:ctrlPr>
              <w:rPr>
                <w:rFonts w:ascii="Cambria Math" w:hAnsi="Cambria Math"/>
                <w:i/>
                <w:sz w:val="24"/>
                <w:szCs w:val="24"/>
              </w:rPr>
            </m:ctrlPr>
          </m:e>
          <m:sub>
            <m:r>
              <m:rPr/>
              <w:rPr>
                <w:rFonts w:ascii="Cambria Math" w:hAnsi="Cambria Math"/>
                <w:sz w:val="24"/>
                <w:szCs w:val="24"/>
              </w:rPr>
              <m:t>n</m:t>
            </m:r>
            <m:ctrlPr>
              <w:rPr>
                <w:rFonts w:ascii="Cambria Math" w:hAnsi="Cambria Math"/>
                <w:i/>
                <w:sz w:val="24"/>
                <w:szCs w:val="24"/>
              </w:rPr>
            </m:ctrlPr>
          </m:sub>
          <m:sup>
            <m:r>
              <m:rPr/>
              <w:rPr>
                <w:rFonts w:ascii="Cambria Math" w:hAnsi="Cambria Math"/>
                <w:sz w:val="24"/>
                <w:szCs w:val="24"/>
              </w:rPr>
              <m:t>2</m:t>
            </m:r>
            <m:ctrlPr>
              <w:rPr>
                <w:rFonts w:ascii="Cambria Math" w:hAnsi="Cambria Math"/>
                <w:i/>
                <w:sz w:val="24"/>
                <w:szCs w:val="24"/>
              </w:rPr>
            </m:ctrlPr>
          </m:sup>
        </m:sSubSup>
        <m:r>
          <m:rPr/>
          <w:rPr>
            <w:rFonts w:ascii="Cambria Math" w:hAnsi="Cambria Math"/>
            <w:sz w:val="24"/>
            <w:szCs w:val="24"/>
          </w:rPr>
          <m:t>=(m−n)Rλ</m:t>
        </m:r>
      </m:oMath>
      <w:r>
        <w:rPr>
          <w:rFonts w:hint="eastAsia" w:ascii="宋体" w:hAnsi="宋体"/>
          <w:sz w:val="24"/>
          <w:szCs w:val="24"/>
        </w:rPr>
        <w:t>。若用环的直径表示，则为</w:t>
      </w:r>
      <m:oMath>
        <m:r>
          <m:rPr/>
          <w:rPr>
            <w:rFonts w:ascii="Cambria Math" w:hAnsi="Cambria Math"/>
            <w:sz w:val="24"/>
            <w:szCs w:val="24"/>
          </w:rPr>
          <m:t>R</m:t>
        </m:r>
        <m:r>
          <m:rPr/>
          <w:rPr>
            <w:rFonts w:hint="eastAsia"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m:rPr/>
                  <w:rPr>
                    <w:rFonts w:ascii="Cambria Math" w:hAnsi="Cambria Math"/>
                    <w:sz w:val="24"/>
                    <w:szCs w:val="24"/>
                  </w:rPr>
                  <m:t>D</m:t>
                </m:r>
                <m:ctrlPr>
                  <w:rPr>
                    <w:rFonts w:ascii="Cambria Math" w:hAnsi="Cambria Math"/>
                    <w:i/>
                    <w:sz w:val="24"/>
                    <w:szCs w:val="24"/>
                  </w:rPr>
                </m:ctrlPr>
              </m:e>
              <m:sub>
                <m:r>
                  <m:rPr/>
                  <w:rPr>
                    <w:rFonts w:hint="eastAsia" w:ascii="Cambria Math" w:hAnsi="Cambria Math"/>
                    <w:sz w:val="24"/>
                    <w:szCs w:val="24"/>
                  </w:rPr>
                  <m:t>m</m:t>
                </m:r>
                <m:ctrlPr>
                  <w:rPr>
                    <w:rFonts w:ascii="Cambria Math" w:hAnsi="Cambria Math"/>
                    <w:i/>
                    <w:sz w:val="24"/>
                    <w:szCs w:val="24"/>
                  </w:rPr>
                </m:ctrlPr>
              </m:sub>
              <m:sup>
                <m:r>
                  <m:rPr/>
                  <w:rPr>
                    <w:rFonts w:ascii="Cambria Math" w:hAnsi="Cambria Math"/>
                    <w:sz w:val="24"/>
                    <w:szCs w:val="24"/>
                  </w:rPr>
                  <m:t>2</m:t>
                </m:r>
                <m:ctrlPr>
                  <w:rPr>
                    <w:rFonts w:ascii="Cambria Math" w:hAnsi="Cambria Math"/>
                    <w:i/>
                    <w:sz w:val="24"/>
                    <w:szCs w:val="24"/>
                  </w:rPr>
                </m:ctrlPr>
              </m:sup>
            </m:sSubSup>
            <m:r>
              <m:rPr/>
              <w:rPr>
                <w:rFonts w:ascii="Cambria Math" w:hAnsi="Cambria Math"/>
                <w:sz w:val="24"/>
                <w:szCs w:val="24"/>
              </w:rPr>
              <m:t>−</m:t>
            </m:r>
            <m:sSubSup>
              <m:sSubSupPr>
                <m:ctrlPr>
                  <w:rPr>
                    <w:rFonts w:ascii="Cambria Math" w:hAnsi="Cambria Math"/>
                    <w:i/>
                    <w:sz w:val="24"/>
                    <w:szCs w:val="24"/>
                  </w:rPr>
                </m:ctrlPr>
              </m:sSubSupPr>
              <m:e>
                <m:r>
                  <m:rPr/>
                  <w:rPr>
                    <w:rFonts w:ascii="Cambria Math" w:hAnsi="Cambria Math"/>
                    <w:sz w:val="24"/>
                    <w:szCs w:val="24"/>
                  </w:rPr>
                  <m:t>D</m:t>
                </m:r>
                <m:ctrlPr>
                  <w:rPr>
                    <w:rFonts w:ascii="Cambria Math" w:hAnsi="Cambria Math"/>
                    <w:i/>
                    <w:sz w:val="24"/>
                    <w:szCs w:val="24"/>
                  </w:rPr>
                </m:ctrlPr>
              </m:e>
              <m:sub>
                <m:r>
                  <m:rPr/>
                  <w:rPr>
                    <w:rFonts w:ascii="Cambria Math" w:hAnsi="Cambria Math"/>
                    <w:sz w:val="24"/>
                    <w:szCs w:val="24"/>
                  </w:rPr>
                  <m:t>n</m:t>
                </m:r>
                <m:ctrlPr>
                  <w:rPr>
                    <w:rFonts w:ascii="Cambria Math" w:hAnsi="Cambria Math"/>
                    <w:i/>
                    <w:sz w:val="24"/>
                    <w:szCs w:val="24"/>
                  </w:rPr>
                </m:ctrlPr>
              </m:sub>
              <m:sup>
                <m:r>
                  <m:rPr/>
                  <w:rPr>
                    <w:rFonts w:ascii="Cambria Math" w:hAnsi="Cambria Math"/>
                    <w:sz w:val="24"/>
                    <w:szCs w:val="24"/>
                  </w:rPr>
                  <m:t>2</m:t>
                </m:r>
                <m:ctrlPr>
                  <w:rPr>
                    <w:rFonts w:ascii="Cambria Math" w:hAnsi="Cambria Math"/>
                    <w:i/>
                    <w:sz w:val="24"/>
                    <w:szCs w:val="24"/>
                  </w:rPr>
                </m:ctrlPr>
              </m:sup>
            </m:sSubSup>
            <m:ctrlPr>
              <w:rPr>
                <w:rFonts w:ascii="Cambria Math" w:hAnsi="Cambria Math"/>
                <w:i/>
                <w:sz w:val="24"/>
                <w:szCs w:val="24"/>
              </w:rPr>
            </m:ctrlPr>
          </m:num>
          <m:den>
            <m:r>
              <m:rPr/>
              <w:rPr>
                <w:rFonts w:ascii="Cambria Math" w:hAnsi="Cambria Math"/>
                <w:sz w:val="24"/>
                <w:szCs w:val="24"/>
              </w:rPr>
              <m:t>4</m:t>
            </m:r>
            <m:d>
              <m:dPr>
                <m:ctrlPr>
                  <w:rPr>
                    <w:rFonts w:ascii="Cambria Math" w:hAnsi="Cambria Math"/>
                    <w:i/>
                    <w:sz w:val="24"/>
                    <w:szCs w:val="24"/>
                  </w:rPr>
                </m:ctrlPr>
              </m:dPr>
              <m:e>
                <m:r>
                  <m:rPr/>
                  <w:rPr>
                    <w:rFonts w:ascii="Cambria Math" w:hAnsi="Cambria Math"/>
                    <w:sz w:val="24"/>
                    <w:szCs w:val="24"/>
                  </w:rPr>
                  <m:t>m−n</m:t>
                </m:r>
                <m:ctrlPr>
                  <w:rPr>
                    <w:rFonts w:ascii="Cambria Math" w:hAnsi="Cambria Math"/>
                    <w:i/>
                    <w:sz w:val="24"/>
                    <w:szCs w:val="24"/>
                  </w:rPr>
                </m:ctrlPr>
              </m:e>
            </m:d>
            <m:r>
              <m:rPr/>
              <w:rPr>
                <w:rFonts w:ascii="Cambria Math" w:hAnsi="Cambria Math"/>
                <w:sz w:val="24"/>
                <w:szCs w:val="24"/>
              </w:rPr>
              <m:t>λ</m:t>
            </m:r>
            <m:ctrlPr>
              <w:rPr>
                <w:rFonts w:ascii="Cambria Math" w:hAnsi="Cambria Math"/>
                <w:i/>
                <w:sz w:val="24"/>
                <w:szCs w:val="24"/>
              </w:rPr>
            </m:ctrlPr>
          </m:den>
        </m:f>
      </m:oMath>
      <w:r>
        <w:rPr>
          <w:rFonts w:hint="eastAsia" w:ascii="宋体" w:hAnsi="宋体"/>
          <w:sz w:val="24"/>
          <w:szCs w:val="24"/>
        </w:rPr>
        <w:t>。用明环讨论结论相同。</w:t>
      </w:r>
    </w:p>
    <w:p>
      <w:pPr>
        <w:numPr>
          <w:ilvl w:val="0"/>
          <w:numId w:val="1"/>
        </w:numPr>
        <w:adjustRightInd w:val="0"/>
        <w:snapToGrid w:val="0"/>
        <w:spacing w:before="156" w:beforeLines="50" w:after="156" w:afterLines="50"/>
        <w:rPr>
          <w:rFonts w:hint="eastAsia" w:ascii="宋体" w:hAnsi="宋体"/>
          <w:sz w:val="24"/>
          <w:szCs w:val="24"/>
          <w:lang w:val="en-US" w:eastAsia="zh-CN"/>
        </w:rPr>
      </w:pPr>
      <w:r>
        <w:rPr>
          <w:rFonts w:hint="eastAsia" w:ascii="宋体" w:hAnsi="宋体"/>
          <w:sz w:val="24"/>
          <w:szCs w:val="24"/>
          <w:lang w:val="en-US" w:eastAsia="zh-CN"/>
        </w:rPr>
        <w:t>劈尖</w:t>
      </w:r>
    </w:p>
    <w:p>
      <w:pPr>
        <w:pStyle w:val="17"/>
        <w:numPr>
          <w:ilvl w:val="0"/>
          <w:numId w:val="0"/>
        </w:numPr>
        <w:spacing w:before="156" w:beforeLines="50" w:after="156" w:afterLines="50" w:line="360" w:lineRule="auto"/>
        <w:ind w:leftChars="0"/>
        <w:rPr>
          <w:rFonts w:ascii="宋体" w:hAnsi="宋体" w:eastAsia="宋体"/>
          <w:color w:val="333333"/>
          <w:sz w:val="24"/>
          <w:szCs w:val="24"/>
          <w:shd w:val="clear" w:color="auto" w:fill="FFFFFF"/>
        </w:rPr>
      </w:pPr>
      <w:r>
        <w:rPr>
          <w:rFonts w:hint="eastAsia" w:ascii="宋体" w:hAnsi="宋体"/>
          <w:sz w:val="24"/>
          <w:szCs w:val="24"/>
          <w:lang w:val="en-US" w:eastAsia="zh-CN"/>
        </w:rPr>
        <w:t>劈尖实验通常使用单色光源，</w:t>
      </w:r>
      <w:r>
        <w:rPr>
          <w:rFonts w:hint="default" w:ascii="宋体" w:hAnsi="宋体" w:eastAsia="宋体"/>
          <w:sz w:val="24"/>
          <w:szCs w:val="24"/>
          <w:lang w:val="en-US" w:eastAsia="zh-CN"/>
        </w:rPr>
        <w:t>上有两个非常细小的狭缝，光线通过这两个狭缝后会形成干涉图样。</w:t>
      </w:r>
      <w:r>
        <w:rPr>
          <w:rFonts w:hint="eastAsia" w:ascii="宋体" w:hAnsi="宋体" w:eastAsia="宋体"/>
          <w:color w:val="333333"/>
          <w:sz w:val="24"/>
          <w:szCs w:val="24"/>
          <w:shd w:val="clear" w:color="auto" w:fill="FFFFFF"/>
        </w:rPr>
        <w:t>利用空气劈尖测量薄膜厚度的原理：将需要测量微小厚度的待测物体夹在两片平板玻璃之间，形成劈尖干涉，用已知波长的单色光垂直照射劈尖，测量形成的干涉条纹间距，则待测物体的厚度可以用下图的公式计算出来</w:t>
      </w:r>
    </w:p>
    <w:p>
      <w:pPr>
        <w:numPr>
          <w:ilvl w:val="0"/>
          <w:numId w:val="0"/>
        </w:numPr>
        <w:adjustRightInd w:val="0"/>
        <w:snapToGrid w:val="0"/>
        <w:spacing w:before="156" w:beforeLines="50" w:after="156" w:afterLines="50"/>
        <w:ind w:firstLine="480" w:firstLineChars="200"/>
        <w:rPr>
          <w:rFonts w:hint="default" w:ascii="宋体" w:hAnsi="宋体" w:eastAsia="宋体"/>
          <w:sz w:val="24"/>
          <w:szCs w:val="24"/>
          <w:lang w:val="en-US" w:eastAsia="zh-CN"/>
        </w:rPr>
      </w:pPr>
      <w:r>
        <w:rPr>
          <w:rFonts w:ascii="宋体" w:hAnsi="宋体" w:eastAsia="宋体"/>
          <w:color w:val="000000"/>
          <w:sz w:val="24"/>
          <w:szCs w:val="24"/>
          <w:shd w:val="clear" w:color="auto" w:fill="FFFFFF"/>
        </w:rPr>
        <w:drawing>
          <wp:inline distT="0" distB="0" distL="0" distR="0">
            <wp:extent cx="2843530" cy="1477645"/>
            <wp:effectExtent l="0" t="0" r="127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43530" cy="1477645"/>
                    </a:xfrm>
                    <a:prstGeom prst="rect">
                      <a:avLst/>
                    </a:prstGeom>
                    <a:noFill/>
                  </pic:spPr>
                </pic:pic>
              </a:graphicData>
            </a:graphic>
          </wp:inline>
        </w:drawing>
      </w:r>
    </w:p>
    <w:p>
      <w:pPr>
        <w:numPr>
          <w:ilvl w:val="0"/>
          <w:numId w:val="0"/>
        </w:numPr>
        <w:adjustRightInd w:val="0"/>
        <w:snapToGrid w:val="0"/>
        <w:spacing w:before="156" w:beforeLines="50" w:after="156" w:afterLines="50"/>
        <w:rPr>
          <w:rFonts w:hint="eastAsia" w:ascii="宋体" w:hAnsi="宋体"/>
          <w:color w:val="0000CC"/>
          <w:sz w:val="24"/>
          <w:szCs w:val="24"/>
        </w:rPr>
      </w:pPr>
      <w:r>
        <w:rPr>
          <w:rFonts w:ascii="黑体" w:hAnsi="黑体" w:eastAsia="黑体"/>
          <w:b/>
          <w:sz w:val="28"/>
          <w:szCs w:val="28"/>
        </w:rPr>
        <w:t>四、内容步</w:t>
      </w:r>
      <w:r>
        <w:rPr>
          <w:rFonts w:hint="eastAsia" w:ascii="黑体" w:hAnsi="黑体" w:eastAsia="黑体"/>
          <w:b/>
          <w:sz w:val="28"/>
          <w:szCs w:val="28"/>
        </w:rPr>
        <w:t>骤</w:t>
      </w:r>
    </w:p>
    <w:p>
      <w:pPr>
        <w:adjustRightInd w:val="0"/>
        <w:snapToGrid w:val="0"/>
        <w:spacing w:before="156" w:beforeLines="50" w:after="156" w:afterLines="50"/>
        <w:rPr>
          <w:rFonts w:ascii="宋体" w:hAnsi="宋体"/>
          <w:sz w:val="24"/>
          <w:szCs w:val="24"/>
        </w:rPr>
      </w:pPr>
      <w:r>
        <w:rPr>
          <w:rFonts w:hint="eastAsia" w:ascii="宋体" w:hAnsi="宋体"/>
          <w:sz w:val="24"/>
          <w:szCs w:val="24"/>
        </w:rPr>
        <w:t>1</w:t>
      </w:r>
      <w:r>
        <w:rPr>
          <w:rFonts w:ascii="宋体" w:hAnsi="宋体"/>
          <w:sz w:val="24"/>
          <w:szCs w:val="24"/>
        </w:rPr>
        <w:t>.</w:t>
      </w:r>
      <w:r>
        <w:rPr>
          <w:rFonts w:hint="eastAsia" w:ascii="宋体" w:hAnsi="宋体"/>
          <w:sz w:val="24"/>
          <w:szCs w:val="24"/>
        </w:rPr>
        <w:t>调节目镜使分划板十字叉丝线清晰。</w:t>
      </w:r>
    </w:p>
    <w:p>
      <w:pPr>
        <w:adjustRightInd w:val="0"/>
        <w:snapToGrid w:val="0"/>
        <w:spacing w:before="156" w:beforeLines="50" w:after="156" w:afterLines="50"/>
        <w:rPr>
          <w:rFonts w:ascii="宋体" w:hAnsi="宋体"/>
          <w:sz w:val="24"/>
          <w:szCs w:val="24"/>
        </w:rPr>
      </w:pPr>
      <w:r>
        <w:rPr>
          <w:rFonts w:hint="eastAsia" w:ascii="宋体" w:hAnsi="宋体"/>
          <w:sz w:val="24"/>
          <w:szCs w:val="24"/>
        </w:rPr>
        <w:t>2</w:t>
      </w:r>
      <w:r>
        <w:rPr>
          <w:rFonts w:ascii="宋体" w:hAnsi="宋体"/>
          <w:sz w:val="24"/>
          <w:szCs w:val="24"/>
        </w:rPr>
        <w:t>.</w:t>
      </w:r>
      <w:r>
        <w:rPr>
          <w:rFonts w:hint="eastAsia" w:ascii="宋体" w:hAnsi="宋体"/>
          <w:sz w:val="24"/>
          <w:szCs w:val="24"/>
        </w:rPr>
        <w:t>将牛顿环仪放在读数显微镜的平台上，调整显微镜使4</w:t>
      </w:r>
      <w:r>
        <w:rPr>
          <w:rFonts w:ascii="宋体" w:hAnsi="宋体"/>
          <w:sz w:val="24"/>
          <w:szCs w:val="24"/>
        </w:rPr>
        <w:t>5</w:t>
      </w:r>
      <w:r>
        <w:rPr>
          <w:rFonts w:hint="eastAsia" w:ascii="宋体" w:hAnsi="宋体"/>
          <w:sz w:val="24"/>
          <w:szCs w:val="24"/>
        </w:rPr>
        <w:t>°透光反射镜正对钠光灯，在目镜观察到一个最亮的视场时，移动牛顿环仪使其在显微镜镜筒的正下方。</w:t>
      </w:r>
    </w:p>
    <w:p>
      <w:pPr>
        <w:adjustRightInd w:val="0"/>
        <w:snapToGrid w:val="0"/>
        <w:spacing w:before="156" w:beforeLines="50" w:after="156" w:afterLines="50"/>
        <w:rPr>
          <w:rFonts w:ascii="宋体" w:hAnsi="宋体"/>
          <w:sz w:val="24"/>
          <w:szCs w:val="24"/>
        </w:rPr>
      </w:pPr>
      <w:r>
        <w:rPr>
          <w:rFonts w:hint="eastAsia" w:ascii="宋体" w:hAnsi="宋体"/>
          <w:sz w:val="24"/>
          <w:szCs w:val="24"/>
        </w:rPr>
        <w:t>3</w:t>
      </w:r>
      <w:r>
        <w:rPr>
          <w:rFonts w:ascii="宋体" w:hAnsi="宋体"/>
          <w:sz w:val="24"/>
          <w:szCs w:val="24"/>
        </w:rPr>
        <w:t>.</w:t>
      </w:r>
      <w:r>
        <w:rPr>
          <w:rFonts w:hint="eastAsia" w:ascii="宋体" w:hAnsi="宋体"/>
          <w:sz w:val="24"/>
          <w:szCs w:val="24"/>
        </w:rPr>
        <w:t>调节显微镜的调焦手轮使物镜接近牛顿环仪，然后在目镜观察，并继续缓慢调节调焦手轮使镜筒自上而下移动直至观察到牛顿环最清晰为止。</w:t>
      </w:r>
    </w:p>
    <w:p>
      <w:pPr>
        <w:adjustRightInd w:val="0"/>
        <w:snapToGrid w:val="0"/>
        <w:spacing w:before="156" w:beforeLines="50" w:after="156" w:afterLines="50"/>
        <w:rPr>
          <w:rFonts w:hint="eastAsia" w:ascii="宋体" w:hAnsi="宋体"/>
          <w:sz w:val="24"/>
          <w:szCs w:val="24"/>
        </w:rPr>
      </w:pPr>
      <w:r>
        <w:rPr>
          <w:rFonts w:hint="eastAsia" w:ascii="宋体" w:hAnsi="宋体"/>
          <w:sz w:val="24"/>
          <w:szCs w:val="24"/>
        </w:rPr>
        <w:t>4</w:t>
      </w:r>
      <w:r>
        <w:rPr>
          <w:rFonts w:ascii="宋体" w:hAnsi="宋体"/>
          <w:sz w:val="24"/>
          <w:szCs w:val="24"/>
        </w:rPr>
        <w:t>.</w:t>
      </w:r>
      <w:r>
        <w:rPr>
          <w:rFonts w:hint="eastAsia" w:ascii="宋体" w:hAnsi="宋体"/>
          <w:sz w:val="24"/>
          <w:szCs w:val="24"/>
        </w:rPr>
        <w:t>测量暗环直径D。为避免测微螺杆间隙所引起的空回误差，测量时必须使显微镜从左到右（或从右到左）分别记下叉丝线对准右（或左）边第3</w:t>
      </w:r>
      <w:r>
        <w:rPr>
          <w:rFonts w:ascii="宋体" w:hAnsi="宋体"/>
          <w:sz w:val="24"/>
          <w:szCs w:val="24"/>
        </w:rPr>
        <w:t>0</w:t>
      </w:r>
      <w:r>
        <w:rPr>
          <w:rFonts w:hint="eastAsia" w:ascii="宋体" w:hAnsi="宋体"/>
          <w:sz w:val="24"/>
          <w:szCs w:val="24"/>
        </w:rPr>
        <w:t>，</w:t>
      </w:r>
      <w:r>
        <w:rPr>
          <w:rFonts w:ascii="宋体" w:hAnsi="宋体"/>
          <w:sz w:val="24"/>
          <w:szCs w:val="24"/>
        </w:rPr>
        <w:t>…</w:t>
      </w:r>
      <w:r>
        <w:rPr>
          <w:rFonts w:hint="eastAsia" w:ascii="宋体" w:hAnsi="宋体"/>
          <w:sz w:val="24"/>
          <w:szCs w:val="24"/>
        </w:rPr>
        <w:t>，2</w:t>
      </w:r>
      <w:r>
        <w:rPr>
          <w:rFonts w:ascii="宋体" w:hAnsi="宋体"/>
          <w:sz w:val="24"/>
          <w:szCs w:val="24"/>
        </w:rPr>
        <w:t>0</w:t>
      </w:r>
      <w:r>
        <w:rPr>
          <w:rFonts w:hint="eastAsia" w:ascii="宋体" w:hAnsi="宋体"/>
          <w:sz w:val="24"/>
          <w:szCs w:val="24"/>
        </w:rPr>
        <w:t>，</w:t>
      </w:r>
      <w:r>
        <w:rPr>
          <w:rFonts w:ascii="宋体" w:hAnsi="宋体"/>
          <w:sz w:val="24"/>
          <w:szCs w:val="24"/>
        </w:rPr>
        <w:t>19</w:t>
      </w:r>
      <w:r>
        <w:rPr>
          <w:rFonts w:hint="eastAsia" w:ascii="宋体" w:hAnsi="宋体"/>
          <w:sz w:val="24"/>
          <w:szCs w:val="24"/>
        </w:rPr>
        <w:t>个暗环（垂直叉丝线与条纹宽度中央相切）时显微镜的读数x</w:t>
      </w:r>
      <w:r>
        <w:rPr>
          <w:rFonts w:ascii="宋体" w:hAnsi="宋体"/>
          <w:sz w:val="24"/>
          <w:szCs w:val="24"/>
        </w:rPr>
        <w:softHyphen/>
      </w:r>
      <w:r>
        <w:rPr>
          <w:rFonts w:ascii="宋体" w:hAnsi="宋体"/>
          <w:sz w:val="24"/>
          <w:szCs w:val="24"/>
          <w:vertAlign w:val="subscript"/>
        </w:rPr>
        <w:t>i</w:t>
      </w:r>
      <w:r>
        <w:rPr>
          <w:rFonts w:hint="eastAsia" w:ascii="宋体" w:hAnsi="宋体"/>
          <w:sz w:val="24"/>
          <w:szCs w:val="24"/>
        </w:rPr>
        <w:t>，再沿同方向继续移动镜筒，并记下左（或右）边第1</w:t>
      </w:r>
      <w:r>
        <w:rPr>
          <w:rFonts w:ascii="宋体" w:hAnsi="宋体"/>
          <w:sz w:val="24"/>
          <w:szCs w:val="24"/>
        </w:rPr>
        <w:t>9</w:t>
      </w:r>
      <w:r>
        <w:rPr>
          <w:rFonts w:hint="eastAsia" w:ascii="宋体" w:hAnsi="宋体"/>
          <w:sz w:val="24"/>
          <w:szCs w:val="24"/>
        </w:rPr>
        <w:t>，</w:t>
      </w:r>
      <w:r>
        <w:rPr>
          <w:rFonts w:ascii="宋体" w:hAnsi="宋体"/>
          <w:sz w:val="24"/>
          <w:szCs w:val="24"/>
        </w:rPr>
        <w:t>20</w:t>
      </w:r>
      <w:r>
        <w:rPr>
          <w:rFonts w:hint="eastAsia" w:ascii="宋体" w:hAnsi="宋体"/>
          <w:sz w:val="24"/>
          <w:szCs w:val="24"/>
        </w:rPr>
        <w:t>，</w:t>
      </w:r>
      <w:r>
        <w:rPr>
          <w:rFonts w:ascii="宋体" w:hAnsi="宋体"/>
          <w:sz w:val="24"/>
          <w:szCs w:val="24"/>
        </w:rPr>
        <w:t>…</w:t>
      </w:r>
      <w:r>
        <w:rPr>
          <w:rFonts w:hint="eastAsia" w:ascii="宋体" w:hAnsi="宋体"/>
          <w:sz w:val="24"/>
          <w:szCs w:val="24"/>
        </w:rPr>
        <w:t>，3</w:t>
      </w:r>
      <w:r>
        <w:rPr>
          <w:rFonts w:ascii="宋体" w:hAnsi="宋体"/>
          <w:sz w:val="24"/>
          <w:szCs w:val="24"/>
        </w:rPr>
        <w:t>0</w:t>
      </w:r>
      <w:r>
        <w:rPr>
          <w:rFonts w:hint="eastAsia" w:ascii="宋体" w:hAnsi="宋体"/>
          <w:sz w:val="24"/>
          <w:szCs w:val="24"/>
        </w:rPr>
        <w:t>个暗环的读数x</w:t>
      </w:r>
      <w:r>
        <w:rPr>
          <w:rFonts w:ascii="宋体" w:hAnsi="宋体"/>
          <w:sz w:val="24"/>
          <w:szCs w:val="24"/>
          <w:vertAlign w:val="subscript"/>
        </w:rPr>
        <w:t>i</w:t>
      </w:r>
      <w:r>
        <w:rPr>
          <w:rFonts w:hint="eastAsia" w:ascii="宋体" w:hAnsi="宋体"/>
          <w:sz w:val="24"/>
          <w:szCs w:val="24"/>
        </w:rPr>
        <w:t>。将数据记录于下表中。</w:t>
      </w:r>
    </w:p>
    <w:p>
      <w:pPr>
        <w:adjustRightInd w:val="0"/>
        <w:snapToGrid w:val="0"/>
        <w:spacing w:before="156" w:beforeLines="50" w:after="156" w:afterLines="50"/>
        <w:rPr>
          <w:rFonts w:hint="default" w:ascii="宋体" w:hAnsi="宋体" w:eastAsia="宋体"/>
          <w:sz w:val="24"/>
          <w:szCs w:val="24"/>
          <w:lang w:val="en-US" w:eastAsia="zh-CN"/>
        </w:rPr>
      </w:pPr>
      <w:r>
        <w:rPr>
          <w:rFonts w:hint="eastAsia" w:ascii="宋体" w:hAnsi="宋体"/>
          <w:sz w:val="24"/>
          <w:szCs w:val="24"/>
          <w:lang w:val="en-US" w:eastAsia="zh-CN"/>
        </w:rPr>
        <w:t>5.换成劈尖，观察到最清晰图像后，从任意一个条纹左侧开始测量，直至20个条纹后左侧截止，观察螺旋测微器读数。</w:t>
      </w:r>
    </w:p>
    <w:p>
      <w:pPr>
        <w:adjustRightInd w:val="0"/>
        <w:snapToGrid w:val="0"/>
        <w:spacing w:before="156" w:beforeLines="50" w:after="156" w:afterLines="50"/>
        <w:rPr>
          <w:rFonts w:ascii="黑体" w:hAnsi="黑体" w:eastAsia="黑体"/>
          <w:b/>
          <w:sz w:val="28"/>
          <w:szCs w:val="28"/>
        </w:rPr>
      </w:pPr>
      <w:r>
        <w:rPr>
          <w:rFonts w:ascii="黑体" w:hAnsi="黑体" w:eastAsia="黑体"/>
          <w:b/>
          <w:sz w:val="28"/>
          <w:szCs w:val="28"/>
        </w:rPr>
        <w:t>五、数据处理</w:t>
      </w:r>
    </w:p>
    <w:p>
      <w:pPr>
        <w:adjustRightInd w:val="0"/>
        <w:snapToGrid w:val="0"/>
        <w:spacing w:before="156" w:beforeLines="50" w:after="156" w:afterLines="50"/>
        <w:rPr>
          <w:rFonts w:hint="default" w:ascii="黑体" w:hAnsi="黑体" w:eastAsia="黑体"/>
          <w:b/>
          <w:sz w:val="28"/>
          <w:szCs w:val="28"/>
          <w:lang w:val="en-US" w:eastAsia="zh-CN"/>
        </w:rPr>
      </w:pPr>
      <w:r>
        <w:rPr>
          <w:rFonts w:hint="eastAsia" w:ascii="黑体" w:hAnsi="黑体" w:eastAsia="黑体"/>
          <w:b/>
          <w:sz w:val="28"/>
          <w:szCs w:val="28"/>
          <w:lang w:val="en-US" w:eastAsia="zh-CN"/>
        </w:rPr>
        <w:t>1表：牛顿环数据：</w:t>
      </w:r>
    </w:p>
    <w:tbl>
      <w:tblPr>
        <w:tblStyle w:val="7"/>
        <w:tblW w:w="10060" w:type="dxa"/>
        <w:tblInd w:w="0" w:type="dxa"/>
        <w:tblLayout w:type="autofit"/>
        <w:tblCellMar>
          <w:top w:w="0" w:type="dxa"/>
          <w:left w:w="108" w:type="dxa"/>
          <w:bottom w:w="0" w:type="dxa"/>
          <w:right w:w="108" w:type="dxa"/>
        </w:tblCellMar>
      </w:tblPr>
      <w:tblGrid>
        <w:gridCol w:w="1240"/>
        <w:gridCol w:w="1040"/>
        <w:gridCol w:w="1040"/>
        <w:gridCol w:w="1040"/>
        <w:gridCol w:w="1240"/>
        <w:gridCol w:w="1040"/>
        <w:gridCol w:w="1040"/>
        <w:gridCol w:w="1040"/>
        <w:gridCol w:w="1340"/>
      </w:tblGrid>
      <w:tr>
        <w:tblPrEx>
          <w:tblCellMar>
            <w:top w:w="0" w:type="dxa"/>
            <w:left w:w="108" w:type="dxa"/>
            <w:bottom w:w="0" w:type="dxa"/>
            <w:right w:w="108" w:type="dxa"/>
          </w:tblCellMar>
        </w:tblPrEx>
        <w:trPr>
          <w:trHeight w:val="280" w:hRule="atLeast"/>
        </w:trPr>
        <w:tc>
          <w:tcPr>
            <w:tcW w:w="124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暗环级数m</w:t>
            </w:r>
          </w:p>
        </w:tc>
        <w:tc>
          <w:tcPr>
            <w:tcW w:w="2080" w:type="dxa"/>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vertAlign w:val="subscript"/>
              </w:rPr>
            </w:pPr>
            <w:r>
              <w:rPr>
                <w:rFonts w:hint="eastAsia" w:ascii="宋体" w:hAnsi="宋体" w:cs="宋体"/>
                <w:color w:val="000000"/>
                <w:kern w:val="0"/>
                <w:szCs w:val="21"/>
              </w:rPr>
              <w:t>暗环位置x</w:t>
            </w:r>
            <w:r>
              <w:rPr>
                <w:rFonts w:ascii="宋体" w:hAnsi="宋体" w:cs="宋体"/>
                <w:color w:val="000000"/>
                <w:kern w:val="0"/>
                <w:szCs w:val="21"/>
                <w:vertAlign w:val="subscript"/>
              </w:rPr>
              <w:t>i</w:t>
            </w:r>
          </w:p>
        </w:tc>
        <w:tc>
          <w:tcPr>
            <w:tcW w:w="104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Dm</w:t>
            </w:r>
          </w:p>
          <w:p>
            <w:pPr>
              <w:widowControl/>
              <w:jc w:val="center"/>
              <w:rPr>
                <w:rFonts w:hint="eastAsia" w:ascii="宋体" w:hAnsi="宋体" w:cs="宋体"/>
                <w:color w:val="000000"/>
                <w:kern w:val="0"/>
                <w:szCs w:val="21"/>
              </w:rPr>
            </w:pPr>
            <w:r>
              <w:rPr>
                <w:rFonts w:hint="eastAsia" w:ascii="宋体" w:hAnsi="宋体" w:cs="宋体"/>
                <w:color w:val="000000"/>
                <w:kern w:val="0"/>
                <w:szCs w:val="21"/>
              </w:rPr>
              <w:t>(</w:t>
            </w:r>
            <w:r>
              <w:rPr>
                <w:rFonts w:ascii="宋体" w:hAnsi="宋体" w:cs="宋体"/>
                <w:color w:val="000000"/>
                <w:kern w:val="0"/>
                <w:szCs w:val="21"/>
              </w:rPr>
              <w:t>mm)</w:t>
            </w:r>
          </w:p>
        </w:tc>
        <w:tc>
          <w:tcPr>
            <w:tcW w:w="124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暗环级数n</w:t>
            </w:r>
          </w:p>
        </w:tc>
        <w:tc>
          <w:tcPr>
            <w:tcW w:w="2080" w:type="dxa"/>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vertAlign w:val="subscript"/>
              </w:rPr>
            </w:pPr>
            <w:r>
              <w:rPr>
                <w:rFonts w:hint="eastAsia" w:ascii="宋体" w:hAnsi="宋体" w:cs="宋体"/>
                <w:color w:val="000000"/>
                <w:kern w:val="0"/>
                <w:szCs w:val="21"/>
              </w:rPr>
              <w:t>暗环位置x</w:t>
            </w:r>
            <w:r>
              <w:rPr>
                <w:rFonts w:ascii="宋体" w:hAnsi="宋体" w:cs="宋体"/>
                <w:color w:val="000000"/>
                <w:kern w:val="0"/>
                <w:szCs w:val="21"/>
                <w:vertAlign w:val="subscript"/>
              </w:rPr>
              <w:t>i</w:t>
            </w:r>
          </w:p>
        </w:tc>
        <w:tc>
          <w:tcPr>
            <w:tcW w:w="104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Dn</w:t>
            </w:r>
          </w:p>
          <w:p>
            <w:pPr>
              <w:widowControl/>
              <w:jc w:val="center"/>
              <w:rPr>
                <w:rFonts w:hint="eastAsia" w:ascii="宋体" w:hAnsi="宋体" w:cs="宋体"/>
                <w:color w:val="000000"/>
                <w:kern w:val="0"/>
                <w:szCs w:val="21"/>
              </w:rPr>
            </w:pPr>
            <w:r>
              <w:rPr>
                <w:rFonts w:hint="eastAsia" w:ascii="宋体" w:hAnsi="宋体" w:cs="宋体"/>
                <w:color w:val="000000"/>
                <w:kern w:val="0"/>
                <w:szCs w:val="21"/>
              </w:rPr>
              <w:t>(</w:t>
            </w:r>
            <w:r>
              <w:rPr>
                <w:rFonts w:ascii="宋体" w:hAnsi="宋体" w:cs="宋体"/>
                <w:color w:val="000000"/>
                <w:kern w:val="0"/>
                <w:szCs w:val="21"/>
              </w:rPr>
              <w:t>mm)</w:t>
            </w:r>
          </w:p>
        </w:tc>
        <w:tc>
          <w:tcPr>
            <w:tcW w:w="134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vertAlign w:val="superscript"/>
              </w:rPr>
            </w:pPr>
            <w:r>
              <w:rPr>
                <w:rFonts w:hint="eastAsia" w:ascii="宋体" w:hAnsi="宋体" w:cs="宋体"/>
                <w:color w:val="000000"/>
                <w:kern w:val="0"/>
                <w:szCs w:val="21"/>
              </w:rPr>
              <w:t>D</w:t>
            </w:r>
            <w:r>
              <w:rPr>
                <w:rFonts w:ascii="宋体" w:hAnsi="宋体" w:cs="宋体"/>
                <w:color w:val="000000"/>
                <w:kern w:val="0"/>
                <w:szCs w:val="21"/>
                <w:vertAlign w:val="subscript"/>
              </w:rPr>
              <w:t>m</w:t>
            </w:r>
            <w:r>
              <w:rPr>
                <w:rFonts w:hint="eastAsia" w:ascii="宋体" w:hAnsi="宋体" w:cs="宋体"/>
                <w:color w:val="000000"/>
                <w:kern w:val="0"/>
                <w:szCs w:val="21"/>
              </w:rPr>
              <w:t>-D</w:t>
            </w:r>
            <w:r>
              <w:rPr>
                <w:rFonts w:ascii="宋体" w:hAnsi="宋体" w:cs="宋体"/>
                <w:color w:val="000000"/>
                <w:kern w:val="0"/>
                <w:szCs w:val="21"/>
                <w:vertAlign w:val="subscript"/>
              </w:rPr>
              <w:t>n</w:t>
            </w:r>
            <w:r>
              <w:rPr>
                <w:rFonts w:hint="eastAsia" w:ascii="宋体" w:hAnsi="宋体" w:cs="宋体"/>
                <w:color w:val="000000"/>
                <w:kern w:val="0"/>
                <w:szCs w:val="21"/>
              </w:rPr>
              <w:t>/m</w:t>
            </w:r>
            <w:r>
              <w:rPr>
                <w:rFonts w:ascii="宋体" w:hAnsi="宋体" w:cs="宋体"/>
                <w:color w:val="000000"/>
                <w:kern w:val="0"/>
                <w:szCs w:val="21"/>
                <w:vertAlign w:val="superscript"/>
              </w:rPr>
              <w:t>2</w:t>
            </w:r>
          </w:p>
        </w:tc>
      </w:tr>
      <w:tr>
        <w:tblPrEx>
          <w:tblCellMar>
            <w:top w:w="0" w:type="dxa"/>
            <w:left w:w="108" w:type="dxa"/>
            <w:bottom w:w="0" w:type="dxa"/>
            <w:right w:w="108" w:type="dxa"/>
          </w:tblCellMar>
        </w:tblPrEx>
        <w:trPr>
          <w:trHeight w:val="280" w:hRule="atLeast"/>
        </w:trPr>
        <w:tc>
          <w:tcPr>
            <w:tcW w:w="12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左</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右</w:t>
            </w:r>
          </w:p>
        </w:tc>
        <w:tc>
          <w:tcPr>
            <w:tcW w:w="10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2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左</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右</w:t>
            </w:r>
          </w:p>
        </w:tc>
        <w:tc>
          <w:tcPr>
            <w:tcW w:w="10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c>
          <w:tcPr>
            <w:tcW w:w="13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r>
      <w:tr>
        <w:tblPrEx>
          <w:tblCellMar>
            <w:top w:w="0" w:type="dxa"/>
            <w:left w:w="108" w:type="dxa"/>
            <w:bottom w:w="0" w:type="dxa"/>
            <w:right w:w="108" w:type="dxa"/>
          </w:tblCellMar>
        </w:tblPrEx>
        <w:trPr>
          <w:trHeight w:val="280" w:hRule="atLeast"/>
        </w:trPr>
        <w:tc>
          <w:tcPr>
            <w:tcW w:w="124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30</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6.078</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14.135</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8.057</w:t>
            </w:r>
          </w:p>
        </w:tc>
        <w:tc>
          <w:tcPr>
            <w:tcW w:w="124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24</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6.480</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13.738</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7.258</w:t>
            </w:r>
          </w:p>
        </w:tc>
        <w:tc>
          <w:tcPr>
            <w:tcW w:w="134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12.237</w:t>
            </w:r>
          </w:p>
        </w:tc>
      </w:tr>
      <w:tr>
        <w:tblPrEx>
          <w:tblCellMar>
            <w:top w:w="0" w:type="dxa"/>
            <w:left w:w="108" w:type="dxa"/>
            <w:bottom w:w="0" w:type="dxa"/>
            <w:right w:w="108" w:type="dxa"/>
          </w:tblCellMar>
        </w:tblPrEx>
        <w:trPr>
          <w:trHeight w:val="280" w:hRule="atLeast"/>
        </w:trPr>
        <w:tc>
          <w:tcPr>
            <w:tcW w:w="124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29</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6.137</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14.070</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7.933</w:t>
            </w:r>
          </w:p>
        </w:tc>
        <w:tc>
          <w:tcPr>
            <w:tcW w:w="124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23</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6.550</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13.660</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7.110</w:t>
            </w:r>
          </w:p>
        </w:tc>
        <w:tc>
          <w:tcPr>
            <w:tcW w:w="134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12.380</w:t>
            </w:r>
          </w:p>
        </w:tc>
      </w:tr>
      <w:tr>
        <w:tblPrEx>
          <w:tblCellMar>
            <w:top w:w="0" w:type="dxa"/>
            <w:left w:w="108" w:type="dxa"/>
            <w:bottom w:w="0" w:type="dxa"/>
            <w:right w:w="108" w:type="dxa"/>
          </w:tblCellMar>
        </w:tblPrEx>
        <w:trPr>
          <w:trHeight w:val="280" w:hRule="atLeast"/>
        </w:trPr>
        <w:tc>
          <w:tcPr>
            <w:tcW w:w="124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28</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6.204</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14.000</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7.796</w:t>
            </w:r>
          </w:p>
        </w:tc>
        <w:tc>
          <w:tcPr>
            <w:tcW w:w="124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22</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6.624</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13.590</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6.966</w:t>
            </w:r>
          </w:p>
        </w:tc>
        <w:tc>
          <w:tcPr>
            <w:tcW w:w="134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12.252</w:t>
            </w:r>
          </w:p>
        </w:tc>
      </w:tr>
      <w:tr>
        <w:tblPrEx>
          <w:tblCellMar>
            <w:top w:w="0" w:type="dxa"/>
            <w:left w:w="108" w:type="dxa"/>
            <w:bottom w:w="0" w:type="dxa"/>
            <w:right w:w="108" w:type="dxa"/>
          </w:tblCellMar>
        </w:tblPrEx>
        <w:trPr>
          <w:trHeight w:val="280" w:hRule="atLeast"/>
        </w:trPr>
        <w:tc>
          <w:tcPr>
            <w:tcW w:w="124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27</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6.266</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13.945</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7.679</w:t>
            </w:r>
          </w:p>
        </w:tc>
        <w:tc>
          <w:tcPr>
            <w:tcW w:w="124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21</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6.697</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13.517</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6.820</w:t>
            </w:r>
          </w:p>
        </w:tc>
        <w:tc>
          <w:tcPr>
            <w:tcW w:w="134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12.455</w:t>
            </w:r>
          </w:p>
        </w:tc>
      </w:tr>
      <w:tr>
        <w:tblPrEx>
          <w:tblCellMar>
            <w:top w:w="0" w:type="dxa"/>
            <w:left w:w="108" w:type="dxa"/>
            <w:bottom w:w="0" w:type="dxa"/>
            <w:right w:w="108" w:type="dxa"/>
          </w:tblCellMar>
        </w:tblPrEx>
        <w:trPr>
          <w:trHeight w:val="280" w:hRule="atLeast"/>
        </w:trPr>
        <w:tc>
          <w:tcPr>
            <w:tcW w:w="124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26</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6.334</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13.872</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7.538</w:t>
            </w:r>
          </w:p>
        </w:tc>
        <w:tc>
          <w:tcPr>
            <w:tcW w:w="124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20</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6.774</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13.440</w:t>
            </w:r>
          </w:p>
        </w:tc>
        <w:tc>
          <w:tcPr>
            <w:tcW w:w="1040"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6.666</w:t>
            </w:r>
          </w:p>
        </w:tc>
        <w:tc>
          <w:tcPr>
            <w:tcW w:w="1340"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12.386</w:t>
            </w:r>
          </w:p>
        </w:tc>
      </w:tr>
      <w:tr>
        <w:tblPrEx>
          <w:tblCellMar>
            <w:top w:w="0" w:type="dxa"/>
            <w:left w:w="108" w:type="dxa"/>
            <w:bottom w:w="0" w:type="dxa"/>
            <w:right w:w="108" w:type="dxa"/>
          </w:tblCellMar>
        </w:tblPrEx>
        <w:trPr>
          <w:trHeight w:val="280" w:hRule="atLeast"/>
        </w:trPr>
        <w:tc>
          <w:tcPr>
            <w:tcW w:w="1240" w:type="dxa"/>
            <w:tcBorders>
              <w:top w:val="nil"/>
              <w:left w:val="single" w:color="auto" w:sz="4" w:space="0"/>
              <w:bottom w:val="nil"/>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25</w:t>
            </w:r>
          </w:p>
        </w:tc>
        <w:tc>
          <w:tcPr>
            <w:tcW w:w="1040" w:type="dxa"/>
            <w:tcBorders>
              <w:top w:val="nil"/>
              <w:left w:val="nil"/>
              <w:bottom w:val="nil"/>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6.410</w:t>
            </w:r>
          </w:p>
        </w:tc>
        <w:tc>
          <w:tcPr>
            <w:tcW w:w="1040" w:type="dxa"/>
            <w:tcBorders>
              <w:top w:val="nil"/>
              <w:left w:val="nil"/>
              <w:bottom w:val="nil"/>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13.818</w:t>
            </w:r>
          </w:p>
        </w:tc>
        <w:tc>
          <w:tcPr>
            <w:tcW w:w="1040" w:type="dxa"/>
            <w:tcBorders>
              <w:top w:val="nil"/>
              <w:left w:val="nil"/>
              <w:bottom w:val="nil"/>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7.408</w:t>
            </w:r>
          </w:p>
        </w:tc>
        <w:tc>
          <w:tcPr>
            <w:tcW w:w="1240" w:type="dxa"/>
            <w:tcBorders>
              <w:top w:val="nil"/>
              <w:left w:val="nil"/>
              <w:bottom w:val="nil"/>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19</w:t>
            </w:r>
          </w:p>
        </w:tc>
        <w:tc>
          <w:tcPr>
            <w:tcW w:w="1040" w:type="dxa"/>
            <w:tcBorders>
              <w:top w:val="nil"/>
              <w:left w:val="nil"/>
              <w:bottom w:val="nil"/>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6.851</w:t>
            </w:r>
          </w:p>
        </w:tc>
        <w:tc>
          <w:tcPr>
            <w:tcW w:w="1040" w:type="dxa"/>
            <w:tcBorders>
              <w:top w:val="nil"/>
              <w:left w:val="nil"/>
              <w:bottom w:val="nil"/>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13.354</w:t>
            </w:r>
          </w:p>
        </w:tc>
        <w:tc>
          <w:tcPr>
            <w:tcW w:w="1040" w:type="dxa"/>
            <w:tcBorders>
              <w:top w:val="nil"/>
              <w:left w:val="nil"/>
              <w:bottom w:val="nil"/>
              <w:right w:val="single" w:color="auto" w:sz="4" w:space="0"/>
            </w:tcBorders>
            <w:shd w:val="clear" w:color="auto" w:fill="auto"/>
            <w:noWrap/>
            <w:vAlign w:val="center"/>
          </w:tcPr>
          <w:p>
            <w:pPr>
              <w:widowControl/>
              <w:jc w:val="center"/>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6.503</w:t>
            </w:r>
          </w:p>
        </w:tc>
        <w:tc>
          <w:tcPr>
            <w:tcW w:w="1340" w:type="dxa"/>
            <w:tcBorders>
              <w:top w:val="nil"/>
              <w:left w:val="nil"/>
              <w:bottom w:val="nil"/>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12.589</w:t>
            </w:r>
          </w:p>
        </w:tc>
      </w:tr>
    </w:tbl>
    <w:p>
      <w:pPr>
        <w:adjustRightInd w:val="0"/>
        <w:snapToGrid w:val="0"/>
        <w:spacing w:before="156" w:beforeLines="50" w:after="156" w:afterLines="50"/>
        <w:rPr>
          <w:rFonts w:hint="eastAsia" w:ascii="宋体" w:hAnsi="宋体"/>
          <w:color w:val="0000CC"/>
          <w:sz w:val="24"/>
          <w:szCs w:val="24"/>
        </w:rPr>
      </w:pPr>
      <w:r>
        <w:rPr>
          <w:rFonts w:hint="eastAsia" w:ascii="黑体" w:hAnsi="黑体" w:eastAsia="黑体"/>
          <w:b/>
          <w:sz w:val="28"/>
          <w:szCs w:val="28"/>
          <w:lang w:val="en-US" w:eastAsia="zh-CN"/>
        </w:rPr>
        <w:t>2表：劈尖干涉数据：</w:t>
      </w:r>
    </w:p>
    <w:tbl>
      <w:tblPr>
        <w:tblStyle w:val="8"/>
        <w:tblpPr w:leftFromText="180" w:rightFromText="180" w:vertAnchor="text" w:horzAnchor="page" w:tblpX="1286" w:tblpY="151"/>
        <w:tblOverlap w:val="never"/>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1"/>
        <w:gridCol w:w="1662"/>
        <w:gridCol w:w="1748"/>
        <w:gridCol w:w="1663"/>
        <w:gridCol w:w="1663"/>
        <w:gridCol w:w="1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661"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次数</w:t>
            </w:r>
          </w:p>
        </w:tc>
        <w:tc>
          <w:tcPr>
            <w:tcW w:w="1662" w:type="dxa"/>
          </w:tcPr>
          <w:p>
            <w:pPr>
              <w:adjustRightInd w:val="0"/>
              <w:snapToGrid w:val="0"/>
              <w:spacing w:before="156" w:beforeLines="50" w:after="156" w:afterLines="50"/>
              <w:jc w:val="center"/>
              <w:rPr>
                <w:rFonts w:hint="eastAsia"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位置</w:t>
            </w:r>
          </w:p>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Xi/mm</w:t>
            </w:r>
          </w:p>
        </w:tc>
        <w:tc>
          <w:tcPr>
            <w:tcW w:w="1748"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位置X(i+20)/mm</w:t>
            </w:r>
          </w:p>
        </w:tc>
        <w:tc>
          <w:tcPr>
            <w:tcW w:w="1663"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L/mm</w:t>
            </w:r>
          </w:p>
        </w:tc>
        <w:tc>
          <w:tcPr>
            <w:tcW w:w="1663"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S/mm</w:t>
            </w:r>
          </w:p>
        </w:tc>
        <w:tc>
          <w:tcPr>
            <w:tcW w:w="1663"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Ave.S/mm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1</w:t>
            </w:r>
          </w:p>
        </w:tc>
        <w:tc>
          <w:tcPr>
            <w:tcW w:w="1662"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12.025</w:t>
            </w:r>
          </w:p>
        </w:tc>
        <w:tc>
          <w:tcPr>
            <w:tcW w:w="1748"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16.045</w:t>
            </w:r>
          </w:p>
        </w:tc>
        <w:tc>
          <w:tcPr>
            <w:tcW w:w="1663" w:type="dxa"/>
          </w:tcPr>
          <w:p>
            <w:pPr>
              <w:adjustRightInd w:val="0"/>
              <w:snapToGrid w:val="0"/>
              <w:spacing w:before="156" w:beforeLines="50" w:after="156" w:afterLines="50"/>
              <w:jc w:val="center"/>
              <w:rPr>
                <w:rFonts w:hint="eastAsia" w:ascii="黑体" w:hAnsi="黑体" w:eastAsia="黑体"/>
                <w:b/>
                <w:sz w:val="28"/>
                <w:szCs w:val="28"/>
                <w:vertAlign w:val="baseline"/>
                <w:lang w:eastAsia="zh-CN"/>
              </w:rPr>
            </w:pPr>
            <w:r>
              <w:rPr>
                <w:rFonts w:hint="eastAsia" w:ascii="黑体" w:hAnsi="黑体" w:eastAsia="黑体"/>
                <w:b/>
                <w:sz w:val="28"/>
                <w:szCs w:val="28"/>
                <w:vertAlign w:val="baseline"/>
                <w:lang w:eastAsia="zh-CN"/>
              </w:rPr>
              <w:t>4.</w:t>
            </w:r>
            <w:r>
              <w:rPr>
                <w:rFonts w:hint="eastAsia" w:ascii="黑体" w:hAnsi="黑体" w:eastAsia="黑体"/>
                <w:b/>
                <w:sz w:val="28"/>
                <w:szCs w:val="28"/>
                <w:vertAlign w:val="baseline"/>
                <w:lang w:val="en-US" w:eastAsia="zh-CN"/>
              </w:rPr>
              <w:t>0</w:t>
            </w:r>
            <w:r>
              <w:rPr>
                <w:rFonts w:hint="eastAsia" w:ascii="黑体" w:hAnsi="黑体" w:eastAsia="黑体"/>
                <w:b/>
                <w:sz w:val="28"/>
                <w:szCs w:val="28"/>
                <w:vertAlign w:val="baseline"/>
                <w:lang w:eastAsia="zh-CN"/>
              </w:rPr>
              <w:t>20</w:t>
            </w:r>
          </w:p>
        </w:tc>
        <w:tc>
          <w:tcPr>
            <w:tcW w:w="1663"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0.201</w:t>
            </w:r>
          </w:p>
        </w:tc>
        <w:tc>
          <w:tcPr>
            <w:tcW w:w="1663" w:type="dxa"/>
            <w:vMerge w:val="restart"/>
          </w:tcPr>
          <w:p>
            <w:pPr>
              <w:adjustRightInd w:val="0"/>
              <w:snapToGrid w:val="0"/>
              <w:spacing w:before="156" w:beforeLines="50" w:after="156" w:afterLines="50"/>
              <w:jc w:val="center"/>
              <w:rPr>
                <w:rFonts w:hint="eastAsia" w:ascii="黑体" w:hAnsi="黑体" w:eastAsia="黑体"/>
                <w:b/>
                <w:sz w:val="28"/>
                <w:szCs w:val="28"/>
                <w:vertAlign w:val="baseline"/>
                <w:lang w:val="en-US" w:eastAsia="zh-CN"/>
              </w:rPr>
            </w:pPr>
          </w:p>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0.202</w:t>
            </w:r>
          </w:p>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2</w:t>
            </w:r>
          </w:p>
        </w:tc>
        <w:tc>
          <w:tcPr>
            <w:tcW w:w="1662"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14.030</w:t>
            </w:r>
          </w:p>
        </w:tc>
        <w:tc>
          <w:tcPr>
            <w:tcW w:w="1748"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18.027</w:t>
            </w:r>
          </w:p>
        </w:tc>
        <w:tc>
          <w:tcPr>
            <w:tcW w:w="1663" w:type="dxa"/>
          </w:tcPr>
          <w:p>
            <w:pPr>
              <w:adjustRightInd w:val="0"/>
              <w:snapToGrid w:val="0"/>
              <w:spacing w:before="156" w:beforeLines="50" w:after="156" w:afterLines="50"/>
              <w:jc w:val="center"/>
              <w:rPr>
                <w:rFonts w:hint="eastAsia" w:ascii="黑体" w:hAnsi="黑体" w:eastAsia="黑体"/>
                <w:b/>
                <w:sz w:val="28"/>
                <w:szCs w:val="28"/>
                <w:vertAlign w:val="baseline"/>
                <w:lang w:eastAsia="zh-CN"/>
              </w:rPr>
            </w:pPr>
            <w:r>
              <w:rPr>
                <w:rFonts w:hint="eastAsia" w:ascii="黑体" w:hAnsi="黑体" w:eastAsia="黑体"/>
                <w:b/>
                <w:sz w:val="28"/>
                <w:szCs w:val="28"/>
                <w:vertAlign w:val="baseline"/>
                <w:lang w:val="en-US" w:eastAsia="zh-CN"/>
              </w:rPr>
              <w:t>3</w:t>
            </w:r>
            <w:r>
              <w:rPr>
                <w:rFonts w:hint="eastAsia" w:ascii="黑体" w:hAnsi="黑体" w:eastAsia="黑体"/>
                <w:b/>
                <w:sz w:val="28"/>
                <w:szCs w:val="28"/>
                <w:vertAlign w:val="baseline"/>
                <w:lang w:eastAsia="zh-CN"/>
              </w:rPr>
              <w:t>.</w:t>
            </w:r>
            <w:r>
              <w:rPr>
                <w:rFonts w:hint="eastAsia" w:ascii="黑体" w:hAnsi="黑体" w:eastAsia="黑体"/>
                <w:b/>
                <w:sz w:val="28"/>
                <w:szCs w:val="28"/>
                <w:vertAlign w:val="baseline"/>
                <w:lang w:val="en-US" w:eastAsia="zh-CN"/>
              </w:rPr>
              <w:t>9</w:t>
            </w:r>
            <w:r>
              <w:rPr>
                <w:rFonts w:hint="eastAsia" w:ascii="黑体" w:hAnsi="黑体" w:eastAsia="黑体"/>
                <w:b/>
                <w:sz w:val="28"/>
                <w:szCs w:val="28"/>
                <w:vertAlign w:val="baseline"/>
                <w:lang w:eastAsia="zh-CN"/>
              </w:rPr>
              <w:t>97</w:t>
            </w:r>
          </w:p>
        </w:tc>
        <w:tc>
          <w:tcPr>
            <w:tcW w:w="1663"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0.200</w:t>
            </w:r>
          </w:p>
        </w:tc>
        <w:tc>
          <w:tcPr>
            <w:tcW w:w="1663" w:type="dxa"/>
            <w:vMerge w:val="continue"/>
          </w:tcPr>
          <w:p>
            <w:pPr>
              <w:adjustRightInd w:val="0"/>
              <w:snapToGrid w:val="0"/>
              <w:spacing w:before="156" w:beforeLines="50" w:after="156" w:afterLines="50"/>
              <w:jc w:val="center"/>
              <w:rPr>
                <w:rFonts w:hint="eastAsia" w:ascii="黑体" w:hAnsi="黑体" w:eastAsia="黑体"/>
                <w:b/>
                <w:sz w:val="28"/>
                <w:szCs w:val="2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3</w:t>
            </w:r>
          </w:p>
        </w:tc>
        <w:tc>
          <w:tcPr>
            <w:tcW w:w="1662"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7.090</w:t>
            </w:r>
          </w:p>
        </w:tc>
        <w:tc>
          <w:tcPr>
            <w:tcW w:w="1748"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11.185</w:t>
            </w:r>
          </w:p>
        </w:tc>
        <w:tc>
          <w:tcPr>
            <w:tcW w:w="1663"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eastAsia="zh-CN"/>
              </w:rPr>
              <w:t>4.</w:t>
            </w:r>
            <w:r>
              <w:rPr>
                <w:rFonts w:hint="eastAsia" w:ascii="黑体" w:hAnsi="黑体" w:eastAsia="黑体"/>
                <w:b/>
                <w:sz w:val="28"/>
                <w:szCs w:val="28"/>
                <w:vertAlign w:val="baseline"/>
                <w:lang w:val="en-US" w:eastAsia="zh-CN"/>
              </w:rPr>
              <w:t>0</w:t>
            </w:r>
            <w:r>
              <w:rPr>
                <w:rFonts w:hint="eastAsia" w:ascii="黑体" w:hAnsi="黑体" w:eastAsia="黑体"/>
                <w:b/>
                <w:sz w:val="28"/>
                <w:szCs w:val="28"/>
                <w:vertAlign w:val="baseline"/>
                <w:lang w:eastAsia="zh-CN"/>
              </w:rPr>
              <w:t>95</w:t>
            </w:r>
          </w:p>
        </w:tc>
        <w:tc>
          <w:tcPr>
            <w:tcW w:w="1663" w:type="dxa"/>
          </w:tcPr>
          <w:p>
            <w:pPr>
              <w:adjustRightInd w:val="0"/>
              <w:snapToGrid w:val="0"/>
              <w:spacing w:before="156" w:beforeLines="50" w:after="156" w:afterLines="50"/>
              <w:jc w:val="center"/>
              <w:rPr>
                <w:rFonts w:hint="default" w:ascii="黑体" w:hAnsi="黑体" w:eastAsia="黑体"/>
                <w:b/>
                <w:sz w:val="28"/>
                <w:szCs w:val="28"/>
                <w:vertAlign w:val="baseline"/>
                <w:lang w:val="en-US" w:eastAsia="zh-CN"/>
              </w:rPr>
            </w:pPr>
            <w:r>
              <w:rPr>
                <w:rFonts w:hint="eastAsia" w:ascii="黑体" w:hAnsi="黑体" w:eastAsia="黑体"/>
                <w:b/>
                <w:sz w:val="28"/>
                <w:szCs w:val="28"/>
                <w:vertAlign w:val="baseline"/>
                <w:lang w:val="en-US" w:eastAsia="zh-CN"/>
              </w:rPr>
              <w:t>0.205</w:t>
            </w:r>
          </w:p>
        </w:tc>
        <w:tc>
          <w:tcPr>
            <w:tcW w:w="1663" w:type="dxa"/>
            <w:vMerge w:val="continue"/>
          </w:tcPr>
          <w:p>
            <w:pPr>
              <w:adjustRightInd w:val="0"/>
              <w:snapToGrid w:val="0"/>
              <w:spacing w:before="156" w:beforeLines="50" w:after="156" w:afterLines="50"/>
              <w:jc w:val="center"/>
              <w:rPr>
                <w:rFonts w:hint="eastAsia" w:ascii="黑体" w:hAnsi="黑体" w:eastAsia="黑体"/>
                <w:b/>
                <w:sz w:val="28"/>
                <w:szCs w:val="28"/>
                <w:vertAlign w:val="baseline"/>
                <w:lang w:eastAsia="zh-CN"/>
              </w:rPr>
            </w:pPr>
          </w:p>
        </w:tc>
      </w:tr>
    </w:tbl>
    <w:p>
      <w:pPr>
        <w:bidi w:val="0"/>
        <w:rPr>
          <w:rFonts w:hint="eastAsia" w:ascii="Calibri" w:hAnsi="Calibri" w:eastAsia="宋体" w:cs="Times New Roman"/>
          <w:kern w:val="2"/>
          <w:sz w:val="21"/>
          <w:szCs w:val="22"/>
          <w:lang w:val="en-US" w:eastAsia="zh-CN" w:bidi="ar-SA"/>
        </w:rPr>
      </w:pPr>
    </w:p>
    <w:p>
      <w:pPr>
        <w:pStyle w:val="17"/>
        <w:numPr>
          <w:ilvl w:val="0"/>
          <w:numId w:val="2"/>
        </w:numPr>
        <w:spacing w:before="156" w:beforeLines="50" w:after="156" w:afterLines="50"/>
        <w:ind w:firstLineChars="0"/>
        <w:rPr>
          <w:rFonts w:ascii="宋体" w:hAnsi="宋体" w:eastAsia="宋体"/>
          <w:sz w:val="24"/>
          <w:szCs w:val="24"/>
        </w:rPr>
      </w:pPr>
      <w:r>
        <w:rPr>
          <w:rFonts w:hint="eastAsia" w:ascii="宋体" w:hAnsi="宋体" w:eastAsia="宋体"/>
          <w:sz w:val="24"/>
          <w:szCs w:val="24"/>
        </w:rPr>
        <w:t>劈尖干涉D</w:t>
      </w:r>
      <w:r>
        <w:rPr>
          <w:rFonts w:ascii="宋体" w:hAnsi="宋体" w:eastAsia="宋体"/>
          <w:sz w:val="24"/>
          <w:szCs w:val="24"/>
        </w:rPr>
        <w:t>=</w:t>
      </w:r>
      <w:r>
        <w:rPr>
          <w:rFonts w:hint="eastAsia" w:ascii="宋体" w:hAnsi="宋体"/>
          <w:sz w:val="24"/>
          <w:szCs w:val="24"/>
          <w:lang w:val="en-US" w:eastAsia="zh-CN"/>
        </w:rPr>
        <w:t>N0</w:t>
      </w:r>
      <w:r>
        <w:rPr>
          <w:rFonts w:ascii="宋体" w:hAnsi="宋体" w:eastAsia="宋体"/>
          <w:sz w:val="24"/>
          <w:szCs w:val="24"/>
        </w:rPr>
        <w:t>λL/2s(L=4</w:t>
      </w:r>
      <w:r>
        <w:rPr>
          <w:rFonts w:hint="eastAsia" w:ascii="宋体" w:hAnsi="宋体"/>
          <w:sz w:val="24"/>
          <w:szCs w:val="24"/>
          <w:lang w:val="en-US" w:eastAsia="zh-CN"/>
        </w:rPr>
        <w:t>8.0</w:t>
      </w:r>
      <w:r>
        <w:rPr>
          <w:rFonts w:ascii="宋体" w:hAnsi="宋体" w:eastAsia="宋体"/>
          <w:sz w:val="24"/>
          <w:szCs w:val="24"/>
        </w:rPr>
        <w:t>mm)</w:t>
      </w:r>
      <w:r>
        <w:rPr>
          <w:rFonts w:hint="eastAsia" w:ascii="宋体" w:hAnsi="宋体" w:eastAsia="宋体"/>
          <w:sz w:val="24"/>
          <w:szCs w:val="24"/>
          <w:lang w:val="en-US" w:eastAsia="zh-CN"/>
        </w:rPr>
        <w:t>=</w:t>
      </w:r>
      <w:r>
        <w:rPr>
          <w:rFonts w:hint="eastAsia" w:ascii="宋体" w:hAnsi="宋体"/>
          <w:sz w:val="24"/>
          <w:szCs w:val="24"/>
          <w:lang w:val="en-US" w:eastAsia="zh-CN"/>
        </w:rPr>
        <w:t>0.0021</w:t>
      </w:r>
      <w:r>
        <w:rPr>
          <w:rFonts w:hint="eastAsia" w:ascii="宋体" w:hAnsi="宋体" w:eastAsia="宋体"/>
          <w:sz w:val="24"/>
          <w:szCs w:val="24"/>
          <w:lang w:val="en-US" w:eastAsia="zh-CN"/>
        </w:rPr>
        <w:t>mm</w:t>
      </w:r>
    </w:p>
    <w:p>
      <w:pPr>
        <w:pStyle w:val="17"/>
        <w:numPr>
          <w:ilvl w:val="0"/>
          <w:numId w:val="2"/>
        </w:numPr>
        <w:spacing w:before="156" w:beforeLines="50" w:after="156" w:afterLines="50"/>
        <w:ind w:firstLineChars="0"/>
        <w:rPr>
          <w:rFonts w:ascii="宋体" w:hAnsi="宋体" w:eastAsia="宋体"/>
          <w:sz w:val="24"/>
          <w:szCs w:val="24"/>
        </w:rPr>
      </w:pPr>
      <w:r>
        <w:rPr>
          <w:rFonts w:ascii="宋体" w:hAnsi="宋体" w:eastAsia="宋体"/>
          <w:sz w:val="24"/>
          <w:szCs w:val="24"/>
        </w:rPr>
        <w:t>(牛顿环)用逐差法处理数据，并根据如下公式求出球面的曲率半</w:t>
      </w:r>
      <w:r>
        <w:rPr>
          <w:rFonts w:hint="eastAsia" w:ascii="宋体" w:hAnsi="宋体"/>
          <w:sz w:val="24"/>
          <w:szCs w:val="24"/>
          <w:lang w:val="en-US" w:eastAsia="zh-CN"/>
        </w:rPr>
        <w:t>径</w:t>
      </w:r>
      <w:r>
        <w:rPr>
          <w:rFonts w:ascii="宋体" w:hAnsi="宋体" w:eastAsia="宋体"/>
          <w:sz w:val="24"/>
          <w:szCs w:val="24"/>
        </w:rPr>
        <w:t>。</w:t>
      </w:r>
    </w:p>
    <w:p>
      <w:pPr>
        <w:pStyle w:val="17"/>
        <w:spacing w:before="156" w:beforeLines="50" w:after="156" w:afterLines="50"/>
        <w:ind w:left="360" w:firstLine="0" w:firstLineChars="0"/>
        <w:rPr>
          <w:rFonts w:hint="default"/>
          <w:lang w:val="en-US" w:eastAsia="zh-CN"/>
        </w:rPr>
      </w:pPr>
      <w:r>
        <w:rPr>
          <w:rFonts w:ascii="宋体" w:hAnsi="宋体" w:eastAsia="宋体"/>
          <w:sz w:val="24"/>
          <w:szCs w:val="24"/>
        </w:rPr>
        <w:object>
          <v:shape id="_x0000_i1025" o:spt="75" type="#_x0000_t75" style="height:45pt;width:96pt;" o:ole="t" filled="f" o:preferrelative="t" stroked="f" coordsize="21600,21600">
            <v:path/>
            <v:fill on="f" focussize="0,0"/>
            <v:stroke on="f" joinstyle="miter"/>
            <v:imagedata r:id="rId8" o:title=""/>
            <o:lock v:ext="edit" aspectratio="t"/>
            <w10:wrap type="none"/>
            <w10:anchorlock/>
          </v:shape>
          <o:OLEObject Type="Embed" ProgID="Unknown" ShapeID="_x0000_i1025" DrawAspect="Content" ObjectID="_1468075725" r:id="rId7">
            <o:LockedField>false</o:LockedField>
          </o:OLEObject>
        </w:object>
      </w:r>
      <w:r>
        <w:rPr>
          <w:rFonts w:hint="eastAsia" w:ascii="宋体" w:hAnsi="宋体" w:eastAsia="宋体"/>
          <w:sz w:val="24"/>
          <w:szCs w:val="24"/>
          <w:lang w:val="en-US" w:eastAsia="zh-CN"/>
        </w:rPr>
        <w:t>=875.556mm</w:t>
      </w:r>
    </w:p>
    <w:p>
      <w:pPr>
        <w:numPr>
          <w:ilvl w:val="0"/>
          <w:numId w:val="3"/>
        </w:numPr>
        <w:adjustRightInd w:val="0"/>
        <w:snapToGrid w:val="0"/>
        <w:spacing w:before="156" w:beforeLines="50" w:after="156" w:afterLines="50"/>
        <w:rPr>
          <w:rFonts w:hint="eastAsia" w:ascii="黑体" w:hAnsi="黑体" w:eastAsia="黑体"/>
          <w:b/>
          <w:sz w:val="28"/>
          <w:szCs w:val="28"/>
          <w:lang w:val="en-US" w:eastAsia="zh-CN"/>
        </w:rPr>
      </w:pPr>
      <w:r>
        <w:rPr>
          <w:rFonts w:hint="eastAsia" w:ascii="黑体" w:hAnsi="黑体" w:eastAsia="黑体"/>
          <w:b/>
          <w:sz w:val="28"/>
          <w:szCs w:val="28"/>
          <w:lang w:val="en-US" w:eastAsia="zh-CN"/>
        </w:rPr>
        <w:t>结论与分析</w:t>
      </w:r>
      <w:r>
        <w:rPr>
          <w:rFonts w:hint="eastAsia" w:ascii="黑体" w:hAnsi="黑体" w:eastAsia="黑体"/>
          <w:b/>
          <w:sz w:val="28"/>
          <w:szCs w:val="28"/>
          <w:lang w:val="en-US" w:eastAsia="zh-CN"/>
        </w:rPr>
        <w:tab/>
      </w:r>
    </w:p>
    <w:p>
      <w:pPr>
        <w:numPr>
          <w:ilvl w:val="0"/>
          <w:numId w:val="0"/>
        </w:numPr>
        <w:adjustRightInd w:val="0"/>
        <w:snapToGrid w:val="0"/>
        <w:spacing w:before="156" w:beforeLines="50" w:after="156" w:afterLines="50"/>
        <w:rPr>
          <w:rFonts w:hint="eastAsia" w:ascii="黑体" w:hAnsi="黑体" w:eastAsia="黑体"/>
          <w:b/>
          <w:sz w:val="28"/>
          <w:szCs w:val="28"/>
          <w:lang w:val="en-US" w:eastAsia="zh-CN"/>
        </w:rPr>
      </w:pPr>
      <w:r>
        <w:rPr>
          <w:rFonts w:hint="eastAsia" w:ascii="黑体" w:hAnsi="黑体" w:eastAsia="黑体"/>
          <w:b/>
          <w:sz w:val="28"/>
          <w:szCs w:val="28"/>
          <w:lang w:val="en-US" w:eastAsia="zh-CN"/>
        </w:rPr>
        <w:t>牛顿环：</w:t>
      </w:r>
    </w:p>
    <w:p>
      <w:pPr>
        <w:adjustRightInd w:val="0"/>
        <w:snapToGrid w:val="0"/>
        <w:spacing w:before="156" w:beforeLines="50" w:after="156" w:afterLines="50"/>
        <w:rPr>
          <w:rFonts w:hint="eastAsia" w:ascii="宋体" w:hAnsi="宋体"/>
          <w:sz w:val="24"/>
          <w:szCs w:val="24"/>
          <w:lang w:val="en-US" w:eastAsia="zh-CN"/>
        </w:rPr>
      </w:pPr>
      <w:r>
        <w:rPr>
          <w:rFonts w:hint="eastAsia" w:ascii="宋体" w:hAnsi="宋体"/>
          <w:sz w:val="24"/>
          <w:szCs w:val="24"/>
          <w:lang w:val="en-US" w:eastAsia="zh-CN"/>
        </w:rPr>
        <w:t>结论： 牛顿环是一种在透明介质（如玻璃）与平坦表面（如平板玻璃或凸透镜）接触时观察到的干涉现象。当平板玻璃和透镜之间存在微小的空气层时，由于光的波动性质，从光源射入的光在介质之间发生反射和折射，形成了一系列明暗交替的环状条纹。</w:t>
      </w:r>
    </w:p>
    <w:p>
      <w:pPr>
        <w:adjustRightInd w:val="0"/>
        <w:snapToGrid w:val="0"/>
        <w:spacing w:before="156" w:beforeLines="50" w:after="156" w:afterLines="50"/>
        <w:rPr>
          <w:rFonts w:hint="eastAsia" w:ascii="宋体" w:hAnsi="宋体"/>
          <w:sz w:val="24"/>
          <w:szCs w:val="24"/>
          <w:lang w:val="en-US" w:eastAsia="zh-CN"/>
        </w:rPr>
      </w:pPr>
      <w:r>
        <w:rPr>
          <w:rFonts w:hint="eastAsia" w:ascii="宋体" w:hAnsi="宋体"/>
          <w:sz w:val="24"/>
          <w:szCs w:val="24"/>
          <w:lang w:val="en-US" w:eastAsia="zh-CN"/>
        </w:rPr>
        <w:t>分析： 牛顿环的形成可以通过光的波动理论进行解释。当光通过介质界面时，发生了反射和折射，导致了光波的相位差。在某些位置，这些相位差会导致光波叠加，形成增强的干涉条纹，而在其他位置则会形成削弱的干涉条纹。</w:t>
      </w:r>
    </w:p>
    <w:p>
      <w:pPr>
        <w:numPr>
          <w:ilvl w:val="0"/>
          <w:numId w:val="0"/>
        </w:numPr>
        <w:adjustRightInd w:val="0"/>
        <w:snapToGrid w:val="0"/>
        <w:spacing w:before="156" w:beforeLines="50" w:after="156" w:afterLines="50"/>
        <w:rPr>
          <w:rFonts w:hint="eastAsia" w:ascii="黑体" w:hAnsi="黑体" w:eastAsia="黑体"/>
          <w:b/>
          <w:sz w:val="28"/>
          <w:szCs w:val="28"/>
          <w:lang w:val="en-US" w:eastAsia="zh-CN"/>
        </w:rPr>
      </w:pPr>
      <w:r>
        <w:rPr>
          <w:rFonts w:hint="eastAsia" w:ascii="黑体" w:hAnsi="黑体" w:eastAsia="黑体"/>
          <w:b/>
          <w:sz w:val="28"/>
          <w:szCs w:val="28"/>
          <w:lang w:val="en-US" w:eastAsia="zh-CN"/>
        </w:rPr>
        <w:t>劈尖干涉：</w:t>
      </w:r>
    </w:p>
    <w:p>
      <w:pPr>
        <w:adjustRightInd w:val="0"/>
        <w:snapToGrid w:val="0"/>
        <w:spacing w:before="156" w:beforeLines="50" w:after="156" w:afterLines="50"/>
        <w:rPr>
          <w:rFonts w:hint="eastAsia" w:ascii="宋体" w:hAnsi="宋体"/>
          <w:sz w:val="24"/>
          <w:szCs w:val="24"/>
          <w:lang w:val="en-US" w:eastAsia="zh-CN"/>
        </w:rPr>
      </w:pPr>
      <w:r>
        <w:rPr>
          <w:rFonts w:hint="eastAsia" w:ascii="宋体" w:hAnsi="宋体"/>
          <w:sz w:val="24"/>
          <w:szCs w:val="24"/>
          <w:lang w:val="en-US" w:eastAsia="zh-CN"/>
        </w:rPr>
        <w:t>结论： 劈尖干涉是一种通过在光线经过两个狭缝后观察干涉现象的实验。当单色光通过两个狭缝时，光波从两个缝中发出，会在一定距离处形成干涉条纹。这些条纹是光波相互叠加的结果，表现为明暗交替的条纹。</w:t>
      </w:r>
    </w:p>
    <w:p>
      <w:pPr>
        <w:adjustRightInd w:val="0"/>
        <w:snapToGrid w:val="0"/>
        <w:spacing w:before="156" w:beforeLines="50" w:after="156" w:afterLines="50"/>
        <w:rPr>
          <w:rFonts w:hint="eastAsia" w:ascii="宋体" w:hAnsi="宋体"/>
          <w:sz w:val="24"/>
          <w:szCs w:val="24"/>
          <w:lang w:val="en-US" w:eastAsia="zh-CN"/>
        </w:rPr>
      </w:pPr>
      <w:r>
        <w:rPr>
          <w:rFonts w:hint="eastAsia" w:ascii="宋体" w:hAnsi="宋体"/>
          <w:sz w:val="24"/>
          <w:szCs w:val="24"/>
          <w:lang w:val="en-US" w:eastAsia="zh-CN"/>
        </w:rPr>
        <w:t>分析： 劈尖干涉实验也可以用光的波动理论进行解释。当光线通过两个狭缝时，每个狭缝成为新的波源，发出球面波。这些波相遇并在空间形成干涉图样。</w:t>
      </w:r>
    </w:p>
    <w:p>
      <w:pPr>
        <w:numPr>
          <w:ilvl w:val="0"/>
          <w:numId w:val="0"/>
        </w:numPr>
        <w:adjustRightInd w:val="0"/>
        <w:snapToGrid w:val="0"/>
        <w:spacing w:before="156" w:beforeLines="50" w:after="156" w:afterLines="50"/>
        <w:ind w:firstLine="562" w:firstLineChars="200"/>
        <w:rPr>
          <w:rFonts w:hint="eastAsia" w:ascii="黑体" w:hAnsi="黑体" w:eastAsia="黑体"/>
          <w:b/>
          <w:sz w:val="28"/>
          <w:szCs w:val="28"/>
          <w:lang w:val="en-US" w:eastAsia="zh-CN"/>
        </w:rPr>
      </w:pPr>
      <w:r>
        <w:rPr>
          <w:rFonts w:hint="eastAsia" w:ascii="黑体" w:hAnsi="黑体" w:eastAsia="黑体"/>
          <w:b/>
          <w:sz w:val="28"/>
          <w:szCs w:val="28"/>
          <w:lang w:val="en-US" w:eastAsia="zh-CN"/>
        </w:rPr>
        <w:t>个人总结：牛顿环和劈尖干涉实验都是通过观察光的波动性质来解释的。这表明光不仅具有粒子性质，还具有波动性质。两种实验都展示了干涉现象，即光波相互叠加形成的明暗条纹。这进一步证明了光的波动性质。</w:t>
      </w:r>
    </w:p>
    <w:sectPr>
      <w:headerReference r:id="rId3" w:type="default"/>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华南理工大学大学城校区物理实验报告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94A2C7"/>
    <w:multiLevelType w:val="singleLevel"/>
    <w:tmpl w:val="C094A2C7"/>
    <w:lvl w:ilvl="0" w:tentative="0">
      <w:start w:val="5"/>
      <w:numFmt w:val="decimal"/>
      <w:lvlText w:val="%1."/>
      <w:lvlJc w:val="left"/>
      <w:pPr>
        <w:tabs>
          <w:tab w:val="left" w:pos="312"/>
        </w:tabs>
      </w:pPr>
    </w:lvl>
  </w:abstractNum>
  <w:abstractNum w:abstractNumId="1">
    <w:nsid w:val="F27F664A"/>
    <w:multiLevelType w:val="singleLevel"/>
    <w:tmpl w:val="F27F664A"/>
    <w:lvl w:ilvl="0" w:tentative="0">
      <w:start w:val="6"/>
      <w:numFmt w:val="chineseCounting"/>
      <w:suff w:val="nothing"/>
      <w:lvlText w:val="%1、"/>
      <w:lvlJc w:val="left"/>
      <w:rPr>
        <w:rFonts w:hint="eastAsia"/>
      </w:rPr>
    </w:lvl>
  </w:abstractNum>
  <w:abstractNum w:abstractNumId="2">
    <w:nsid w:val="45B861FE"/>
    <w:multiLevelType w:val="multilevel"/>
    <w:tmpl w:val="45B861F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4MmYyYjAyMDA5MWYwMDc3M2Q2ZjRlMTg3ZjMwZmQifQ=="/>
  </w:docVars>
  <w:rsids>
    <w:rsidRoot w:val="00147E27"/>
    <w:rsid w:val="000160CA"/>
    <w:rsid w:val="00043A9D"/>
    <w:rsid w:val="00147E27"/>
    <w:rsid w:val="00231166"/>
    <w:rsid w:val="00283B6B"/>
    <w:rsid w:val="002965F8"/>
    <w:rsid w:val="00311CE1"/>
    <w:rsid w:val="003E1B16"/>
    <w:rsid w:val="004D43E6"/>
    <w:rsid w:val="004E7187"/>
    <w:rsid w:val="00504638"/>
    <w:rsid w:val="005E64D3"/>
    <w:rsid w:val="00623C87"/>
    <w:rsid w:val="00661142"/>
    <w:rsid w:val="006A3E0D"/>
    <w:rsid w:val="006E6CD5"/>
    <w:rsid w:val="0072799F"/>
    <w:rsid w:val="00781F3E"/>
    <w:rsid w:val="007A047B"/>
    <w:rsid w:val="00916A9F"/>
    <w:rsid w:val="0096499F"/>
    <w:rsid w:val="009929D6"/>
    <w:rsid w:val="009B5EFA"/>
    <w:rsid w:val="009D427A"/>
    <w:rsid w:val="009F7DD4"/>
    <w:rsid w:val="00A453EC"/>
    <w:rsid w:val="00A57EBC"/>
    <w:rsid w:val="00AB6833"/>
    <w:rsid w:val="00AE12D0"/>
    <w:rsid w:val="00B201C7"/>
    <w:rsid w:val="00B64F69"/>
    <w:rsid w:val="00BA3CB7"/>
    <w:rsid w:val="00BD7A48"/>
    <w:rsid w:val="00C13F9E"/>
    <w:rsid w:val="00C80BD8"/>
    <w:rsid w:val="00CA0D07"/>
    <w:rsid w:val="00CB14D6"/>
    <w:rsid w:val="00CD622C"/>
    <w:rsid w:val="00D10B09"/>
    <w:rsid w:val="00D405C6"/>
    <w:rsid w:val="00D45080"/>
    <w:rsid w:val="00DC312B"/>
    <w:rsid w:val="27806CA5"/>
    <w:rsid w:val="27B52A10"/>
    <w:rsid w:val="299F7193"/>
    <w:rsid w:val="35CF09ED"/>
    <w:rsid w:val="3B5E11DB"/>
    <w:rsid w:val="4126293E"/>
    <w:rsid w:val="44E64193"/>
    <w:rsid w:val="47A32B57"/>
    <w:rsid w:val="48AA03D4"/>
    <w:rsid w:val="4CBF7997"/>
    <w:rsid w:val="55F7E21D"/>
    <w:rsid w:val="5D9E3405"/>
    <w:rsid w:val="5DFBAD1B"/>
    <w:rsid w:val="66911629"/>
    <w:rsid w:val="77CD0717"/>
    <w:rsid w:val="79DC2E9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autoRedefine/>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autoRedefine/>
    <w:semiHidden/>
    <w:unhideWhenUsed/>
    <w:qFormat/>
    <w:uiPriority w:val="99"/>
    <w:pPr>
      <w:jc w:val="left"/>
    </w:pPr>
  </w:style>
  <w:style w:type="paragraph" w:styleId="3">
    <w:name w:val="Balloon Text"/>
    <w:basedOn w:val="1"/>
    <w:link w:val="15"/>
    <w:semiHidden/>
    <w:unhideWhenUsed/>
    <w:qFormat/>
    <w:uiPriority w:val="99"/>
    <w:rPr>
      <w:sz w:val="18"/>
      <w:szCs w:val="18"/>
    </w:rPr>
  </w:style>
  <w:style w:type="paragraph" w:styleId="4">
    <w:name w:val="footer"/>
    <w:basedOn w:val="1"/>
    <w:link w:val="12"/>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autoRedefine/>
    <w:semiHidden/>
    <w:unhideWhenUsed/>
    <w:qFormat/>
    <w:uiPriority w:val="99"/>
    <w:rPr>
      <w:b/>
      <w:bCs/>
    </w:rPr>
  </w:style>
  <w:style w:type="table" w:styleId="8">
    <w:name w:val="Table Grid"/>
    <w:basedOn w:val="7"/>
    <w:autoRedefine/>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autoRedefine/>
    <w:semiHidden/>
    <w:unhideWhenUsed/>
    <w:qFormat/>
    <w:uiPriority w:val="99"/>
    <w:rPr>
      <w:sz w:val="21"/>
      <w:szCs w:val="21"/>
    </w:rPr>
  </w:style>
  <w:style w:type="character" w:customStyle="1" w:styleId="11">
    <w:name w:val="页眉 Char"/>
    <w:basedOn w:val="9"/>
    <w:link w:val="5"/>
    <w:autoRedefine/>
    <w:qFormat/>
    <w:uiPriority w:val="99"/>
    <w:rPr>
      <w:sz w:val="18"/>
      <w:szCs w:val="18"/>
    </w:rPr>
  </w:style>
  <w:style w:type="character" w:customStyle="1" w:styleId="12">
    <w:name w:val="页脚 Char"/>
    <w:basedOn w:val="9"/>
    <w:link w:val="4"/>
    <w:autoRedefine/>
    <w:qFormat/>
    <w:uiPriority w:val="99"/>
    <w:rPr>
      <w:sz w:val="18"/>
      <w:szCs w:val="18"/>
    </w:rPr>
  </w:style>
  <w:style w:type="character" w:customStyle="1" w:styleId="13">
    <w:name w:val="批注文字 Char"/>
    <w:basedOn w:val="9"/>
    <w:link w:val="2"/>
    <w:autoRedefine/>
    <w:semiHidden/>
    <w:qFormat/>
    <w:uiPriority w:val="99"/>
    <w:rPr>
      <w:kern w:val="2"/>
      <w:sz w:val="21"/>
      <w:szCs w:val="22"/>
    </w:rPr>
  </w:style>
  <w:style w:type="character" w:customStyle="1" w:styleId="14">
    <w:name w:val="批注主题 Char"/>
    <w:basedOn w:val="13"/>
    <w:link w:val="6"/>
    <w:autoRedefine/>
    <w:semiHidden/>
    <w:qFormat/>
    <w:uiPriority w:val="99"/>
    <w:rPr>
      <w:b/>
      <w:bCs/>
      <w:kern w:val="2"/>
      <w:sz w:val="21"/>
      <w:szCs w:val="22"/>
    </w:rPr>
  </w:style>
  <w:style w:type="character" w:customStyle="1" w:styleId="15">
    <w:name w:val="批注框文本 Char"/>
    <w:basedOn w:val="9"/>
    <w:link w:val="3"/>
    <w:autoRedefine/>
    <w:semiHidden/>
    <w:qFormat/>
    <w:uiPriority w:val="99"/>
    <w:rPr>
      <w:kern w:val="2"/>
      <w:sz w:val="18"/>
      <w:szCs w:val="18"/>
    </w:rPr>
  </w:style>
  <w:style w:type="character" w:styleId="16">
    <w:name w:val="Placeholder Text"/>
    <w:basedOn w:val="9"/>
    <w:autoRedefine/>
    <w:semiHidden/>
    <w:qFormat/>
    <w:uiPriority w:val="99"/>
    <w:rPr>
      <w:color w:val="808080"/>
    </w:rPr>
  </w:style>
  <w:style w:type="paragraph" w:styleId="17">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13F44-245D-49BA-94B6-D0D0351E15D9}">
  <ds:schemaRefs/>
</ds:datastoreItem>
</file>

<file path=docProps/app.xml><?xml version="1.0" encoding="utf-8"?>
<Properties xmlns="http://schemas.openxmlformats.org/officeDocument/2006/extended-properties" xmlns:vt="http://schemas.openxmlformats.org/officeDocument/2006/docPropsVTypes">
  <Pages>3</Pages>
  <Words>1939</Words>
  <Characters>2299</Characters>
  <Lines>15</Lines>
  <Paragraphs>4</Paragraphs>
  <TotalTime>8</TotalTime>
  <ScaleCrop>false</ScaleCrop>
  <LinksUpToDate>false</LinksUpToDate>
  <CharactersWithSpaces>2320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2021-04-27T17:13:00Z</dcterms:created>
  <dc:creator>chen</dc:creator>
  <cp:lastModifiedBy>WPS_1648808624</cp:lastModifiedBy>
  <dcterms:modified xsi:type="dcterms:W3CDTF">2024-05-20T11:02:50Z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FCA73710D4814E04B88C2AE859F20818_13</vt:lpwstr>
  </property>
</Properties>
</file>