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b/>
          <w:bCs/>
          <w:sz w:val="28"/>
          <w:szCs w:val="28"/>
        </w:rPr>
      </w:pPr>
      <w:r>
        <w:rPr>
          <w:rFonts w:hint="eastAsia" w:ascii="Times New Roman" w:hAnsi="Times New Roman" w:eastAsia="宋体"/>
          <w:b/>
          <w:bCs/>
          <w:sz w:val="28"/>
          <w:szCs w:val="28"/>
        </w:rPr>
        <w:t>光栅的特性及光波波长的测定</w:t>
      </w:r>
    </w:p>
    <w:p>
      <w:pPr>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陈**</w:t>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22</w:t>
      </w:r>
      <w:r>
        <w:rPr>
          <w:rFonts w:ascii="Times New Roman" w:hAnsi="Times New Roman" w:eastAsia="宋体"/>
          <w:sz w:val="24"/>
          <w:szCs w:val="24"/>
        </w:rPr>
        <w:t>计科全英创新班 2022</w:t>
      </w:r>
      <w:r>
        <w:rPr>
          <w:rFonts w:hint="eastAsia" w:ascii="Times New Roman" w:hAnsi="Times New Roman" w:eastAsia="宋体"/>
          <w:sz w:val="24"/>
          <w:szCs w:val="24"/>
          <w:lang w:val="en-US" w:eastAsia="zh-CN"/>
        </w:rPr>
        <w:t>********</w:t>
      </w:r>
    </w:p>
    <w:p>
      <w:pPr>
        <w:rPr>
          <w:rFonts w:ascii="Times New Roman" w:hAnsi="Times New Roman" w:eastAsia="宋体"/>
          <w:b/>
          <w:bCs/>
          <w:sz w:val="24"/>
          <w:szCs w:val="24"/>
        </w:rPr>
      </w:pPr>
      <w:r>
        <w:rPr>
          <w:rFonts w:ascii="Times New Roman" w:hAnsi="Times New Roman" w:eastAsia="宋体"/>
          <w:b/>
          <w:bCs/>
          <w:sz w:val="24"/>
          <w:szCs w:val="24"/>
        </w:rPr>
        <w:t>一、实验目的</w:t>
      </w:r>
    </w:p>
    <w:p>
      <w:pPr>
        <w:ind w:left="420" w:leftChars="200"/>
        <w:rPr>
          <w:rFonts w:hint="eastAsia" w:ascii="Times New Roman" w:hAnsi="Times New Roman" w:eastAsia="宋体"/>
        </w:rPr>
      </w:pPr>
      <w:r>
        <w:rPr>
          <w:rFonts w:ascii="Times New Roman" w:hAnsi="Times New Roman" w:eastAsia="宋体"/>
        </w:rPr>
        <w:t>1.</w:t>
      </w:r>
      <w:r>
        <w:rPr>
          <w:rFonts w:hint="eastAsia" w:ascii="Times New Roman" w:hAnsi="Times New Roman" w:eastAsia="宋体"/>
        </w:rPr>
        <w:t>进一步掌握分光计的构造、使用和调节方法；</w:t>
      </w:r>
    </w:p>
    <w:p>
      <w:pPr>
        <w:ind w:left="420" w:leftChars="200"/>
        <w:rPr>
          <w:rFonts w:hint="eastAsia" w:ascii="Times New Roman" w:hAnsi="Times New Roman" w:eastAsia="宋体"/>
        </w:rPr>
      </w:pPr>
      <w:r>
        <w:rPr>
          <w:rFonts w:hint="eastAsia" w:ascii="Times New Roman" w:hAnsi="Times New Roman" w:eastAsia="宋体"/>
        </w:rPr>
        <w:t>2.观察光通过透射光栅的衍射现象，了解光栅的作用和基本特性；</w:t>
      </w:r>
    </w:p>
    <w:p>
      <w:pPr>
        <w:ind w:left="420" w:leftChars="200"/>
        <w:rPr>
          <w:rFonts w:hint="eastAsia" w:ascii="Times New Roman" w:hAnsi="Times New Roman" w:eastAsia="宋体"/>
        </w:rPr>
      </w:pPr>
      <w:r>
        <w:rPr>
          <w:rFonts w:hint="eastAsia" w:ascii="Times New Roman" w:hAnsi="Times New Roman" w:eastAsia="宋体"/>
        </w:rPr>
        <w:t>3.学会用光栅测定光栅常数、分辨本领、角色散率和未知光波波长。</w:t>
      </w:r>
    </w:p>
    <w:p>
      <w:pPr>
        <w:ind w:left="420" w:leftChars="200"/>
        <w:rPr>
          <w:rFonts w:ascii="Times New Roman" w:hAnsi="Times New Roman" w:eastAsia="宋体"/>
        </w:rPr>
      </w:pPr>
    </w:p>
    <w:p>
      <w:pPr>
        <w:rPr>
          <w:rFonts w:ascii="Times New Roman" w:hAnsi="Times New Roman" w:eastAsia="宋体"/>
          <w:b/>
          <w:bCs/>
          <w:sz w:val="24"/>
          <w:szCs w:val="24"/>
        </w:rPr>
      </w:pPr>
      <w:r>
        <w:rPr>
          <w:rFonts w:ascii="Times New Roman" w:hAnsi="Times New Roman" w:eastAsia="宋体"/>
          <w:b/>
          <w:bCs/>
          <w:sz w:val="24"/>
          <w:szCs w:val="24"/>
        </w:rPr>
        <w:t>二、实验仪器</w:t>
      </w:r>
    </w:p>
    <w:p>
      <w:pPr>
        <w:ind w:firstLine="420" w:firstLineChars="0"/>
        <w:rPr>
          <w:rFonts w:hint="eastAsia" w:ascii="Times New Roman" w:hAnsi="Times New Roman" w:eastAsia="宋体"/>
          <w:lang w:eastAsia="zh-CN"/>
        </w:rPr>
      </w:pPr>
      <w:r>
        <w:rPr>
          <w:rFonts w:hint="eastAsia" w:ascii="Times New Roman" w:hAnsi="Times New Roman" w:eastAsia="宋体"/>
        </w:rPr>
        <w:t>分光计、平面镜、光栅、汞灯及其电源</w:t>
      </w:r>
      <w:r>
        <w:rPr>
          <w:rFonts w:hint="eastAsia" w:ascii="Times New Roman" w:hAnsi="Times New Roman" w:eastAsia="宋体"/>
          <w:lang w:eastAsia="zh-CN"/>
        </w:rPr>
        <w:t>。</w:t>
      </w:r>
    </w:p>
    <w:p>
      <w:pPr>
        <w:rPr>
          <w:rFonts w:ascii="Times New Roman" w:hAnsi="Times New Roman" w:eastAsia="宋体"/>
          <w:b/>
          <w:bCs/>
          <w:sz w:val="24"/>
          <w:szCs w:val="24"/>
        </w:rPr>
      </w:pPr>
    </w:p>
    <w:p>
      <w:pPr>
        <w:rPr>
          <w:rFonts w:ascii="Times New Roman" w:hAnsi="Times New Roman" w:eastAsia="宋体"/>
          <w:b/>
          <w:bCs/>
          <w:sz w:val="24"/>
          <w:szCs w:val="24"/>
        </w:rPr>
      </w:pPr>
      <w:r>
        <w:rPr>
          <w:rFonts w:ascii="Times New Roman" w:hAnsi="Times New Roman" w:eastAsia="宋体"/>
          <w:b/>
          <w:bCs/>
          <w:sz w:val="24"/>
          <w:szCs w:val="24"/>
        </w:rPr>
        <w:t>三、实验原理</w:t>
      </w:r>
    </w:p>
    <w:p>
      <w:pPr>
        <w:ind w:firstLine="422" w:firstLineChars="200"/>
        <w:rPr>
          <w:rFonts w:hint="default" w:ascii="Times New Roman" w:hAnsi="Times New Roman" w:eastAsia="宋体"/>
          <w:b/>
          <w:bCs w:val="0"/>
          <w:lang w:val="en-US" w:eastAsia="zh-CN"/>
        </w:rPr>
      </w:pPr>
      <w:r>
        <w:rPr>
          <w:rFonts w:ascii="Times New Roman" w:hAnsi="Times New Roman" w:eastAsia="宋体"/>
          <w:b/>
          <w:bCs w:val="0"/>
        </w:rPr>
        <w:t xml:space="preserve">1. </w:t>
      </w:r>
      <w:r>
        <w:rPr>
          <w:rFonts w:hint="eastAsia" w:ascii="Times New Roman" w:hAnsi="Times New Roman" w:eastAsia="宋体"/>
          <w:b/>
          <w:bCs w:val="0"/>
          <w:lang w:val="en-US" w:eastAsia="zh-CN"/>
        </w:rPr>
        <w:t>光栅简介</w:t>
      </w:r>
    </w:p>
    <w:p>
      <w:pPr>
        <w:adjustRightInd w:val="0"/>
        <w:snapToGrid w:val="0"/>
        <w:spacing w:before="156" w:beforeLines="50" w:after="156" w:afterLines="50" w:line="360" w:lineRule="auto"/>
        <w:ind w:firstLine="420" w:firstLineChars="200"/>
        <w:rPr>
          <w:rFonts w:hint="eastAsia" w:ascii="宋体" w:hAnsi="宋体" w:eastAsia="宋体" w:cs="宋体"/>
          <w:i/>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衍射光栅是由大量等宽、等间距、平行排列的狭缝构成的光学元件。用于可见光区的光栅每毫米缝数可达几百到上千条。设缝宽为</w:t>
      </w:r>
      <m:oMath>
        <m:r>
          <m:rPr/>
          <w:rPr>
            <w:rFonts w:hint="eastAsia" w:ascii="Cambria Math" w:hAnsi="Cambria Math" w:eastAsia="宋体" w:cs="宋体"/>
            <w:color w:val="000000" w:themeColor="text1"/>
            <w:sz w:val="21"/>
            <w:szCs w:val="21"/>
            <w14:textFill>
              <w14:solidFill>
                <w14:schemeClr w14:val="tx1"/>
              </w14:solidFill>
            </w14:textFill>
          </w:rPr>
          <m:t>a</m:t>
        </m:r>
      </m:oMath>
      <w:r>
        <w:rPr>
          <w:rFonts w:hint="eastAsia" w:ascii="宋体" w:hAnsi="宋体" w:eastAsia="宋体" w:cs="宋体"/>
          <w:color w:val="000000" w:themeColor="text1"/>
          <w:sz w:val="21"/>
          <w:szCs w:val="21"/>
          <w14:textFill>
            <w14:solidFill>
              <w14:schemeClr w14:val="tx1"/>
            </w14:solidFill>
          </w14:textFill>
        </w:rPr>
        <w:t>，相邻狭缝间不透光部分的宽度为</w:t>
      </w:r>
      <m:oMath>
        <m:r>
          <m:rPr/>
          <w:rPr>
            <w:rFonts w:hint="eastAsia" w:ascii="Cambria Math" w:hAnsi="Cambria Math" w:eastAsia="宋体" w:cs="宋体"/>
            <w:color w:val="000000" w:themeColor="text1"/>
            <w:sz w:val="21"/>
            <w:szCs w:val="21"/>
            <w14:textFill>
              <w14:solidFill>
                <w14:schemeClr w14:val="tx1"/>
              </w14:solidFill>
            </w14:textFill>
          </w:rPr>
          <m:t>b</m:t>
        </m:r>
      </m:oMath>
      <w:r>
        <w:rPr>
          <w:rFonts w:hint="eastAsia" w:ascii="宋体" w:hAnsi="宋体" w:eastAsia="宋体" w:cs="宋体"/>
          <w:color w:val="000000" w:themeColor="text1"/>
          <w:sz w:val="21"/>
          <w:szCs w:val="21"/>
          <w14:textFill>
            <w14:solidFill>
              <w14:schemeClr w14:val="tx1"/>
            </w14:solidFill>
          </w14:textFill>
        </w:rPr>
        <w:t>，则缝间距就称为光栅常数</w:t>
      </w:r>
      <m:oMath>
        <m:r>
          <m:rPr/>
          <w:rPr>
            <w:rFonts w:hint="eastAsia" w:ascii="Cambria Math" w:hAnsi="Cambria Math" w:eastAsia="宋体" w:cs="宋体"/>
            <w:color w:val="000000" w:themeColor="text1"/>
            <w:sz w:val="21"/>
            <w:szCs w:val="21"/>
            <w14:textFill>
              <w14:solidFill>
                <w14:schemeClr w14:val="tx1"/>
              </w14:solidFill>
            </w14:textFill>
          </w:rPr>
          <m:t>d=a+b</m:t>
        </m:r>
      </m:oMath>
      <w:r>
        <w:rPr>
          <w:rFonts w:hint="eastAsia" w:ascii="宋体" w:hAnsi="宋体" w:eastAsia="宋体" w:cs="宋体"/>
          <w:color w:val="000000" w:themeColor="text1"/>
          <w:sz w:val="21"/>
          <w:szCs w:val="21"/>
          <w14:textFill>
            <w14:solidFill>
              <w14:schemeClr w14:val="tx1"/>
            </w14:solidFill>
          </w14:textFill>
        </w:rPr>
        <w:t>。</w:t>
      </w:r>
    </w:p>
    <w:p>
      <w:pPr>
        <w:adjustRightInd w:val="0"/>
        <w:snapToGrid w:val="0"/>
        <w:spacing w:before="156" w:beforeLines="50" w:after="156" w:afterLines="50" w:line="360" w:lineRule="auto"/>
        <w:ind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根据夫琅禾费衍射理论，波长为</w:t>
      </w:r>
      <m:oMath>
        <m:r>
          <m:rPr/>
          <w:rPr>
            <w:rFonts w:hint="eastAsia" w:ascii="Cambria Math" w:hAnsi="Cambria Math" w:eastAsia="宋体" w:cs="宋体"/>
            <w:color w:val="000000" w:themeColor="text1"/>
            <w:sz w:val="21"/>
            <w:szCs w:val="21"/>
            <w14:textFill>
              <w14:solidFill>
                <w14:schemeClr w14:val="tx1"/>
              </w14:solidFill>
            </w14:textFill>
          </w:rPr>
          <m:t>λ</m:t>
        </m:r>
      </m:oMath>
      <w:r>
        <w:rPr>
          <w:rFonts w:hint="eastAsia" w:ascii="宋体" w:hAnsi="宋体" w:eastAsia="宋体" w:cs="宋体"/>
          <w:color w:val="000000" w:themeColor="text1"/>
          <w:sz w:val="21"/>
          <w:szCs w:val="21"/>
          <w14:textFill>
            <w14:solidFill>
              <w14:schemeClr w14:val="tx1"/>
            </w14:solidFill>
          </w14:textFill>
        </w:rPr>
        <w:t>的平行垂直投射到光栅平面上时，光波将在每条狭缝处发生衍射，各缝的衍射光在叠加处又会产生干涉，干涉结果取决于光程差。因为光栅各狭缝间距相等，所以相邻狭缝沿</w:t>
      </w:r>
      <m:oMath>
        <m:r>
          <m:rPr/>
          <w:rPr>
            <w:rFonts w:hint="eastAsia" w:ascii="Cambria Math" w:hAnsi="Cambria Math" w:eastAsia="宋体" w:cs="宋体"/>
            <w:color w:val="000000" w:themeColor="text1"/>
            <w:sz w:val="21"/>
            <w:szCs w:val="21"/>
            <w14:textFill>
              <w14:solidFill>
                <w14:schemeClr w14:val="tx1"/>
              </w14:solidFill>
            </w14:textFill>
          </w:rPr>
          <m:t>θ</m:t>
        </m:r>
      </m:oMath>
      <w:r>
        <w:rPr>
          <w:rFonts w:hint="eastAsia" w:ascii="宋体" w:hAnsi="宋体" w:eastAsia="宋体" w:cs="宋体"/>
          <w:color w:val="000000" w:themeColor="text1"/>
          <w:sz w:val="21"/>
          <w:szCs w:val="21"/>
          <w14:textFill>
            <w14:solidFill>
              <w14:schemeClr w14:val="tx1"/>
            </w14:solidFill>
          </w14:textFill>
        </w:rPr>
        <w:t>方向衍射光束的光程差都是</w:t>
      </w:r>
      <m:oMath>
        <m:r>
          <m:rPr/>
          <w:rPr>
            <w:rFonts w:hint="eastAsia" w:ascii="Cambria Math" w:hAnsi="Cambria Math" w:eastAsia="宋体" w:cs="宋体"/>
            <w:color w:val="000000" w:themeColor="text1"/>
            <w:sz w:val="21"/>
            <w:szCs w:val="21"/>
            <w14:textFill>
              <w14:solidFill>
                <w14:schemeClr w14:val="tx1"/>
              </w14:solidFill>
            </w14:textFill>
          </w:rPr>
          <m:t>dsinθ</m:t>
        </m:r>
      </m:oMath>
      <w:r>
        <w:rPr>
          <w:rFonts w:hint="eastAsia" w:ascii="宋体" w:hAnsi="宋体" w:eastAsia="宋体" w:cs="宋体"/>
          <w:color w:val="000000" w:themeColor="text1"/>
          <w:sz w:val="21"/>
          <w:szCs w:val="21"/>
          <w14:textFill>
            <w14:solidFill>
              <w14:schemeClr w14:val="tx1"/>
            </w14:solidFill>
          </w14:textFill>
        </w:rPr>
        <w:t>。</w:t>
      </w:r>
      <m:oMath>
        <m:r>
          <m:rPr/>
          <w:rPr>
            <w:rFonts w:hint="eastAsia" w:ascii="Cambria Math" w:hAnsi="Cambria Math" w:eastAsia="宋体" w:cs="宋体"/>
            <w:color w:val="000000" w:themeColor="text1"/>
            <w:sz w:val="21"/>
            <w:szCs w:val="21"/>
            <w14:textFill>
              <w14:solidFill>
                <w14:schemeClr w14:val="tx1"/>
              </w14:solidFill>
            </w14:textFill>
          </w:rPr>
          <m:t>θ</m:t>
        </m:r>
      </m:oMath>
      <w:r>
        <w:rPr>
          <w:rFonts w:hint="eastAsia" w:ascii="宋体" w:hAnsi="宋体" w:eastAsia="宋体" w:cs="宋体"/>
          <w:color w:val="000000" w:themeColor="text1"/>
          <w:sz w:val="21"/>
          <w:szCs w:val="21"/>
          <w14:textFill>
            <w14:solidFill>
              <w14:schemeClr w14:val="tx1"/>
            </w14:solidFill>
          </w14:textFill>
        </w:rPr>
        <w:t>是衍射光束与光栅法线的夹角，称为衍射角。</w:t>
      </w:r>
    </w:p>
    <w:p>
      <w:pPr>
        <w:adjustRightInd w:val="0"/>
        <w:snapToGrid w:val="0"/>
        <w:spacing w:before="156" w:beforeLines="50" w:after="156" w:afterLines="50" w:line="360" w:lineRule="auto"/>
        <w:ind w:firstLine="420" w:firstLineChars="200"/>
        <w:jc w:val="center"/>
        <w:rPr>
          <w:rFonts w:hint="eastAsia" w:ascii="Times New Roman" w:hAnsi="Times New Roman" w:eastAsia="宋体"/>
          <w:lang w:val="en-US" w:eastAsia="zh-CN"/>
        </w:rPr>
      </w:pPr>
      <w:r>
        <w:rPr>
          <w:rFonts w:hint="eastAsia" w:ascii="宋体" w:hAnsi="宋体" w:eastAsia="宋体" w:cs="宋体"/>
          <w:color w:val="000000" w:themeColor="text1"/>
          <w:sz w:val="21"/>
          <w:szCs w:val="21"/>
          <w14:textFill>
            <w14:solidFill>
              <w14:schemeClr w14:val="tx1"/>
            </w14:solidFill>
          </w14:textFill>
        </w:rPr>
        <w:drawing>
          <wp:inline distT="0" distB="0" distL="0" distR="0">
            <wp:extent cx="2618740" cy="1584325"/>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27355" cy="1589616"/>
                    </a:xfrm>
                    <a:prstGeom prst="rect">
                      <a:avLst/>
                    </a:prstGeom>
                  </pic:spPr>
                </pic:pic>
              </a:graphicData>
            </a:graphic>
          </wp:inline>
        </w:drawing>
      </w:r>
    </w:p>
    <w:p>
      <w:pPr>
        <w:ind w:firstLine="422" w:firstLineChars="200"/>
        <w:rPr>
          <w:rFonts w:hint="default" w:ascii="Times New Roman" w:hAnsi="Times New Roman" w:eastAsia="宋体"/>
          <w:b/>
          <w:lang w:val="en-US" w:eastAsia="zh-CN"/>
        </w:rPr>
      </w:pPr>
      <w:r>
        <w:rPr>
          <w:rFonts w:hint="eastAsia" w:ascii="Times New Roman" w:hAnsi="Times New Roman" w:eastAsia="宋体"/>
          <w:b/>
          <w:lang w:val="en-US" w:eastAsia="zh-CN"/>
        </w:rPr>
        <w:t>2.光栅光谱简介</w:t>
      </w:r>
    </w:p>
    <w:p>
      <w:pPr>
        <w:adjustRightInd w:val="0"/>
        <w:snapToGrid w:val="0"/>
        <w:spacing w:before="156" w:beforeLines="50" w:after="156" w:afterLines="50" w:line="360" w:lineRule="auto"/>
        <w:ind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当入射光为复色光时，由光栅方程可知，对给定常数</w:t>
      </w:r>
      <m:oMath>
        <m:r>
          <m:rPr/>
          <w:rPr>
            <w:rFonts w:hint="eastAsia" w:ascii="Cambria Math" w:hAnsi="Cambria Math" w:eastAsia="宋体" w:cs="宋体"/>
            <w:color w:val="000000" w:themeColor="text1"/>
            <w:sz w:val="21"/>
            <w:szCs w:val="21"/>
            <w14:textFill>
              <w14:solidFill>
                <w14:schemeClr w14:val="tx1"/>
              </w14:solidFill>
            </w14:textFill>
          </w:rPr>
          <m:t>d</m:t>
        </m:r>
      </m:oMath>
      <w:r>
        <w:rPr>
          <w:rFonts w:hint="eastAsia" w:ascii="宋体" w:hAnsi="宋体" w:eastAsia="宋体" w:cs="宋体"/>
          <w:color w:val="000000" w:themeColor="text1"/>
          <w:sz w:val="21"/>
          <w:szCs w:val="21"/>
          <w14:textFill>
            <w14:solidFill>
              <w14:schemeClr w14:val="tx1"/>
            </w14:solidFill>
          </w14:textFill>
        </w:rPr>
        <w:t>的光栅，只有在</w:t>
      </w:r>
      <m:oMath>
        <m:r>
          <m:rPr/>
          <w:rPr>
            <w:rFonts w:hint="eastAsia" w:ascii="Cambria Math" w:hAnsi="Cambria Math" w:eastAsia="宋体" w:cs="宋体"/>
            <w:color w:val="000000" w:themeColor="text1"/>
            <w:sz w:val="21"/>
            <w:szCs w:val="21"/>
            <w14:textFill>
              <w14:solidFill>
                <w14:schemeClr w14:val="tx1"/>
              </w14:solidFill>
            </w14:textFill>
          </w:rPr>
          <m:t>k=0</m:t>
        </m:r>
      </m:oMath>
      <w:r>
        <w:rPr>
          <w:rFonts w:hint="eastAsia" w:ascii="宋体" w:hAnsi="宋体" w:eastAsia="宋体" w:cs="宋体"/>
          <w:color w:val="000000" w:themeColor="text1"/>
          <w:sz w:val="21"/>
          <w:szCs w:val="21"/>
          <w14:textFill>
            <w14:solidFill>
              <w14:schemeClr w14:val="tx1"/>
            </w14:solidFill>
          </w14:textFill>
        </w:rPr>
        <w:t>即</w:t>
      </w:r>
      <m:oMath>
        <m:r>
          <m:rPr/>
          <w:rPr>
            <w:rFonts w:hint="eastAsia" w:ascii="Cambria Math" w:hAnsi="Cambria Math" w:eastAsia="宋体" w:cs="宋体"/>
            <w:color w:val="000000" w:themeColor="text1"/>
            <w:sz w:val="21"/>
            <w:szCs w:val="21"/>
            <w14:textFill>
              <w14:solidFill>
                <w14:schemeClr w14:val="tx1"/>
              </w14:solidFill>
            </w14:textFill>
          </w:rPr>
          <m:t>θ=0</m:t>
        </m:r>
      </m:oMath>
      <w:r>
        <w:rPr>
          <w:rFonts w:hint="eastAsia" w:ascii="宋体" w:hAnsi="宋体" w:eastAsia="宋体" w:cs="宋体"/>
          <w:color w:val="000000" w:themeColor="text1"/>
          <w:sz w:val="21"/>
          <w:szCs w:val="21"/>
          <w14:textFill>
            <w14:solidFill>
              <w14:schemeClr w14:val="tx1"/>
            </w14:solidFill>
          </w14:textFill>
        </w:rPr>
        <w:t>时，该复色光所包含的各种波长的中央主极大重合，在透镜的焦平面上形成明亮的中央零级亮线；对</w:t>
      </w:r>
      <m:oMath>
        <m:r>
          <m:rPr/>
          <w:rPr>
            <w:rFonts w:hint="eastAsia" w:ascii="Cambria Math" w:hAnsi="Cambria Math" w:eastAsia="宋体" w:cs="宋体"/>
            <w:color w:val="000000" w:themeColor="text1"/>
            <w:sz w:val="21"/>
            <w:szCs w:val="21"/>
            <w14:textFill>
              <w14:solidFill>
                <w14:schemeClr w14:val="tx1"/>
              </w14:solidFill>
            </w14:textFill>
          </w:rPr>
          <m:t>k</m:t>
        </m:r>
      </m:oMath>
      <w:r>
        <w:rPr>
          <w:rFonts w:hint="eastAsia" w:ascii="宋体" w:hAnsi="宋体" w:eastAsia="宋体" w:cs="宋体"/>
          <w:color w:val="000000" w:themeColor="text1"/>
          <w:sz w:val="21"/>
          <w:szCs w:val="21"/>
          <w14:textFill>
            <w14:solidFill>
              <w14:schemeClr w14:val="tx1"/>
            </w14:solidFill>
          </w14:textFill>
        </w:rPr>
        <w:t>的其他值，各种波长的主极大都不重合，不同波长的细锐亮线出现在衍射角不同的方位。由此形成的光谱称为光栅光谱。级数</w:t>
      </w:r>
      <m:oMath>
        <m:r>
          <m:rPr/>
          <w:rPr>
            <w:rFonts w:hint="eastAsia" w:ascii="Cambria Math" w:hAnsi="Cambria Math" w:eastAsia="宋体" w:cs="宋体"/>
            <w:color w:val="000000" w:themeColor="text1"/>
            <w:sz w:val="21"/>
            <w:szCs w:val="21"/>
            <w14:textFill>
              <w14:solidFill>
                <w14:schemeClr w14:val="tx1"/>
              </w14:solidFill>
            </w14:textFill>
          </w:rPr>
          <m:t>k</m:t>
        </m:r>
      </m:oMath>
      <w:r>
        <w:rPr>
          <w:rFonts w:hint="eastAsia" w:ascii="宋体" w:hAnsi="宋体" w:eastAsia="宋体" w:cs="宋体"/>
          <w:color w:val="000000" w:themeColor="text1"/>
          <w:sz w:val="21"/>
          <w:szCs w:val="21"/>
          <w14:textFill>
            <w14:solidFill>
              <w14:schemeClr w14:val="tx1"/>
            </w14:solidFill>
          </w14:textFill>
        </w:rPr>
        <w:t>相同的各种波长的亮线在零级亮线的两边按短波到长波的次序对称排列形成光谱，</w:t>
      </w:r>
      <m:oMath>
        <m:r>
          <m:rPr/>
          <w:rPr>
            <w:rFonts w:hint="eastAsia" w:ascii="Cambria Math" w:hAnsi="Cambria Math" w:eastAsia="宋体" w:cs="宋体"/>
            <w:color w:val="000000" w:themeColor="text1"/>
            <w:sz w:val="21"/>
            <w:szCs w:val="21"/>
            <w14:textFill>
              <w14:solidFill>
                <w14:schemeClr w14:val="tx1"/>
              </w14:solidFill>
            </w14:textFill>
          </w:rPr>
          <m:t>k=1</m:t>
        </m:r>
      </m:oMath>
      <w:r>
        <w:rPr>
          <w:rFonts w:hint="eastAsia" w:ascii="宋体" w:hAnsi="宋体" w:eastAsia="宋体" w:cs="宋体"/>
          <w:color w:val="000000" w:themeColor="text1"/>
          <w:sz w:val="21"/>
          <w:szCs w:val="21"/>
          <w14:textFill>
            <w14:solidFill>
              <w14:schemeClr w14:val="tx1"/>
            </w14:solidFill>
          </w14:textFill>
        </w:rPr>
        <w:t>为一级光谱，</w:t>
      </w:r>
      <m:oMath>
        <m:r>
          <m:rPr/>
          <w:rPr>
            <w:rFonts w:hint="eastAsia" w:ascii="Cambria Math" w:hAnsi="Cambria Math" w:eastAsia="宋体" w:cs="宋体"/>
            <w:color w:val="000000" w:themeColor="text1"/>
            <w:sz w:val="21"/>
            <w:szCs w:val="21"/>
            <w14:textFill>
              <w14:solidFill>
                <w14:schemeClr w14:val="tx1"/>
              </w14:solidFill>
            </w14:textFill>
          </w:rPr>
          <m:t>k=2</m:t>
        </m:r>
      </m:oMath>
      <w:r>
        <w:rPr>
          <w:rFonts w:hint="eastAsia" w:ascii="宋体" w:hAnsi="宋体" w:eastAsia="宋体" w:cs="宋体"/>
          <w:color w:val="000000" w:themeColor="text1"/>
          <w:sz w:val="21"/>
          <w:szCs w:val="21"/>
          <w14:textFill>
            <w14:solidFill>
              <w14:schemeClr w14:val="tx1"/>
            </w14:solidFill>
          </w14:textFill>
        </w:rPr>
        <w:t>为二级光谱……各种波长的细锐亮线称为光谱线。如果已知光栅常数</w:t>
      </w:r>
      <m:oMath>
        <m:r>
          <m:rPr/>
          <w:rPr>
            <w:rFonts w:hint="eastAsia" w:ascii="Cambria Math" w:hAnsi="Cambria Math" w:eastAsia="宋体" w:cs="宋体"/>
            <w:color w:val="000000" w:themeColor="text1"/>
            <w:sz w:val="21"/>
            <w:szCs w:val="21"/>
            <w14:textFill>
              <w14:solidFill>
                <w14:schemeClr w14:val="tx1"/>
              </w14:solidFill>
            </w14:textFill>
          </w:rPr>
          <m:t>d</m:t>
        </m:r>
      </m:oMath>
      <w:r>
        <w:rPr>
          <w:rFonts w:hint="eastAsia" w:ascii="宋体" w:hAnsi="宋体" w:eastAsia="宋体" w:cs="宋体"/>
          <w:color w:val="000000" w:themeColor="text1"/>
          <w:sz w:val="21"/>
          <w:szCs w:val="21"/>
          <w14:textFill>
            <w14:solidFill>
              <w14:schemeClr w14:val="tx1"/>
            </w14:solidFill>
          </w14:textFill>
        </w:rPr>
        <w:t>、级数</w:t>
      </w:r>
      <m:oMath>
        <m:r>
          <m:rPr/>
          <w:rPr>
            <w:rFonts w:hint="eastAsia" w:ascii="Cambria Math" w:hAnsi="Cambria Math" w:eastAsia="宋体" w:cs="宋体"/>
            <w:color w:val="000000" w:themeColor="text1"/>
            <w:sz w:val="21"/>
            <w:szCs w:val="21"/>
            <w14:textFill>
              <w14:solidFill>
                <w14:schemeClr w14:val="tx1"/>
              </w14:solidFill>
            </w14:textFill>
          </w:rPr>
          <m:t>k</m:t>
        </m:r>
      </m:oMath>
      <w:r>
        <w:rPr>
          <w:rFonts w:hint="eastAsia" w:ascii="宋体" w:hAnsi="宋体" w:eastAsia="宋体" w:cs="宋体"/>
          <w:color w:val="000000" w:themeColor="text1"/>
          <w:sz w:val="21"/>
          <w:szCs w:val="21"/>
          <w14:textFill>
            <w14:solidFill>
              <w14:schemeClr w14:val="tx1"/>
            </w14:solidFill>
          </w14:textFill>
        </w:rPr>
        <w:t>,精确测定光谱线的衍射角就可以确定光波的波长；反之，也可以由己知的波长确定光栅常数。</w:t>
      </w:r>
    </w:p>
    <w:p>
      <w:pPr>
        <w:ind w:firstLine="420" w:firstLineChars="200"/>
        <w:jc w:val="cente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drawing>
          <wp:inline distT="0" distB="0" distL="0" distR="0">
            <wp:extent cx="3651885" cy="1444625"/>
            <wp:effectExtent l="0" t="0" r="5715" b="317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1885" cy="1444625"/>
                    </a:xfrm>
                    <a:prstGeom prst="rect">
                      <a:avLst/>
                    </a:prstGeom>
                  </pic:spPr>
                </pic:pic>
              </a:graphicData>
            </a:graphic>
          </wp:inline>
        </w:drawing>
      </w:r>
    </w:p>
    <w:p>
      <w:pPr>
        <w:ind w:firstLine="422" w:firstLineChars="200"/>
        <w:rPr>
          <w:rFonts w:hint="default" w:ascii="Times New Roman" w:hAnsi="Times New Roman" w:eastAsia="宋体"/>
          <w:b/>
          <w:lang w:val="en-US" w:eastAsia="zh-CN"/>
        </w:rPr>
      </w:pPr>
      <w:r>
        <w:rPr>
          <w:rFonts w:hint="eastAsia" w:ascii="Times New Roman" w:hAnsi="Times New Roman" w:eastAsia="宋体"/>
          <w:b/>
          <w:lang w:val="en-US" w:eastAsia="zh-CN"/>
        </w:rPr>
        <w:t>3.光栅方程</w:t>
      </w:r>
    </w:p>
    <w:p>
      <w:pPr>
        <w:adjustRightInd w:val="0"/>
        <w:snapToGrid w:val="0"/>
        <w:spacing w:before="156" w:beforeLines="50" w:after="156" w:afterLines="50" w:line="360" w:lineRule="auto"/>
        <w:ind w:firstLine="420" w:firstLineChars="20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在光栅后面放置一个会聚透镜，使透镜光轴平行于光栅法线,透镜将会使图1所示平面上衍射角为</w:t>
      </w:r>
      <m:oMath>
        <m:r>
          <m:rPr/>
          <w:rPr>
            <w:rFonts w:hint="eastAsia" w:ascii="Cambria Math" w:hAnsi="Cambria Math" w:eastAsia="宋体" w:cs="宋体"/>
            <w:color w:val="000000" w:themeColor="text1"/>
            <w:sz w:val="21"/>
            <w:szCs w:val="21"/>
            <w14:textFill>
              <w14:solidFill>
                <w14:schemeClr w14:val="tx1"/>
              </w14:solidFill>
            </w14:textFill>
          </w:rPr>
          <m:t>θ</m:t>
        </m:r>
      </m:oMath>
      <w:r>
        <w:rPr>
          <w:rFonts w:hint="eastAsia" w:ascii="宋体" w:hAnsi="宋体" w:eastAsia="宋体" w:cs="宋体"/>
          <w:color w:val="000000" w:themeColor="text1"/>
          <w:sz w:val="21"/>
          <w:szCs w:val="21"/>
          <w14:textFill>
            <w14:solidFill>
              <w14:schemeClr w14:val="tx1"/>
            </w14:solidFill>
          </w14:textFill>
        </w:rPr>
        <w:t>的光都汇聚在焦平面上的</w:t>
      </w:r>
      <m:oMath>
        <m:r>
          <m:rPr/>
          <w:rPr>
            <w:rFonts w:hint="eastAsia" w:ascii="Cambria Math" w:hAnsi="Cambria Math" w:eastAsia="宋体" w:cs="宋体"/>
            <w:color w:val="000000" w:themeColor="text1"/>
            <w:sz w:val="21"/>
            <w:szCs w:val="21"/>
            <w14:textFill>
              <w14:solidFill>
                <w14:schemeClr w14:val="tx1"/>
              </w14:solidFill>
            </w14:textFill>
          </w:rPr>
          <m:t>P</m:t>
        </m:r>
      </m:oMath>
      <w:r>
        <w:rPr>
          <w:rFonts w:hint="eastAsia" w:ascii="宋体" w:hAnsi="宋体" w:eastAsia="宋体" w:cs="宋体"/>
          <w:color w:val="000000" w:themeColor="text1"/>
          <w:sz w:val="21"/>
          <w:szCs w:val="21"/>
          <w14:textFill>
            <w14:solidFill>
              <w14:schemeClr w14:val="tx1"/>
            </w14:solidFill>
          </w14:textFill>
        </w:rPr>
        <w:t>点。根据多光束干涉原理，在</w:t>
      </w:r>
      <m:oMath>
        <m:r>
          <m:rPr/>
          <w:rPr>
            <w:rFonts w:hint="eastAsia" w:ascii="Cambria Math" w:hAnsi="Cambria Math" w:eastAsia="宋体" w:cs="宋体"/>
            <w:color w:val="000000" w:themeColor="text1"/>
            <w:sz w:val="21"/>
            <w:szCs w:val="21"/>
            <w14:textFill>
              <w14:solidFill>
                <w14:schemeClr w14:val="tx1"/>
              </w14:solidFill>
            </w14:textFill>
          </w:rPr>
          <m:t>θ</m:t>
        </m:r>
      </m:oMath>
      <w:r>
        <w:rPr>
          <w:rFonts w:hint="eastAsia" w:ascii="宋体" w:hAnsi="宋体" w:eastAsia="宋体" w:cs="宋体"/>
          <w:color w:val="000000" w:themeColor="text1"/>
          <w:sz w:val="21"/>
          <w:szCs w:val="21"/>
          <w14:textFill>
            <w14:solidFill>
              <w14:schemeClr w14:val="tx1"/>
            </w14:solidFill>
          </w14:textFill>
        </w:rPr>
        <w:t>满足下式时将产生干涉主极大，</w:t>
      </w:r>
      <m:oMath>
        <m:r>
          <m:rPr/>
          <w:rPr>
            <w:rFonts w:hint="eastAsia" w:ascii="Cambria Math" w:hAnsi="Cambria Math" w:eastAsia="宋体" w:cs="宋体"/>
            <w:color w:val="000000" w:themeColor="text1"/>
            <w:sz w:val="21"/>
            <w:szCs w:val="21"/>
            <w14:textFill>
              <w14:solidFill>
                <w14:schemeClr w14:val="tx1"/>
              </w14:solidFill>
            </w14:textFill>
          </w:rPr>
          <m:t>P</m:t>
        </m:r>
      </m:oMath>
      <w:r>
        <w:rPr>
          <w:rFonts w:hint="eastAsia" w:ascii="宋体" w:hAnsi="宋体" w:eastAsia="宋体" w:cs="宋体"/>
          <w:color w:val="000000" w:themeColor="text1"/>
          <w:sz w:val="21"/>
          <w:szCs w:val="21"/>
          <w14:textFill>
            <w14:solidFill>
              <w14:schemeClr w14:val="tx1"/>
            </w14:solidFill>
          </w14:textFill>
        </w:rPr>
        <w:t>点为亮点：</w:t>
      </w:r>
    </w:p>
    <w:p>
      <w:pPr>
        <w:adjustRightInd w:val="0"/>
        <w:snapToGrid w:val="0"/>
        <w:spacing w:before="156" w:beforeLines="50" w:after="156" w:afterLines="50" w:line="360" w:lineRule="auto"/>
        <w:ind w:firstLine="420" w:firstLineChars="200"/>
        <w:rPr>
          <w:rFonts w:hint="eastAsia" w:ascii="宋体" w:hAnsi="宋体" w:eastAsia="宋体" w:cs="宋体"/>
          <w:color w:val="000000" w:themeColor="text1"/>
          <w:sz w:val="21"/>
          <w:szCs w:val="21"/>
          <w14:textFill>
            <w14:solidFill>
              <w14:schemeClr w14:val="tx1"/>
            </w14:solidFill>
          </w14:textFill>
        </w:rPr>
      </w:pPr>
      <m:oMathPara>
        <m:oMath>
          <m:r>
            <m:rPr/>
            <w:rPr>
              <w:rFonts w:hint="eastAsia" w:ascii="Cambria Math" w:hAnsi="Cambria Math" w:eastAsia="宋体" w:cs="宋体"/>
              <w:color w:val="000000" w:themeColor="text1"/>
              <w:sz w:val="21"/>
              <w:szCs w:val="21"/>
              <w14:textFill>
                <w14:solidFill>
                  <w14:schemeClr w14:val="tx1"/>
                </w14:solidFill>
              </w14:textFill>
            </w:rPr>
            <m:t>dsinθ=kλ</m:t>
          </m:r>
        </m:oMath>
      </m:oMathPara>
    </w:p>
    <w:p>
      <w:pPr>
        <w:adjustRightInd w:val="0"/>
        <w:snapToGrid w:val="0"/>
        <w:spacing w:before="156" w:beforeLines="50" w:after="156" w:afterLines="50" w:line="360" w:lineRule="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式中，</w:t>
      </w:r>
      <m:oMath>
        <m:r>
          <m:rPr/>
          <w:rPr>
            <w:rFonts w:hint="eastAsia" w:ascii="Cambria Math" w:hAnsi="Cambria Math" w:eastAsia="宋体" w:cs="宋体"/>
            <w:color w:val="000000" w:themeColor="text1"/>
            <w:sz w:val="21"/>
            <w:szCs w:val="21"/>
            <w14:textFill>
              <w14:solidFill>
                <w14:schemeClr w14:val="tx1"/>
              </w14:solidFill>
            </w14:textFill>
          </w:rPr>
          <m:t>k</m:t>
        </m:r>
      </m:oMath>
      <w:r>
        <w:rPr>
          <w:rFonts w:hint="eastAsia" w:ascii="宋体" w:hAnsi="宋体" w:eastAsia="宋体" w:cs="宋体"/>
          <w:color w:val="000000" w:themeColor="text1"/>
          <w:sz w:val="21"/>
          <w:szCs w:val="21"/>
          <w14:textFill>
            <w14:solidFill>
              <w14:schemeClr w14:val="tx1"/>
            </w14:solidFill>
          </w14:textFill>
        </w:rPr>
        <w:t>是级数，</w:t>
      </w:r>
      <m:oMath>
        <m:r>
          <m:rPr/>
          <w:rPr>
            <w:rFonts w:hint="eastAsia" w:ascii="Cambria Math" w:hAnsi="Cambria Math" w:eastAsia="宋体" w:cs="宋体"/>
            <w:color w:val="000000" w:themeColor="text1"/>
            <w:sz w:val="21"/>
            <w:szCs w:val="21"/>
            <w14:textFill>
              <w14:solidFill>
                <w14:schemeClr w14:val="tx1"/>
              </w14:solidFill>
            </w14:textFill>
          </w:rPr>
          <m:t>d</m:t>
        </m:r>
      </m:oMath>
      <w:r>
        <w:rPr>
          <w:rFonts w:hint="eastAsia" w:ascii="宋体" w:hAnsi="宋体" w:eastAsia="宋体" w:cs="宋体"/>
          <w:color w:val="000000" w:themeColor="text1"/>
          <w:sz w:val="21"/>
          <w:szCs w:val="21"/>
          <w14:textFill>
            <w14:solidFill>
              <w14:schemeClr w14:val="tx1"/>
            </w14:solidFill>
          </w14:textFill>
        </w:rPr>
        <w:t>是光栅常数。该式称为光栅方程，是衍射光栅的基本公式。由该式可知，</w:t>
      </w:r>
      <m:oMath>
        <m:r>
          <m:rPr/>
          <w:rPr>
            <w:rFonts w:hint="eastAsia" w:ascii="Cambria Math" w:hAnsi="Cambria Math" w:eastAsia="宋体" w:cs="宋体"/>
            <w:color w:val="000000" w:themeColor="text1"/>
            <w:sz w:val="21"/>
            <w:szCs w:val="21"/>
            <w14:textFill>
              <w14:solidFill>
                <w14:schemeClr w14:val="tx1"/>
              </w14:solidFill>
            </w14:textFill>
          </w:rPr>
          <m:t>θ=0</m:t>
        </m:r>
      </m:oMath>
      <w:r>
        <w:rPr>
          <w:rFonts w:hint="eastAsia" w:ascii="宋体" w:hAnsi="宋体" w:eastAsia="宋体" w:cs="宋体"/>
          <w:color w:val="000000" w:themeColor="text1"/>
          <w:sz w:val="21"/>
          <w:szCs w:val="21"/>
          <w14:textFill>
            <w14:solidFill>
              <w14:schemeClr w14:val="tx1"/>
            </w14:solidFill>
          </w14:textFill>
        </w:rPr>
        <w:t>对应中央主极大，</w:t>
      </w:r>
      <m:oMath>
        <m:sSub>
          <m:sSubPr>
            <m:ctrlPr>
              <w:rPr>
                <w:rFonts w:hint="eastAsia" w:ascii="Cambria Math" w:hAnsi="Cambria Math" w:eastAsia="宋体" w:cs="宋体"/>
                <w:i/>
                <w:color w:val="000000" w:themeColor="text1"/>
                <w:sz w:val="21"/>
                <w:szCs w:val="21"/>
                <w14:textFill>
                  <w14:solidFill>
                    <w14:schemeClr w14:val="tx1"/>
                  </w14:solidFill>
                </w14:textFill>
              </w:rPr>
            </m:ctrlPr>
          </m:sSubPr>
          <m:e>
            <m:r>
              <m:rPr/>
              <w:rPr>
                <w:rFonts w:hint="eastAsia" w:ascii="Cambria Math" w:hAnsi="Cambria Math" w:eastAsia="宋体" w:cs="宋体"/>
                <w:color w:val="000000" w:themeColor="text1"/>
                <w:sz w:val="21"/>
                <w:szCs w:val="21"/>
                <w14:textFill>
                  <w14:solidFill>
                    <w14:schemeClr w14:val="tx1"/>
                  </w14:solidFill>
                </w14:textFill>
              </w:rPr>
              <m:t>P</m:t>
            </m:r>
            <m:ctrlPr>
              <w:rPr>
                <w:rFonts w:hint="eastAsia" w:ascii="Cambria Math" w:hAnsi="Cambria Math" w:eastAsia="宋体" w:cs="宋体"/>
                <w:i/>
                <w:color w:val="000000" w:themeColor="text1"/>
                <w:sz w:val="21"/>
                <w:szCs w:val="21"/>
                <w14:textFill>
                  <w14:solidFill>
                    <w14:schemeClr w14:val="tx1"/>
                  </w14:solidFill>
                </w14:textFill>
              </w:rPr>
            </m:ctrlPr>
          </m:e>
          <m:sub>
            <m:r>
              <m:rPr/>
              <w:rPr>
                <w:rFonts w:hint="eastAsia" w:ascii="Cambria Math" w:hAnsi="Cambria Math" w:eastAsia="宋体" w:cs="宋体"/>
                <w:color w:val="000000" w:themeColor="text1"/>
                <w:sz w:val="21"/>
                <w:szCs w:val="21"/>
                <w14:textFill>
                  <w14:solidFill>
                    <w14:schemeClr w14:val="tx1"/>
                  </w14:solidFill>
                </w14:textFill>
              </w:rPr>
              <m:t>0</m:t>
            </m:r>
            <m:ctrlPr>
              <w:rPr>
                <w:rFonts w:hint="eastAsia" w:ascii="Cambria Math" w:hAnsi="Cambria Math" w:eastAsia="宋体" w:cs="宋体"/>
                <w:i/>
                <w:color w:val="000000" w:themeColor="text1"/>
                <w:sz w:val="21"/>
                <w:szCs w:val="21"/>
                <w14:textFill>
                  <w14:solidFill>
                    <w14:schemeClr w14:val="tx1"/>
                  </w14:solidFill>
                </w14:textFill>
              </w:rPr>
            </m:ctrlPr>
          </m:sub>
        </m:sSub>
      </m:oMath>
      <w:r>
        <w:rPr>
          <w:rFonts w:hint="eastAsia" w:ascii="宋体" w:hAnsi="宋体" w:eastAsia="宋体" w:cs="宋体"/>
          <w:color w:val="000000" w:themeColor="text1"/>
          <w:sz w:val="21"/>
          <w:szCs w:val="21"/>
          <w14:textFill>
            <w14:solidFill>
              <w14:schemeClr w14:val="tx1"/>
            </w14:solidFill>
          </w14:textFill>
        </w:rPr>
        <w:t>点为亮点。中央主极大两边对称排列着</w:t>
      </w:r>
      <m:oMath>
        <m:r>
          <m:rPr/>
          <w:rPr>
            <w:rFonts w:hint="eastAsia" w:ascii="Cambria Math" w:hAnsi="Cambria Math" w:eastAsia="宋体" w:cs="宋体"/>
            <w:color w:val="000000" w:themeColor="text1"/>
            <w:sz w:val="21"/>
            <w:szCs w:val="21"/>
            <w14:textFill>
              <w14:solidFill>
                <w14:schemeClr w14:val="tx1"/>
              </w14:solidFill>
            </w14:textFill>
          </w:rPr>
          <m:t>±</m:t>
        </m:r>
      </m:oMath>
      <w:r>
        <w:rPr>
          <w:rFonts w:hint="eastAsia" w:ascii="宋体" w:hAnsi="宋体" w:eastAsia="宋体" w:cs="宋体"/>
          <w:color w:val="000000" w:themeColor="text1"/>
          <w:sz w:val="21"/>
          <w:szCs w:val="21"/>
          <w14:textFill>
            <w14:solidFill>
              <w14:schemeClr w14:val="tx1"/>
            </w14:solidFill>
          </w14:textFill>
        </w:rPr>
        <w:t>1级、</w:t>
      </w:r>
      <m:oMath>
        <m:r>
          <m:rPr/>
          <w:rPr>
            <w:rFonts w:hint="eastAsia" w:ascii="Cambria Math" w:hAnsi="Cambria Math" w:eastAsia="宋体" w:cs="宋体"/>
            <w:color w:val="000000" w:themeColor="text1"/>
            <w:sz w:val="21"/>
            <w:szCs w:val="21"/>
            <w14:textFill>
              <w14:solidFill>
                <w14:schemeClr w14:val="tx1"/>
              </w14:solidFill>
            </w14:textFill>
          </w:rPr>
          <m:t>±2</m:t>
        </m:r>
      </m:oMath>
      <w:r>
        <w:rPr>
          <w:rFonts w:hint="eastAsia" w:ascii="宋体" w:hAnsi="宋体" w:eastAsia="宋体" w:cs="宋体"/>
          <w:color w:val="000000" w:themeColor="text1"/>
          <w:sz w:val="21"/>
          <w:szCs w:val="21"/>
          <w14:textFill>
            <w14:solidFill>
              <w14:schemeClr w14:val="tx1"/>
            </w14:solidFill>
          </w14:textFill>
        </w:rPr>
        <w:t>级等的主极大。实际光栅的狭缝数目很大，缝宽很小，所以当平行光产生的光源为细长的狭缝时，光栅的衍射图样将是平行排列的细锐亮线，这些亮线就是光源狭缝的衍射干涉条纹。</w:t>
      </w:r>
    </w:p>
    <w:p>
      <w:pPr>
        <w:adjustRightInd w:val="0"/>
        <w:snapToGrid w:val="0"/>
        <w:spacing w:before="156" w:beforeLines="50" w:after="156" w:afterLines="50" w:line="360" w:lineRule="auto"/>
        <w:jc w:val="center"/>
        <w:rPr>
          <w:rFonts w:ascii="宋体" w:hAnsi="宋体"/>
          <w:color w:val="000000" w:themeColor="text1"/>
          <w:sz w:val="24"/>
          <w:szCs w:val="24"/>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drawing>
          <wp:inline distT="0" distB="0" distL="0" distR="0">
            <wp:extent cx="3002280" cy="1355090"/>
            <wp:effectExtent l="0" t="0" r="762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4261" cy="1369416"/>
                    </a:xfrm>
                    <a:prstGeom prst="rect">
                      <a:avLst/>
                    </a:prstGeom>
                  </pic:spPr>
                </pic:pic>
              </a:graphicData>
            </a:graphic>
          </wp:inline>
        </w:drawing>
      </w:r>
    </w:p>
    <w:p>
      <w:pPr>
        <w:ind w:firstLine="422" w:firstLineChars="200"/>
        <w:rPr>
          <w:rFonts w:hint="default" w:ascii="Times New Roman" w:hAnsi="Times New Roman" w:eastAsia="宋体"/>
          <w:b/>
          <w:lang w:val="en-US" w:eastAsia="zh-CN"/>
        </w:rPr>
      </w:pPr>
      <w:r>
        <w:rPr>
          <w:rFonts w:hint="eastAsia" w:ascii="Times New Roman" w:hAnsi="Times New Roman" w:eastAsia="宋体"/>
          <w:b/>
          <w:lang w:val="en-US" w:eastAsia="zh-CN"/>
        </w:rPr>
        <w:t>4.光栅分辨本领R</w:t>
      </w:r>
    </w:p>
    <w:p>
      <w:pPr>
        <w:adjustRightInd w:val="0"/>
        <w:snapToGrid w:val="0"/>
        <w:spacing w:before="156" w:beforeLines="50" w:after="156" w:afterLines="50" w:line="360" w:lineRule="auto"/>
        <w:ind w:firstLine="420" w:firstLineChars="200"/>
        <w:rPr>
          <w:rFonts w:hint="eastAsia" w:asciiTheme="minorEastAsia" w:hAnsiTheme="minorEastAsia" w:eastAsiaTheme="minorEastAsia" w:cstheme="minorEastAsia"/>
          <w:color w:val="000000" w:themeColor="text1"/>
          <w:sz w:val="21"/>
          <w:szCs w:val="21"/>
          <w:lang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光栅</w:t>
      </w:r>
      <w:r>
        <w:rPr>
          <w:rFonts w:hint="eastAsia" w:asciiTheme="minorEastAsia" w:hAnsiTheme="minorEastAsia" w:eastAsiaTheme="minorEastAsia" w:cstheme="minorEastAsia"/>
          <w:color w:val="000000" w:themeColor="text1"/>
          <w:sz w:val="21"/>
          <w:szCs w:val="21"/>
          <w14:textFill>
            <w14:solidFill>
              <w14:schemeClr w14:val="tx1"/>
            </w14:solidFill>
          </w14:textFill>
        </w:rPr>
        <w:t>分辨本领</w:t>
      </w:r>
      <m:oMath>
        <m:r>
          <m:rPr/>
          <w:rPr>
            <w:rFonts w:hint="eastAsia" w:ascii="Cambria Math" w:hAnsi="Cambria Math" w:eastAsiaTheme="minorEastAsia" w:cstheme="minorEastAsia"/>
            <w:color w:val="000000" w:themeColor="text1"/>
            <w:sz w:val="21"/>
            <w:szCs w:val="21"/>
            <w14:textFill>
              <w14:solidFill>
                <w14:schemeClr w14:val="tx1"/>
              </w14:solidFill>
            </w14:textFill>
          </w:rPr>
          <m:t>R</m:t>
        </m:r>
      </m:oMath>
      <w:r>
        <w:rPr>
          <w:rFonts w:hint="eastAsia" w:asciiTheme="minorEastAsia" w:hAnsiTheme="minorEastAsia" w:eastAsiaTheme="minorEastAsia" w:cstheme="minorEastAsia"/>
          <w:color w:val="000000" w:themeColor="text1"/>
          <w:sz w:val="21"/>
          <w:szCs w:val="21"/>
          <w14:textFill>
            <w14:solidFill>
              <w14:schemeClr w14:val="tx1"/>
            </w14:solidFill>
          </w14:textFill>
        </w:rPr>
        <w:t>表征光栅分辨光谱细节的能力。如果光栅刚刚能将</w:t>
      </w:r>
      <m:oMath>
        <m:r>
          <m:rPr/>
          <w:rPr>
            <w:rFonts w:hint="eastAsia" w:ascii="Cambria Math" w:hAnsi="Cambria Math" w:eastAsiaTheme="minorEastAsia" w:cstheme="minorEastAsia"/>
            <w:color w:val="000000" w:themeColor="text1"/>
            <w:sz w:val="21"/>
            <w:szCs w:val="21"/>
            <w14:textFill>
              <w14:solidFill>
                <w14:schemeClr w14:val="tx1"/>
              </w14:solidFill>
            </w14:textFill>
          </w:rPr>
          <m:t>λ</m:t>
        </m:r>
      </m:oMath>
      <w:r>
        <w:rPr>
          <w:rFonts w:hint="eastAsia" w:asciiTheme="minorEastAsia" w:hAnsiTheme="minorEastAsia" w:eastAsiaTheme="minorEastAsia" w:cstheme="minorEastAsia"/>
          <w:color w:val="000000" w:themeColor="text1"/>
          <w:sz w:val="21"/>
          <w:szCs w:val="21"/>
          <w14:textFill>
            <w14:solidFill>
              <w14:schemeClr w14:val="tx1"/>
            </w14:solidFill>
          </w14:textFill>
        </w:rPr>
        <w:t>和</w:t>
      </w:r>
      <m:oMath>
        <m:r>
          <m:rPr/>
          <w:rPr>
            <w:rFonts w:hint="eastAsia" w:ascii="Cambria Math" w:hAnsi="Cambria Math" w:eastAsiaTheme="minorEastAsia" w:cstheme="minorEastAsia"/>
            <w:color w:val="000000" w:themeColor="text1"/>
            <w:sz w:val="21"/>
            <w:szCs w:val="21"/>
            <w14:textFill>
              <w14:solidFill>
                <w14:schemeClr w14:val="tx1"/>
              </w14:solidFill>
            </w14:textFill>
          </w:rPr>
          <m:t>λ +dλ</m:t>
        </m:r>
      </m:oMath>
      <w:r>
        <w:rPr>
          <w:rFonts w:hint="eastAsia" w:asciiTheme="minorEastAsia" w:hAnsiTheme="minorEastAsia" w:eastAsiaTheme="minorEastAsia" w:cstheme="minorEastAsia"/>
          <w:color w:val="000000" w:themeColor="text1"/>
          <w:sz w:val="21"/>
          <w:szCs w:val="21"/>
          <w14:textFill>
            <w14:solidFill>
              <w14:schemeClr w14:val="tx1"/>
            </w14:solidFill>
          </w14:textFill>
        </w:rPr>
        <w:t>两条谱线分开，则</w:t>
      </w:r>
      <w:r>
        <w:rPr>
          <w:rFonts w:hint="eastAsia" w:asciiTheme="minorEastAsia" w:hAnsiTheme="minorEastAsia" w:eastAsiaTheme="minorEastAsia" w:cstheme="minorEastAsia"/>
          <w:color w:val="000000" w:themeColor="text1"/>
          <w:sz w:val="21"/>
          <w:szCs w:val="21"/>
          <w:lang w:eastAsia="zh-CN"/>
          <w14:textFill>
            <w14:solidFill>
              <w14:schemeClr w14:val="tx1"/>
            </w14:solidFill>
          </w14:textFill>
        </w:rPr>
        <w:t>：</w:t>
      </w:r>
    </w:p>
    <w:p>
      <w:pPr>
        <w:adjustRightInd w:val="0"/>
        <w:snapToGrid w:val="0"/>
        <w:spacing w:before="156" w:beforeLines="50" w:after="156" w:afterLines="50" w:line="36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m:oMathPara>
        <m:oMath>
          <m:r>
            <m:rPr/>
            <w:rPr>
              <w:rFonts w:hint="eastAsia" w:ascii="Cambria Math" w:hAnsi="Cambria Math" w:eastAsiaTheme="minorEastAsia" w:cstheme="minorEastAsia"/>
              <w:color w:val="000000" w:themeColor="text1"/>
              <w:sz w:val="21"/>
              <w:szCs w:val="21"/>
              <w14:textFill>
                <w14:solidFill>
                  <w14:schemeClr w14:val="tx1"/>
                </w14:solidFill>
              </w14:textFill>
            </w:rPr>
            <m:t>R=</m:t>
          </m:r>
          <m:f>
            <m:fPr>
              <m:ctrlPr>
                <w:rPr>
                  <w:rFonts w:hint="eastAsia" w:ascii="Cambria Math" w:hAnsi="Cambria Math" w:eastAsiaTheme="minorEastAsia" w:cstheme="minorEastAsia"/>
                  <w:i/>
                  <w:color w:val="000000" w:themeColor="text1"/>
                  <w:sz w:val="21"/>
                  <w:szCs w:val="21"/>
                  <w14:textFill>
                    <w14:solidFill>
                      <w14:schemeClr w14:val="tx1"/>
                    </w14:solidFill>
                  </w14:textFill>
                </w:rPr>
              </m:ctrlPr>
            </m:fPr>
            <m:num>
              <m:r>
                <m:rPr/>
                <w:rPr>
                  <w:rFonts w:hint="eastAsia" w:ascii="Cambria Math" w:hAnsi="Cambria Math" w:eastAsiaTheme="minorEastAsia" w:cstheme="minorEastAsia"/>
                  <w:color w:val="000000" w:themeColor="text1"/>
                  <w:sz w:val="21"/>
                  <w:szCs w:val="21"/>
                  <w14:textFill>
                    <w14:solidFill>
                      <w14:schemeClr w14:val="tx1"/>
                    </w14:solidFill>
                  </w14:textFill>
                </w:rPr>
                <m:t>λ</m:t>
              </m:r>
              <m:ctrlPr>
                <w:rPr>
                  <w:rFonts w:hint="eastAsia" w:ascii="Cambria Math" w:hAnsi="Cambria Math" w:eastAsiaTheme="minorEastAsia" w:cstheme="minorEastAsia"/>
                  <w:i/>
                  <w:color w:val="000000" w:themeColor="text1"/>
                  <w:sz w:val="21"/>
                  <w:szCs w:val="21"/>
                  <w14:textFill>
                    <w14:solidFill>
                      <w14:schemeClr w14:val="tx1"/>
                    </w14:solidFill>
                  </w14:textFill>
                </w:rPr>
              </m:ctrlPr>
            </m:num>
            <m:den>
              <m:r>
                <m:rPr/>
                <w:rPr>
                  <w:rFonts w:hint="eastAsia" w:ascii="Cambria Math" w:hAnsi="Cambria Math" w:eastAsiaTheme="minorEastAsia" w:cstheme="minorEastAsia"/>
                  <w:color w:val="000000" w:themeColor="text1"/>
                  <w:sz w:val="21"/>
                  <w:szCs w:val="21"/>
                  <w14:textFill>
                    <w14:solidFill>
                      <w14:schemeClr w14:val="tx1"/>
                    </w14:solidFill>
                  </w14:textFill>
                </w:rPr>
                <m:t>ⅆλ</m:t>
              </m:r>
              <m:ctrlPr>
                <w:rPr>
                  <w:rFonts w:hint="eastAsia" w:ascii="Cambria Math" w:hAnsi="Cambria Math" w:eastAsiaTheme="minorEastAsia" w:cstheme="minorEastAsia"/>
                  <w:i/>
                  <w:color w:val="000000" w:themeColor="text1"/>
                  <w:sz w:val="21"/>
                  <w:szCs w:val="21"/>
                  <w14:textFill>
                    <w14:solidFill>
                      <w14:schemeClr w14:val="tx1"/>
                    </w14:solidFill>
                  </w14:textFill>
                </w:rPr>
              </m:ctrlPr>
            </m:den>
          </m:f>
        </m:oMath>
      </m:oMathPara>
    </w:p>
    <w:p>
      <w:pPr>
        <w:adjustRightInd w:val="0"/>
        <w:snapToGrid w:val="0"/>
        <w:spacing w:before="156" w:beforeLines="50" w:after="156" w:afterLines="50" w:line="360" w:lineRule="auto"/>
        <w:ind w:firstLine="420" w:firstLineChars="200"/>
        <w:rPr>
          <w:rFonts w:hint="eastAsia" w:asciiTheme="minorEastAsia" w:hAnsiTheme="minorEastAsia" w:eastAsiaTheme="minorEastAsia" w:cstheme="minorEastAsia"/>
          <w:color w:val="000000" w:themeColor="text1"/>
          <w:sz w:val="21"/>
          <w:szCs w:val="21"/>
          <w:lang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根据瑞利判断，当一条谱线的光强极大和另一条谱线的光强极小重合时，两条谱线刚好可以被分辨。由此可以推出</w:t>
      </w:r>
      <w:r>
        <w:rPr>
          <w:rFonts w:hint="eastAsia" w:asciiTheme="minorEastAsia" w:hAnsiTheme="minorEastAsia" w:eastAsiaTheme="minorEastAsia" w:cstheme="minorEastAsia"/>
          <w:color w:val="000000" w:themeColor="text1"/>
          <w:sz w:val="21"/>
          <w:szCs w:val="21"/>
          <w:lang w:eastAsia="zh-CN"/>
          <w14:textFill>
            <w14:solidFill>
              <w14:schemeClr w14:val="tx1"/>
            </w14:solidFill>
          </w14:textFill>
        </w:rPr>
        <w:t>：</w:t>
      </w:r>
    </w:p>
    <w:p>
      <w:pPr>
        <w:adjustRightInd w:val="0"/>
        <w:snapToGrid w:val="0"/>
        <w:spacing w:before="156" w:beforeLines="50" w:after="156" w:afterLines="50" w:line="36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m:oMathPara>
        <m:oMath>
          <m:r>
            <m:rPr/>
            <w:rPr>
              <w:rFonts w:hint="eastAsia" w:ascii="Cambria Math" w:hAnsi="Cambria Math" w:eastAsiaTheme="minorEastAsia" w:cstheme="minorEastAsia"/>
              <w:color w:val="000000" w:themeColor="text1"/>
              <w:sz w:val="21"/>
              <w:szCs w:val="21"/>
              <w14:textFill>
                <w14:solidFill>
                  <w14:schemeClr w14:val="tx1"/>
                </w14:solidFill>
              </w14:textFill>
            </w:rPr>
            <m:t>R=kN</m:t>
          </m:r>
        </m:oMath>
      </m:oMathPara>
    </w:p>
    <w:p>
      <w:pPr>
        <w:adjustRightInd w:val="0"/>
        <w:snapToGrid w:val="0"/>
        <w:spacing w:before="156" w:beforeLines="50" w:after="156" w:afterLines="50" w:line="36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式中，</w:t>
      </w:r>
      <m:oMath>
        <m:r>
          <m:rPr/>
          <w:rPr>
            <w:rFonts w:hint="eastAsia" w:ascii="Cambria Math" w:hAnsi="Cambria Math" w:eastAsiaTheme="minorEastAsia" w:cstheme="minorEastAsia"/>
            <w:color w:val="000000" w:themeColor="text1"/>
            <w:sz w:val="21"/>
            <w:szCs w:val="21"/>
            <w14:textFill>
              <w14:solidFill>
                <w14:schemeClr w14:val="tx1"/>
              </w14:solidFill>
            </w14:textFill>
          </w:rPr>
          <m:t>N</m:t>
        </m:r>
      </m:oMath>
      <w:r>
        <w:rPr>
          <w:rFonts w:hint="eastAsia" w:asciiTheme="minorEastAsia" w:hAnsiTheme="minorEastAsia" w:eastAsiaTheme="minorEastAsia" w:cstheme="minorEastAsia"/>
          <w:color w:val="000000" w:themeColor="text1"/>
          <w:sz w:val="21"/>
          <w:szCs w:val="21"/>
          <w14:textFill>
            <w14:solidFill>
              <w14:schemeClr w14:val="tx1"/>
            </w14:solidFill>
          </w14:textFill>
        </w:rPr>
        <w:t>为光栅的总狭缝数，</w:t>
      </w:r>
      <m:oMath>
        <m:r>
          <m:rPr/>
          <w:rPr>
            <w:rFonts w:hint="eastAsia" w:ascii="Cambria Math" w:hAnsi="Cambria Math" w:eastAsiaTheme="minorEastAsia" w:cstheme="minorEastAsia"/>
            <w:color w:val="000000" w:themeColor="text1"/>
            <w:sz w:val="21"/>
            <w:szCs w:val="21"/>
            <w14:textFill>
              <w14:solidFill>
                <w14:schemeClr w14:val="tx1"/>
              </w14:solidFill>
            </w14:textFill>
          </w:rPr>
          <m:t>k</m:t>
        </m:r>
      </m:oMath>
      <w:r>
        <w:rPr>
          <w:rFonts w:hint="eastAsia" w:asciiTheme="minorEastAsia" w:hAnsiTheme="minorEastAsia" w:eastAsiaTheme="minorEastAsia" w:cstheme="minorEastAsia"/>
          <w:color w:val="000000" w:themeColor="text1"/>
          <w:sz w:val="21"/>
          <w:szCs w:val="21"/>
          <w14:textFill>
            <w14:solidFill>
              <w14:schemeClr w14:val="tx1"/>
            </w14:solidFill>
          </w14:textFill>
        </w:rPr>
        <w:t>为光谱的级数。</w:t>
      </w:r>
      <m:oMath>
        <m:r>
          <m:rPr/>
          <w:rPr>
            <w:rFonts w:hint="eastAsia" w:ascii="Cambria Math" w:hAnsi="Cambria Math" w:eastAsiaTheme="minorEastAsia" w:cstheme="minorEastAsia"/>
            <w:color w:val="000000" w:themeColor="text1"/>
            <w:sz w:val="21"/>
            <w:szCs w:val="21"/>
            <w14:textFill>
              <w14:solidFill>
                <w14:schemeClr w14:val="tx1"/>
              </w14:solidFill>
            </w14:textFill>
          </w:rPr>
          <m:t>N</m:t>
        </m:r>
      </m:oMath>
      <w:r>
        <w:rPr>
          <w:rFonts w:hint="eastAsia" w:asciiTheme="minorEastAsia" w:hAnsiTheme="minorEastAsia" w:eastAsiaTheme="minorEastAsia" w:cstheme="minorEastAsia"/>
          <w:color w:val="000000" w:themeColor="text1"/>
          <w:sz w:val="21"/>
          <w:szCs w:val="21"/>
          <w14:textFill>
            <w14:solidFill>
              <w14:schemeClr w14:val="tx1"/>
            </w14:solidFill>
          </w14:textFill>
        </w:rPr>
        <w:t>的数目很大，光栅具有高分本领。</w:t>
      </w:r>
    </w:p>
    <w:p>
      <w:pPr>
        <w:ind w:firstLine="422" w:firstLineChars="200"/>
        <w:rPr>
          <w:rFonts w:hint="eastAsia" w:asciiTheme="minorEastAsia" w:hAnsiTheme="minorEastAsia" w:eastAsiaTheme="minorEastAsia" w:cstheme="minorEastAsia"/>
          <w:b/>
          <w:bCs w:val="0"/>
          <w:sz w:val="21"/>
          <w:szCs w:val="21"/>
          <w:lang w:val="en-US" w:eastAsia="zh-CN"/>
        </w:rPr>
      </w:pPr>
    </w:p>
    <w:p>
      <w:pPr>
        <w:ind w:firstLine="422" w:firstLineChars="200"/>
        <w:rPr>
          <w:rFonts w:hint="eastAsia" w:asciiTheme="minorEastAsia" w:hAnsiTheme="minorEastAsia" w:eastAsiaTheme="minorEastAsia" w:cstheme="minorEastAsia"/>
          <w:b/>
          <w:bCs w:val="0"/>
          <w:sz w:val="21"/>
          <w:szCs w:val="21"/>
          <w:lang w:val="en-US" w:eastAsia="zh-CN"/>
        </w:rPr>
      </w:pPr>
      <w:r>
        <w:rPr>
          <w:rFonts w:hint="eastAsia" w:asciiTheme="minorEastAsia" w:hAnsiTheme="minorEastAsia" w:eastAsiaTheme="minorEastAsia" w:cstheme="minorEastAsia"/>
          <w:b/>
          <w:bCs w:val="0"/>
          <w:sz w:val="21"/>
          <w:szCs w:val="21"/>
          <w:lang w:val="en-US" w:eastAsia="zh-CN"/>
        </w:rPr>
        <w:t>5</w:t>
      </w:r>
      <w:r>
        <w:rPr>
          <w:rFonts w:hint="eastAsia" w:asciiTheme="minorEastAsia" w:hAnsiTheme="minorEastAsia" w:eastAsiaTheme="minorEastAsia" w:cstheme="minorEastAsia"/>
          <w:b/>
          <w:bCs w:val="0"/>
          <w:sz w:val="21"/>
          <w:szCs w:val="21"/>
        </w:rPr>
        <w:t xml:space="preserve">. </w:t>
      </w:r>
      <w:r>
        <w:rPr>
          <w:rFonts w:hint="eastAsia" w:asciiTheme="minorEastAsia" w:hAnsiTheme="minorEastAsia" w:eastAsiaTheme="minorEastAsia" w:cstheme="minorEastAsia"/>
          <w:b/>
          <w:bCs w:val="0"/>
          <w:sz w:val="21"/>
          <w:szCs w:val="21"/>
          <w:lang w:val="en-US" w:eastAsia="zh-CN"/>
        </w:rPr>
        <w:t>光栅色散角率D</w:t>
      </w:r>
    </w:p>
    <w:p>
      <w:pPr>
        <w:adjustRightInd w:val="0"/>
        <w:snapToGrid w:val="0"/>
        <w:spacing w:before="156" w:beforeLines="50" w:after="156" w:afterLines="50" w:line="360" w:lineRule="auto"/>
        <w:ind w:firstLine="420" w:firstLine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衍射</w:t>
      </w:r>
      <w:r>
        <w:rPr>
          <w:rFonts w:hint="eastAsia" w:asciiTheme="minorEastAsia" w:hAnsiTheme="minorEastAsia" w:eastAsiaTheme="minorEastAsia" w:cstheme="minorEastAsia"/>
          <w:color w:val="000000" w:themeColor="text1"/>
          <w:sz w:val="21"/>
          <w:szCs w:val="21"/>
          <w14:textFill>
            <w14:solidFill>
              <w14:schemeClr w14:val="tx1"/>
            </w14:solidFill>
          </w14:textFill>
        </w:rPr>
        <w:t>光栅能将复色光按波长在透镜焦平面上分开成不同波长的谱线，说明衍射光栅有色散作用。衍射现象也使光谱线扩展为较宽的亮条纹，因而限制了光栅的分辨能力。根据理论推导，光栅的色散能力可以用色散</w:t>
      </w:r>
      <m:oMath>
        <m:r>
          <m:rPr/>
          <w:rPr>
            <w:rFonts w:hint="eastAsia" w:ascii="Cambria Math" w:hAnsi="Cambria Math" w:eastAsiaTheme="minorEastAsia" w:cstheme="minorEastAsia"/>
            <w:color w:val="000000" w:themeColor="text1"/>
            <w:sz w:val="21"/>
            <w:szCs w:val="21"/>
            <w14:textFill>
              <w14:solidFill>
                <w14:schemeClr w14:val="tx1"/>
              </w14:solidFill>
            </w14:textFill>
          </w:rPr>
          <m:t>D</m:t>
        </m:r>
      </m:oMath>
      <w:r>
        <w:rPr>
          <w:rFonts w:hint="eastAsia" w:asciiTheme="minorEastAsia" w:hAnsiTheme="minorEastAsia" w:eastAsiaTheme="minorEastAsia" w:cstheme="minorEastAsia"/>
          <w:color w:val="000000" w:themeColor="text1"/>
          <w:sz w:val="21"/>
          <w:szCs w:val="21"/>
          <w14:textFill>
            <w14:solidFill>
              <w14:schemeClr w14:val="tx1"/>
            </w14:solidFill>
          </w14:textFill>
        </w:rPr>
        <w:t>表征:</w:t>
      </w:r>
    </w:p>
    <w:p>
      <w:pPr>
        <w:adjustRightInd w:val="0"/>
        <w:snapToGrid w:val="0"/>
        <w:spacing w:before="156" w:beforeLines="50" w:after="156" w:afterLines="50" w:line="36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m:oMathPara>
        <m:oMath>
          <m:r>
            <m:rPr/>
            <w:rPr>
              <w:rFonts w:hint="eastAsia" w:ascii="Cambria Math" w:hAnsi="Cambria Math" w:eastAsiaTheme="minorEastAsia" w:cstheme="minorEastAsia"/>
              <w:color w:val="000000" w:themeColor="text1"/>
              <w:sz w:val="21"/>
              <w:szCs w:val="21"/>
              <w14:textFill>
                <w14:solidFill>
                  <w14:schemeClr w14:val="tx1"/>
                </w14:solidFill>
              </w14:textFill>
            </w:rPr>
            <m:t>D=</m:t>
          </m:r>
          <m:f>
            <m:fPr>
              <m:ctrlPr>
                <w:rPr>
                  <w:rFonts w:hint="eastAsia" w:ascii="Cambria Math" w:hAnsi="Cambria Math" w:eastAsiaTheme="minorEastAsia" w:cstheme="minorEastAsia"/>
                  <w:i/>
                  <w:color w:val="000000" w:themeColor="text1"/>
                  <w:sz w:val="21"/>
                  <w:szCs w:val="21"/>
                  <w14:textFill>
                    <w14:solidFill>
                      <w14:schemeClr w14:val="tx1"/>
                    </w14:solidFill>
                  </w14:textFill>
                </w:rPr>
              </m:ctrlPr>
            </m:fPr>
            <m:num>
              <m:r>
                <m:rPr/>
                <w:rPr>
                  <w:rFonts w:hint="eastAsia" w:ascii="Cambria Math" w:hAnsi="Cambria Math" w:eastAsiaTheme="minorEastAsia" w:cstheme="minorEastAsia"/>
                  <w:color w:val="000000" w:themeColor="text1"/>
                  <w:sz w:val="21"/>
                  <w:szCs w:val="21"/>
                  <w14:textFill>
                    <w14:solidFill>
                      <w14:schemeClr w14:val="tx1"/>
                    </w14:solidFill>
                  </w14:textFill>
                </w:rPr>
                <m:t>ⅆθ</m:t>
              </m:r>
              <m:ctrlPr>
                <w:rPr>
                  <w:rFonts w:hint="eastAsia" w:ascii="Cambria Math" w:hAnsi="Cambria Math" w:eastAsiaTheme="minorEastAsia" w:cstheme="minorEastAsia"/>
                  <w:i/>
                  <w:color w:val="000000" w:themeColor="text1"/>
                  <w:sz w:val="21"/>
                  <w:szCs w:val="21"/>
                  <w14:textFill>
                    <w14:solidFill>
                      <w14:schemeClr w14:val="tx1"/>
                    </w14:solidFill>
                  </w14:textFill>
                </w:rPr>
              </m:ctrlPr>
            </m:num>
            <m:den>
              <m:r>
                <m:rPr/>
                <w:rPr>
                  <w:rFonts w:hint="eastAsia" w:ascii="Cambria Math" w:hAnsi="Cambria Math" w:eastAsiaTheme="minorEastAsia" w:cstheme="minorEastAsia"/>
                  <w:color w:val="000000" w:themeColor="text1"/>
                  <w:sz w:val="21"/>
                  <w:szCs w:val="21"/>
                  <w14:textFill>
                    <w14:solidFill>
                      <w14:schemeClr w14:val="tx1"/>
                    </w14:solidFill>
                  </w14:textFill>
                </w:rPr>
                <m:t>ⅆλ</m:t>
              </m:r>
              <m:ctrlPr>
                <w:rPr>
                  <w:rFonts w:hint="eastAsia" w:ascii="Cambria Math" w:hAnsi="Cambria Math" w:eastAsiaTheme="minorEastAsia" w:cstheme="minorEastAsia"/>
                  <w:i/>
                  <w:color w:val="000000" w:themeColor="text1"/>
                  <w:sz w:val="21"/>
                  <w:szCs w:val="21"/>
                  <w14:textFill>
                    <w14:solidFill>
                      <w14:schemeClr w14:val="tx1"/>
                    </w14:solidFill>
                  </w14:textFill>
                </w:rPr>
              </m:ctrlPr>
            </m:den>
          </m:f>
        </m:oMath>
      </m:oMathPara>
    </w:p>
    <w:p>
      <w:pPr>
        <w:adjustRightInd w:val="0"/>
        <w:snapToGrid w:val="0"/>
        <w:spacing w:before="156" w:beforeLines="50" w:after="156" w:afterLines="50" w:line="36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上式表示单位波长间隔的两单色谱线间的角间距。将光栅方程微分就可以得到光栅的角色散</w:t>
      </w:r>
    </w:p>
    <w:p>
      <w:pPr>
        <w:adjustRightInd w:val="0"/>
        <w:snapToGrid w:val="0"/>
        <w:spacing w:before="156" w:beforeLines="50" w:after="156" w:afterLines="50" w:line="36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m:oMathPara>
        <m:oMath>
          <m:r>
            <m:rPr/>
            <w:rPr>
              <w:rFonts w:hint="eastAsia" w:ascii="Cambria Math" w:hAnsi="Cambria Math" w:eastAsiaTheme="minorEastAsia" w:cstheme="minorEastAsia"/>
              <w:color w:val="000000" w:themeColor="text1"/>
              <w:sz w:val="21"/>
              <w:szCs w:val="21"/>
              <w14:textFill>
                <w14:solidFill>
                  <w14:schemeClr w14:val="tx1"/>
                </w14:solidFill>
              </w14:textFill>
            </w:rPr>
            <m:t>D=</m:t>
          </m:r>
          <m:f>
            <m:fPr>
              <m:ctrlPr>
                <w:rPr>
                  <w:rFonts w:hint="eastAsia" w:ascii="Cambria Math" w:hAnsi="Cambria Math" w:eastAsiaTheme="minorEastAsia" w:cstheme="minorEastAsia"/>
                  <w:i/>
                  <w:color w:val="000000" w:themeColor="text1"/>
                  <w:sz w:val="21"/>
                  <w:szCs w:val="21"/>
                  <w14:textFill>
                    <w14:solidFill>
                      <w14:schemeClr w14:val="tx1"/>
                    </w14:solidFill>
                  </w14:textFill>
                </w:rPr>
              </m:ctrlPr>
            </m:fPr>
            <m:num>
              <m:r>
                <m:rPr/>
                <w:rPr>
                  <w:rFonts w:hint="eastAsia" w:ascii="Cambria Math" w:hAnsi="Cambria Math" w:eastAsiaTheme="minorEastAsia" w:cstheme="minorEastAsia"/>
                  <w:color w:val="000000" w:themeColor="text1"/>
                  <w:sz w:val="21"/>
                  <w:szCs w:val="21"/>
                  <w14:textFill>
                    <w14:solidFill>
                      <w14:schemeClr w14:val="tx1"/>
                    </w14:solidFill>
                  </w14:textFill>
                </w:rPr>
                <m:t>k</m:t>
              </m:r>
              <m:ctrlPr>
                <w:rPr>
                  <w:rFonts w:hint="eastAsia" w:ascii="Cambria Math" w:hAnsi="Cambria Math" w:eastAsiaTheme="minorEastAsia" w:cstheme="minorEastAsia"/>
                  <w:i/>
                  <w:color w:val="000000" w:themeColor="text1"/>
                  <w:sz w:val="21"/>
                  <w:szCs w:val="21"/>
                  <w14:textFill>
                    <w14:solidFill>
                      <w14:schemeClr w14:val="tx1"/>
                    </w14:solidFill>
                  </w14:textFill>
                </w:rPr>
              </m:ctrlPr>
            </m:num>
            <m:den>
              <m:r>
                <m:rPr/>
                <w:rPr>
                  <w:rFonts w:hint="eastAsia" w:ascii="Cambria Math" w:hAnsi="Cambria Math" w:eastAsiaTheme="minorEastAsia" w:cstheme="minorEastAsia"/>
                  <w:color w:val="000000" w:themeColor="text1"/>
                  <w:sz w:val="21"/>
                  <w:szCs w:val="21"/>
                  <w14:textFill>
                    <w14:solidFill>
                      <w14:schemeClr w14:val="tx1"/>
                    </w14:solidFill>
                  </w14:textFill>
                </w:rPr>
                <m:t>ⅆcosθ</m:t>
              </m:r>
              <m:ctrlPr>
                <w:rPr>
                  <w:rFonts w:hint="eastAsia" w:ascii="Cambria Math" w:hAnsi="Cambria Math" w:eastAsiaTheme="minorEastAsia" w:cstheme="minorEastAsia"/>
                  <w:i/>
                  <w:color w:val="000000" w:themeColor="text1"/>
                  <w:sz w:val="21"/>
                  <w:szCs w:val="21"/>
                  <w14:textFill>
                    <w14:solidFill>
                      <w14:schemeClr w14:val="tx1"/>
                    </w14:solidFill>
                  </w14:textFill>
                </w:rPr>
              </m:ctrlPr>
            </m:den>
          </m:f>
        </m:oMath>
      </m:oMathPara>
    </w:p>
    <w:p>
      <w:pPr>
        <w:adjustRightInd w:val="0"/>
        <w:snapToGrid w:val="0"/>
        <w:spacing w:before="156" w:beforeLines="50" w:after="156" w:afterLines="50" w:line="360" w:lineRule="auto"/>
        <w:rPr>
          <w:rFonts w:ascii="宋体" w:hAnsi="宋体"/>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由上式可知，光栅常数越小，角色散越大；光谱的级次越高，角色散越大。</w:t>
      </w:r>
    </w:p>
    <w:p>
      <w:pPr>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四</w:t>
      </w:r>
      <w:r>
        <w:rPr>
          <w:rFonts w:ascii="Times New Roman" w:hAnsi="Times New Roman" w:eastAsia="宋体"/>
          <w:b/>
          <w:bCs/>
          <w:sz w:val="24"/>
          <w:szCs w:val="24"/>
        </w:rPr>
        <w:t>、实验</w:t>
      </w:r>
      <w:r>
        <w:rPr>
          <w:rFonts w:hint="eastAsia" w:ascii="Times New Roman" w:hAnsi="Times New Roman" w:eastAsia="宋体"/>
          <w:b/>
          <w:bCs/>
          <w:sz w:val="24"/>
          <w:szCs w:val="24"/>
          <w:lang w:val="en-US" w:eastAsia="zh-CN"/>
        </w:rPr>
        <w:t>内容</w:t>
      </w:r>
    </w:p>
    <w:p>
      <w:pPr>
        <w:ind w:firstLine="420" w:firstLineChars="0"/>
        <w:rPr>
          <w:rFonts w:hint="eastAsia" w:ascii="Times New Roman" w:hAnsi="Times New Roman" w:eastAsia="宋体"/>
          <w:b w:val="0"/>
          <w:bCs/>
          <w:lang w:val="en-US" w:eastAsia="zh-CN"/>
        </w:rPr>
      </w:pPr>
      <w:r>
        <w:rPr>
          <w:rFonts w:hint="eastAsia" w:ascii="Times New Roman" w:hAnsi="Times New Roman" w:eastAsia="宋体"/>
          <w:b w:val="0"/>
          <w:bCs/>
        </w:rPr>
        <w:t>1</w:t>
      </w:r>
      <w:r>
        <w:rPr>
          <w:rFonts w:hint="eastAsia" w:ascii="Times New Roman" w:hAnsi="Times New Roman" w:eastAsia="宋体"/>
          <w:b w:val="0"/>
          <w:bCs/>
          <w:lang w:eastAsia="zh-CN"/>
        </w:rPr>
        <w:t>.</w:t>
      </w:r>
      <w:r>
        <w:rPr>
          <w:rFonts w:hint="eastAsia" w:ascii="Times New Roman" w:hAnsi="Times New Roman" w:eastAsia="宋体"/>
          <w:b w:val="0"/>
          <w:bCs/>
          <w:lang w:val="en-US" w:eastAsia="zh-CN"/>
        </w:rPr>
        <w:t>分光计的调整</w:t>
      </w:r>
    </w:p>
    <w:p>
      <w:pPr>
        <w:ind w:firstLine="420" w:firstLineChars="0"/>
        <w:rPr>
          <w:rFonts w:hint="default" w:ascii="Times New Roman" w:hAnsi="Times New Roman" w:eastAsia="宋体"/>
          <w:b w:val="0"/>
          <w:bCs/>
          <w:lang w:val="en-US" w:eastAsia="zh-CN"/>
        </w:rPr>
      </w:pPr>
      <w:r>
        <w:rPr>
          <w:rFonts w:hint="default" w:ascii="Times New Roman" w:hAnsi="Times New Roman" w:eastAsia="宋体"/>
          <w:b w:val="0"/>
          <w:bCs/>
          <w:lang w:val="en-US" w:eastAsia="zh-CN"/>
        </w:rPr>
        <w:t>（1）粗调要求：望远镜、平行光管共轴，且与主轴垂直。</w:t>
      </w:r>
    </w:p>
    <w:p>
      <w:pPr>
        <w:ind w:firstLine="420" w:firstLineChars="0"/>
        <w:rPr>
          <w:rFonts w:hint="default" w:ascii="Times New Roman" w:hAnsi="Times New Roman" w:eastAsia="宋体"/>
          <w:b w:val="0"/>
          <w:bCs/>
          <w:lang w:val="en-US" w:eastAsia="zh-CN"/>
        </w:rPr>
      </w:pPr>
      <w:r>
        <w:rPr>
          <w:rFonts w:hint="default" w:ascii="Times New Roman" w:hAnsi="Times New Roman" w:eastAsia="宋体"/>
          <w:b w:val="0"/>
          <w:bCs/>
          <w:lang w:val="en-US" w:eastAsia="zh-CN"/>
        </w:rPr>
        <w:t>（2）望远镜的调节要求：</w:t>
      </w:r>
    </w:p>
    <w:p>
      <w:pPr>
        <w:ind w:firstLine="420" w:firstLineChars="0"/>
        <w:rPr>
          <w:rFonts w:hint="default" w:ascii="Times New Roman" w:hAnsi="Times New Roman" w:eastAsia="宋体"/>
          <w:b w:val="0"/>
          <w:bCs/>
          <w:lang w:val="en-US" w:eastAsia="zh-CN"/>
        </w:rPr>
      </w:pPr>
      <w:r>
        <w:rPr>
          <w:rFonts w:hint="default" w:ascii="Times New Roman" w:hAnsi="Times New Roman" w:eastAsia="宋体"/>
          <w:b w:val="0"/>
          <w:bCs/>
          <w:lang w:val="en-US" w:eastAsia="zh-CN"/>
        </w:rPr>
        <w:t>调节目镜：叉丝清晰；</w:t>
      </w:r>
    </w:p>
    <w:p>
      <w:pPr>
        <w:ind w:firstLine="420" w:firstLineChars="0"/>
        <w:rPr>
          <w:rFonts w:hint="default" w:ascii="Times New Roman" w:hAnsi="Times New Roman" w:eastAsia="宋体"/>
          <w:b w:val="0"/>
          <w:bCs/>
          <w:lang w:val="en-US" w:eastAsia="zh-CN"/>
        </w:rPr>
      </w:pPr>
      <w:r>
        <w:rPr>
          <w:rFonts w:hint="default" w:ascii="Times New Roman" w:hAnsi="Times New Roman" w:eastAsia="宋体"/>
          <w:b w:val="0"/>
          <w:bCs/>
          <w:lang w:val="en-US" w:eastAsia="zh-CN"/>
        </w:rPr>
        <w:t>调节载物台底角螺钉b1、b2：使平面玻璃反射的十字像清晰且与P点重合。</w:t>
      </w:r>
    </w:p>
    <w:p>
      <w:pPr>
        <w:numPr>
          <w:ilvl w:val="0"/>
          <w:numId w:val="1"/>
        </w:numPr>
        <w:ind w:firstLine="420" w:firstLineChars="0"/>
        <w:rPr>
          <w:rFonts w:hint="default" w:ascii="Times New Roman" w:hAnsi="Times New Roman" w:eastAsia="宋体"/>
          <w:b w:val="0"/>
          <w:bCs/>
          <w:lang w:val="en-US" w:eastAsia="zh-CN"/>
        </w:rPr>
      </w:pPr>
      <w:r>
        <w:rPr>
          <w:rFonts w:hint="default" w:ascii="Times New Roman" w:hAnsi="Times New Roman" w:eastAsia="宋体"/>
          <w:b w:val="0"/>
          <w:bCs/>
          <w:lang w:val="en-US" w:eastAsia="zh-CN"/>
        </w:rPr>
        <w:t xml:space="preserve">平行光管调节要求：发出平行光，光栅刻痕与狭缝平行。调节狭缝位置使缝像清晰，再观察左右衍射谱线，调节b2使其等高，调节缝宽使两黄光谱线清晰。 </w:t>
      </w:r>
    </w:p>
    <w:p>
      <w:pPr>
        <w:numPr>
          <w:ilvl w:val="0"/>
          <w:numId w:val="0"/>
        </w:numPr>
        <w:jc w:val="center"/>
        <w:rPr>
          <w:rFonts w:hint="default" w:ascii="Times New Roman" w:hAnsi="Times New Roman" w:eastAsia="宋体"/>
          <w:b w:val="0"/>
          <w:bCs/>
          <w:lang w:val="en-US" w:eastAsia="zh-CN"/>
        </w:rPr>
      </w:pPr>
      <w:r>
        <w:drawing>
          <wp:inline distT="0" distB="0" distL="114300" distR="114300">
            <wp:extent cx="1363345" cy="1358900"/>
            <wp:effectExtent l="0" t="0" r="825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1363345" cy="1358900"/>
                    </a:xfrm>
                    <a:prstGeom prst="rect">
                      <a:avLst/>
                    </a:prstGeom>
                    <a:noFill/>
                    <a:ln>
                      <a:noFill/>
                    </a:ln>
                  </pic:spPr>
                </pic:pic>
              </a:graphicData>
            </a:graphic>
          </wp:inline>
        </w:drawing>
      </w:r>
    </w:p>
    <w:p>
      <w:pPr>
        <w:numPr>
          <w:ilvl w:val="0"/>
          <w:numId w:val="0"/>
        </w:numPr>
        <w:ind w:firstLine="420" w:firstLineChars="0"/>
        <w:rPr>
          <w:rFonts w:hint="eastAsia" w:ascii="Times New Roman" w:hAnsi="Times New Roman" w:eastAsia="宋体"/>
          <w:b w:val="0"/>
          <w:bCs/>
          <w:lang w:val="en-US" w:eastAsia="zh-CN"/>
        </w:rPr>
      </w:pPr>
      <w:r>
        <w:rPr>
          <w:rFonts w:hint="eastAsia" w:ascii="Times New Roman" w:hAnsi="Times New Roman" w:eastAsia="宋体"/>
          <w:b w:val="0"/>
          <w:bCs/>
          <w:lang w:val="en-US" w:eastAsia="zh-CN"/>
        </w:rPr>
        <w:t>2.实验现象的观察</w:t>
      </w:r>
    </w:p>
    <w:p>
      <w:pPr>
        <w:numPr>
          <w:ilvl w:val="0"/>
          <w:numId w:val="0"/>
        </w:numPr>
        <w:ind w:firstLine="420" w:firstLineChars="0"/>
        <w:jc w:val="center"/>
        <w:rPr>
          <w:rFonts w:hint="eastAsia" w:ascii="Times New Roman" w:hAnsi="Times New Roman" w:eastAsia="宋体"/>
          <w:b w:val="0"/>
          <w:bCs/>
          <w:lang w:val="en-US" w:eastAsia="zh-CN"/>
        </w:rPr>
      </w:pPr>
      <w:r>
        <w:drawing>
          <wp:inline distT="0" distB="0" distL="114300" distR="114300">
            <wp:extent cx="1699895" cy="1615440"/>
            <wp:effectExtent l="0" t="0" r="1905" b="1016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1699895" cy="1615440"/>
                    </a:xfrm>
                    <a:prstGeom prst="rect">
                      <a:avLst/>
                    </a:prstGeom>
                    <a:noFill/>
                    <a:ln>
                      <a:noFill/>
                    </a:ln>
                  </pic:spPr>
                </pic:pic>
              </a:graphicData>
            </a:graphic>
          </wp:inline>
        </w:drawing>
      </w:r>
      <w:r>
        <w:drawing>
          <wp:inline distT="0" distB="0" distL="114300" distR="114300">
            <wp:extent cx="1416685" cy="1637665"/>
            <wp:effectExtent l="0" t="0" r="5715" b="63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1416685" cy="1637665"/>
                    </a:xfrm>
                    <a:prstGeom prst="rect">
                      <a:avLst/>
                    </a:prstGeom>
                    <a:noFill/>
                    <a:ln>
                      <a:noFill/>
                    </a:ln>
                  </pic:spPr>
                </pic:pic>
              </a:graphicData>
            </a:graphic>
          </wp:inline>
        </w:drawing>
      </w:r>
    </w:p>
    <w:p>
      <w:pPr>
        <w:ind w:firstLine="420" w:firstLineChars="0"/>
        <w:rPr>
          <w:rFonts w:hint="default" w:ascii="Times New Roman" w:hAnsi="Times New Roman" w:eastAsia="宋体"/>
          <w:b w:val="0"/>
          <w:bCs/>
          <w:lang w:val="en-US" w:eastAsia="zh-CN"/>
        </w:rPr>
      </w:pPr>
      <w:r>
        <w:rPr>
          <w:rFonts w:hint="eastAsia" w:ascii="Times New Roman" w:hAnsi="Times New Roman" w:eastAsia="宋体"/>
          <w:b w:val="0"/>
          <w:bCs/>
          <w:lang w:val="en-US" w:eastAsia="zh-CN"/>
        </w:rPr>
        <w:t>3.实验要求</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(1)以低压汞灯做光源，测量绿色谱线（λ=546.07nm）k=±1级的衍射角，求出光栅常数d，数据填在表1。 </w:t>
      </w:r>
    </w:p>
    <w:p>
      <w:pPr>
        <w:jc w:val="center"/>
        <w:rPr>
          <w:rFonts w:hint="eastAsia"/>
          <w:lang w:val="en-US" w:eastAsia="zh-CN"/>
        </w:rPr>
      </w:pPr>
    </w:p>
    <w:p>
      <w:pPr>
        <w:jc w:val="center"/>
        <w:rPr>
          <w:rFonts w:hint="eastAsia" w:asciiTheme="minorEastAsia" w:hAnsiTheme="minorEastAsia" w:eastAsiaTheme="minorEastAsia" w:cstheme="minorEastAsia"/>
          <w:lang w:val="en-US" w:eastAsia="zh-CN"/>
        </w:rPr>
      </w:pP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1161"/>
        <w:gridCol w:w="1161"/>
        <w:gridCol w:w="1161"/>
        <w:gridCol w:w="1161"/>
        <w:gridCol w:w="985"/>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Merge w:val="restart"/>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次数</w:t>
            </w:r>
          </w:p>
        </w:tc>
        <w:tc>
          <w:tcPr>
            <w:tcW w:w="2322" w:type="dxa"/>
            <w:gridSpan w:val="2"/>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右边第一级谱线</w:t>
            </w:r>
          </w:p>
        </w:tc>
        <w:tc>
          <w:tcPr>
            <w:tcW w:w="2322" w:type="dxa"/>
            <w:gridSpan w:val="2"/>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左边第一级谱线</w:t>
            </w:r>
          </w:p>
        </w:tc>
        <w:tc>
          <w:tcPr>
            <w:tcW w:w="985" w:type="dxa"/>
            <w:vMerge w:val="restart"/>
          </w:tcPr>
          <w:p>
            <w:pPr>
              <w:rPr>
                <w:rFonts w:hint="eastAsia" w:ascii="宋体" w:hAnsi="宋体" w:eastAsia="宋体" w:cs="宋体"/>
                <w:vertAlign w:val="baseline"/>
                <w:lang w:eastAsia="zh-CN"/>
              </w:rPr>
            </w:pPr>
            <m:oMathPara>
              <m:oMath>
                <m:sSub>
                  <m:sSubPr>
                    <m:ctrlPr>
                      <w:rPr>
                        <w:rFonts w:ascii="Cambria Math" w:hAnsi="Cambria Math" w:cs="宋体"/>
                        <w:i/>
                        <w:vertAlign w:val="baseline"/>
                      </w:rPr>
                    </m:ctrlPr>
                  </m:sSubPr>
                  <m:e>
                    <m:r>
                      <m:rPr/>
                      <w:rPr>
                        <w:rFonts w:ascii="Cambria Math" w:hAnsi="Cambria Math" w:cs="宋体"/>
                        <w:vertAlign w:val="baseline"/>
                      </w:rPr>
                      <m:t>φ</m:t>
                    </m:r>
                    <m:ctrlPr>
                      <w:rPr>
                        <w:rFonts w:ascii="Cambria Math" w:hAnsi="Cambria Math" w:cs="宋体"/>
                        <w:i/>
                        <w:vertAlign w:val="baseline"/>
                      </w:rPr>
                    </m:ctrlPr>
                  </m:e>
                  <m:sub>
                    <m:r>
                      <m:rPr/>
                      <w:rPr>
                        <w:rFonts w:hint="default" w:ascii="Cambria Math" w:hAnsi="Cambria Math" w:cs="宋体"/>
                        <w:vertAlign w:val="baseline"/>
                        <w:lang w:val="en-US" w:eastAsia="zh-CN"/>
                      </w:rPr>
                      <m:t>k</m:t>
                    </m:r>
                    <m:ctrlPr>
                      <w:rPr>
                        <w:rFonts w:ascii="Cambria Math" w:hAnsi="Cambria Math" w:cs="宋体"/>
                        <w:i/>
                        <w:vertAlign w:val="baseline"/>
                      </w:rPr>
                    </m:ctrlPr>
                  </m:sub>
                </m:sSub>
              </m:oMath>
            </m:oMathPara>
          </w:p>
        </w:tc>
        <w:tc>
          <w:tcPr>
            <w:tcW w:w="1021" w:type="dxa"/>
            <w:vMerge w:val="restart"/>
          </w:tcPr>
          <w:p>
            <w:pPr>
              <w:rPr>
                <w:rFonts w:hint="default" w:ascii="Cambria Math" w:hAnsi="Cambria Math" w:eastAsia="等线" w:cs="宋体"/>
                <w:i/>
                <w:vertAlign w:val="baseline"/>
                <w:lang w:val="en-US" w:eastAsia="zh-CN"/>
                <w:oMath/>
              </w:rPr>
            </w:pPr>
            <m:oMathPara>
              <m:oMath>
                <m:r>
                  <m:rPr/>
                  <w:rPr>
                    <w:rFonts w:hint="default" w:ascii="Cambria Math" w:hAnsi="Cambria Math" w:cs="宋体"/>
                    <w:sz w:val="18"/>
                    <w:szCs w:val="18"/>
                    <w:vertAlign w:val="baseline"/>
                    <w:lang w:val="en-US" w:eastAsia="zh-CN"/>
                  </w:rPr>
                  <m:t>d=</m:t>
                </m:r>
                <m:f>
                  <m:fPr>
                    <m:ctrlPr>
                      <w:rPr>
                        <w:rFonts w:hint="default" w:ascii="Cambria Math" w:hAnsi="Cambria Math" w:cs="宋体"/>
                        <w:i/>
                        <w:sz w:val="18"/>
                        <w:szCs w:val="18"/>
                        <w:vertAlign w:val="baseline"/>
                        <w:lang w:val="en-US" w:eastAsia="zh-CN"/>
                      </w:rPr>
                    </m:ctrlPr>
                  </m:fPr>
                  <m:num>
                    <m:r>
                      <m:rPr/>
                      <w:rPr>
                        <w:rFonts w:hint="default" w:ascii="Cambria Math" w:hAnsi="Cambria Math" w:cs="宋体"/>
                        <w:sz w:val="18"/>
                        <w:szCs w:val="18"/>
                        <w:vertAlign w:val="baseline"/>
                        <w:lang w:val="en-US" w:eastAsia="zh-CN"/>
                      </w:rPr>
                      <m:t>kλ</m:t>
                    </m:r>
                    <m:ctrlPr>
                      <w:rPr>
                        <w:rFonts w:hint="default" w:ascii="Cambria Math" w:hAnsi="Cambria Math" w:cs="宋体"/>
                        <w:i/>
                        <w:sz w:val="18"/>
                        <w:szCs w:val="18"/>
                        <w:vertAlign w:val="baseline"/>
                        <w:lang w:val="en-US" w:eastAsia="zh-CN"/>
                      </w:rPr>
                    </m:ctrlPr>
                  </m:num>
                  <m:den>
                    <m:r>
                      <m:rPr/>
                      <w:rPr>
                        <w:rFonts w:hint="default" w:ascii="Cambria Math" w:hAnsi="Cambria Math" w:cs="宋体"/>
                        <w:sz w:val="18"/>
                        <w:szCs w:val="18"/>
                        <w:vertAlign w:val="baseline"/>
                        <w:lang w:val="en-US" w:eastAsia="zh-CN"/>
                      </w:rPr>
                      <m:t>sin</m:t>
                    </m:r>
                    <m:sSub>
                      <m:sSubPr>
                        <m:ctrlPr>
                          <w:rPr>
                            <w:rFonts w:ascii="Cambria Math" w:hAnsi="Cambria Math" w:cs="宋体"/>
                            <w:i/>
                            <w:sz w:val="18"/>
                            <w:szCs w:val="18"/>
                            <w:vertAlign w:val="baseline"/>
                          </w:rPr>
                        </m:ctrlPr>
                      </m:sSubPr>
                      <m:e>
                        <m:r>
                          <m:rPr/>
                          <w:rPr>
                            <w:rFonts w:ascii="Cambria Math" w:hAnsi="Cambria Math" w:cs="宋体"/>
                            <w:sz w:val="18"/>
                            <w:szCs w:val="18"/>
                            <w:vertAlign w:val="baseline"/>
                          </w:rPr>
                          <m:t>φ</m:t>
                        </m:r>
                        <m:ctrlPr>
                          <w:rPr>
                            <w:rFonts w:ascii="Cambria Math" w:hAnsi="Cambria Math" w:cs="宋体"/>
                            <w:i/>
                            <w:sz w:val="18"/>
                            <w:szCs w:val="18"/>
                            <w:vertAlign w:val="baseline"/>
                          </w:rPr>
                        </m:ctrlPr>
                      </m:e>
                      <m:sub>
                        <m:r>
                          <m:rPr/>
                          <w:rPr>
                            <w:rFonts w:hint="default" w:ascii="Cambria Math" w:hAnsi="Cambria Math" w:cs="宋体"/>
                            <w:sz w:val="18"/>
                            <w:szCs w:val="18"/>
                            <w:vertAlign w:val="baseline"/>
                            <w:lang w:val="en-US" w:eastAsia="zh-CN"/>
                          </w:rPr>
                          <m:t>k</m:t>
                        </m:r>
                        <m:ctrlPr>
                          <w:rPr>
                            <w:rFonts w:ascii="Cambria Math" w:hAnsi="Cambria Math" w:cs="宋体"/>
                            <w:i/>
                            <w:sz w:val="18"/>
                            <w:szCs w:val="18"/>
                            <w:vertAlign w:val="baseline"/>
                          </w:rPr>
                        </m:ctrlPr>
                      </m:sub>
                    </m:sSub>
                    <m:ctrlPr>
                      <w:rPr>
                        <w:rFonts w:hint="default" w:ascii="Cambria Math" w:hAnsi="Cambria Math" w:cs="宋体"/>
                        <w:i/>
                        <w:sz w:val="18"/>
                        <w:szCs w:val="18"/>
                        <w:vertAlign w:val="baseline"/>
                        <w:lang w:val="en-US" w:eastAsia="zh-CN"/>
                      </w:rPr>
                    </m:ctrlPr>
                  </m:den>
                </m:f>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Merge w:val="continue"/>
          </w:tcPr>
          <w:p>
            <w:pPr>
              <w:rPr>
                <w:rFonts w:hint="default" w:ascii="宋体" w:hAnsi="宋体" w:eastAsia="宋体" w:cs="宋体"/>
                <w:vertAlign w:val="baseline"/>
                <w:lang w:val="en-US" w:eastAsia="zh-CN"/>
              </w:rPr>
            </w:pPr>
          </w:p>
        </w:tc>
        <w:tc>
          <w:tcPr>
            <w:tcW w:w="1161"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左窗</w:t>
            </w:r>
            <m:oMath>
              <m:sSub>
                <m:sSubPr>
                  <m:ctrlPr>
                    <w:rPr>
                      <w:rFonts w:ascii="Cambria Math" w:hAnsi="Cambria Math" w:cs="宋体"/>
                      <w:i/>
                      <w:vertAlign w:val="baseline"/>
                    </w:rPr>
                  </m:ctrlPr>
                </m:sSubPr>
                <m:e>
                  <m:r>
                    <m:rPr/>
                    <w:rPr>
                      <w:rFonts w:hint="default" w:ascii="Cambria Math" w:hAnsi="Cambria Math" w:cs="宋体"/>
                      <w:vertAlign w:val="baseline"/>
                      <w:lang w:val="en-US" w:eastAsia="zh-CN"/>
                    </w:rPr>
                    <m:t>V</m:t>
                  </m:r>
                  <m:ctrlPr>
                    <w:rPr>
                      <w:rFonts w:ascii="Cambria Math" w:hAnsi="Cambria Math" w:cs="宋体"/>
                      <w:i/>
                      <w:vertAlign w:val="baseline"/>
                    </w:rPr>
                  </m:ctrlPr>
                </m:e>
                <m:sub>
                  <m:r>
                    <m:rPr/>
                    <w:rPr>
                      <w:rFonts w:hint="default" w:ascii="Cambria Math" w:hAnsi="Cambria Math" w:cs="宋体"/>
                      <w:vertAlign w:val="baseline"/>
                      <w:lang w:val="en-US" w:eastAsia="zh-CN"/>
                    </w:rPr>
                    <m:t>1</m:t>
                  </m:r>
                  <m:ctrlPr>
                    <w:rPr>
                      <w:rFonts w:ascii="Cambria Math" w:hAnsi="Cambria Math" w:cs="宋体"/>
                      <w:i/>
                      <w:vertAlign w:val="baseline"/>
                    </w:rPr>
                  </m:ctrlPr>
                </m:sub>
              </m:sSub>
            </m:oMath>
          </w:p>
        </w:tc>
        <w:tc>
          <w:tcPr>
            <w:tcW w:w="1161"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右窗</w:t>
            </w:r>
            <m:oMath>
              <m:sSub>
                <m:sSubPr>
                  <m:ctrlPr>
                    <w:rPr>
                      <w:rFonts w:ascii="Cambria Math" w:hAnsi="Cambria Math" w:cs="宋体"/>
                      <w:i/>
                      <w:vertAlign w:val="baseline"/>
                    </w:rPr>
                  </m:ctrlPr>
                </m:sSubPr>
                <m:e>
                  <m:r>
                    <m:rPr/>
                    <w:rPr>
                      <w:rFonts w:hint="default" w:ascii="Cambria Math" w:hAnsi="Cambria Math" w:cs="宋体"/>
                      <w:vertAlign w:val="baseline"/>
                      <w:lang w:val="en-US" w:eastAsia="zh-CN"/>
                    </w:rPr>
                    <m:t>V</m:t>
                  </m:r>
                  <m:ctrlPr>
                    <w:rPr>
                      <w:rFonts w:ascii="Cambria Math" w:hAnsi="Cambria Math" w:cs="宋体"/>
                      <w:i/>
                      <w:vertAlign w:val="baseline"/>
                    </w:rPr>
                  </m:ctrlPr>
                </m:e>
                <m:sub>
                  <m:r>
                    <m:rPr/>
                    <w:rPr>
                      <w:rFonts w:hint="default" w:ascii="Cambria Math" w:hAnsi="Cambria Math" w:cs="宋体"/>
                      <w:vertAlign w:val="baseline"/>
                      <w:lang w:val="en-US" w:eastAsia="zh-CN"/>
                    </w:rPr>
                    <m:t>2</m:t>
                  </m:r>
                  <m:ctrlPr>
                    <w:rPr>
                      <w:rFonts w:ascii="Cambria Math" w:hAnsi="Cambria Math" w:cs="宋体"/>
                      <w:i/>
                      <w:vertAlign w:val="baseline"/>
                    </w:rPr>
                  </m:ctrlPr>
                </m:sub>
              </m:sSub>
            </m:oMath>
          </w:p>
        </w:tc>
        <w:tc>
          <w:tcPr>
            <w:tcW w:w="1161" w:type="dxa"/>
          </w:tcPr>
          <w:p>
            <w:pPr>
              <w:rPr>
                <w:rFonts w:hint="eastAsia" w:ascii="宋体" w:hAnsi="宋体" w:eastAsia="等线" w:cs="宋体"/>
                <w:vertAlign w:val="baseline"/>
                <w:lang w:val="en-US" w:eastAsia="zh-CN"/>
              </w:rPr>
            </w:pPr>
            <w:r>
              <w:rPr>
                <w:rFonts w:hint="eastAsia" w:ascii="宋体" w:hAnsi="宋体" w:eastAsia="宋体" w:cs="宋体"/>
                <w:vertAlign w:val="baseline"/>
                <w:lang w:val="en-US" w:eastAsia="zh-CN"/>
              </w:rPr>
              <w:t>左窗</w:t>
            </w:r>
            <m:oMath>
              <m:sSub>
                <m:sSubPr>
                  <m:ctrlPr>
                    <w:rPr>
                      <w:rFonts w:ascii="Cambria Math" w:hAnsi="Cambria Math" w:cs="宋体"/>
                      <w:i/>
                      <w:vertAlign w:val="baseline"/>
                    </w:rPr>
                  </m:ctrlPr>
                </m:sSubPr>
                <m:e>
                  <m:r>
                    <m:rPr/>
                    <w:rPr>
                      <w:rFonts w:hint="default" w:ascii="Cambria Math" w:hAnsi="Cambria Math" w:cs="宋体"/>
                      <w:vertAlign w:val="baseline"/>
                      <w:lang w:val="en-US" w:eastAsia="zh-CN"/>
                    </w:rPr>
                    <m:t>V</m:t>
                  </m:r>
                  <m:ctrlPr>
                    <w:rPr>
                      <w:rFonts w:ascii="Cambria Math" w:hAnsi="Cambria Math" w:cs="宋体"/>
                      <w:i/>
                      <w:vertAlign w:val="baseline"/>
                    </w:rPr>
                  </m:ctrlPr>
                </m:e>
                <m:sub>
                  <m:r>
                    <m:rPr/>
                    <w:rPr>
                      <w:rFonts w:hint="default" w:ascii="Cambria Math" w:hAnsi="Cambria Math" w:cs="宋体"/>
                      <w:vertAlign w:val="baseline"/>
                      <w:lang w:val="en-US" w:eastAsia="zh-CN"/>
                    </w:rPr>
                    <m:t>1</m:t>
                  </m:r>
                  <m:ctrlPr>
                    <w:rPr>
                      <w:rFonts w:ascii="Cambria Math" w:hAnsi="Cambria Math" w:cs="宋体"/>
                      <w:i/>
                      <w:vertAlign w:val="baseline"/>
                    </w:rPr>
                  </m:ctrlPr>
                </m:sub>
              </m:sSub>
              <m:r>
                <m:rPr/>
                <w:rPr>
                  <w:rFonts w:hint="default" w:ascii="Cambria Math" w:hAnsi="Cambria Math" w:cs="宋体"/>
                  <w:vertAlign w:val="baseline"/>
                  <w:lang w:val="en-US" w:eastAsia="zh-CN"/>
                </w:rPr>
                <m:t>'</m:t>
              </m:r>
            </m:oMath>
          </w:p>
        </w:tc>
        <w:tc>
          <w:tcPr>
            <w:tcW w:w="1161"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右窗</w:t>
            </w:r>
            <m:oMath>
              <m:sSub>
                <m:sSubPr>
                  <m:ctrlPr>
                    <w:rPr>
                      <w:rFonts w:ascii="Cambria Math" w:hAnsi="Cambria Math" w:cs="宋体"/>
                      <w:i/>
                      <w:vertAlign w:val="baseline"/>
                    </w:rPr>
                  </m:ctrlPr>
                </m:sSubPr>
                <m:e>
                  <m:r>
                    <m:rPr/>
                    <w:rPr>
                      <w:rFonts w:hint="default" w:ascii="Cambria Math" w:hAnsi="Cambria Math" w:cs="宋体"/>
                      <w:vertAlign w:val="baseline"/>
                      <w:lang w:val="en-US" w:eastAsia="zh-CN"/>
                    </w:rPr>
                    <m:t>V</m:t>
                  </m:r>
                  <m:ctrlPr>
                    <w:rPr>
                      <w:rFonts w:ascii="Cambria Math" w:hAnsi="Cambria Math" w:cs="宋体"/>
                      <w:i/>
                      <w:vertAlign w:val="baseline"/>
                    </w:rPr>
                  </m:ctrlPr>
                </m:e>
                <m:sub>
                  <m:r>
                    <m:rPr/>
                    <w:rPr>
                      <w:rFonts w:hint="default" w:ascii="Cambria Math" w:hAnsi="Cambria Math" w:cs="宋体"/>
                      <w:vertAlign w:val="baseline"/>
                      <w:lang w:val="en-US" w:eastAsia="zh-CN"/>
                    </w:rPr>
                    <m:t>2</m:t>
                  </m:r>
                  <m:ctrlPr>
                    <w:rPr>
                      <w:rFonts w:ascii="Cambria Math" w:hAnsi="Cambria Math" w:cs="宋体"/>
                      <w:i/>
                      <w:vertAlign w:val="baseline"/>
                    </w:rPr>
                  </m:ctrlPr>
                </m:sub>
              </m:sSub>
              <m:r>
                <m:rPr/>
                <w:rPr>
                  <w:rFonts w:hint="default" w:ascii="Cambria Math" w:hAnsi="Cambria Math" w:cs="宋体"/>
                  <w:vertAlign w:val="baseline"/>
                  <w:lang w:val="en-US" w:eastAsia="zh-CN"/>
                </w:rPr>
                <m:t>'</m:t>
              </m:r>
            </m:oMath>
          </w:p>
        </w:tc>
        <w:tc>
          <w:tcPr>
            <w:tcW w:w="985" w:type="dxa"/>
            <w:vMerge w:val="continue"/>
          </w:tcPr>
          <w:p>
            <w:pPr>
              <w:rPr>
                <w:rFonts w:hint="eastAsia" w:ascii="宋体" w:hAnsi="宋体" w:eastAsia="宋体" w:cs="宋体"/>
                <w:vertAlign w:val="baseline"/>
                <w:lang w:eastAsia="zh-CN"/>
              </w:rPr>
            </w:pPr>
          </w:p>
        </w:tc>
        <w:tc>
          <w:tcPr>
            <w:tcW w:w="1021" w:type="dxa"/>
            <w:vMerge w:val="continue"/>
          </w:tcPr>
          <w:p>
            <w:pPr>
              <w:rPr>
                <w:rFonts w:hint="eastAsia" w:ascii="宋体" w:hAnsi="宋体" w:eastAsia="宋体" w:cs="宋体"/>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1</w:t>
            </w:r>
          </w:p>
        </w:tc>
        <w:tc>
          <w:tcPr>
            <w:tcW w:w="1161" w:type="dxa"/>
          </w:tcPr>
          <w:p>
            <w:pPr>
              <w:rPr>
                <w:rFonts w:hint="eastAsia" w:ascii="宋体" w:hAnsi="宋体" w:eastAsia="宋体" w:cs="宋体"/>
                <w:vertAlign w:val="baseline"/>
                <w:lang w:eastAsia="zh-CN"/>
              </w:rPr>
            </w:pPr>
          </w:p>
        </w:tc>
        <w:tc>
          <w:tcPr>
            <w:tcW w:w="1161" w:type="dxa"/>
          </w:tcPr>
          <w:p>
            <w:pPr>
              <w:rPr>
                <w:rFonts w:hint="eastAsia" w:ascii="宋体" w:hAnsi="宋体" w:eastAsia="宋体" w:cs="宋体"/>
                <w:vertAlign w:val="baseline"/>
                <w:lang w:eastAsia="zh-CN"/>
              </w:rPr>
            </w:pPr>
          </w:p>
        </w:tc>
        <w:tc>
          <w:tcPr>
            <w:tcW w:w="1161" w:type="dxa"/>
            <w:vAlign w:val="top"/>
          </w:tcPr>
          <w:p>
            <w:pPr>
              <w:rPr>
                <w:rFonts w:hint="eastAsia" w:ascii="宋体" w:hAnsi="宋体" w:eastAsia="宋体" w:cs="宋体"/>
                <w:kern w:val="2"/>
                <w:sz w:val="21"/>
                <w:szCs w:val="21"/>
                <w:vertAlign w:val="baseline"/>
                <w:lang w:val="en-US" w:eastAsia="zh-CN" w:bidi="ar-SA"/>
                <w14:ligatures w14:val="none"/>
              </w:rPr>
            </w:pPr>
          </w:p>
        </w:tc>
        <w:tc>
          <w:tcPr>
            <w:tcW w:w="1161" w:type="dxa"/>
            <w:vAlign w:val="top"/>
          </w:tcPr>
          <w:p>
            <w:pPr>
              <w:rPr>
                <w:rFonts w:hint="eastAsia" w:ascii="宋体" w:hAnsi="宋体" w:eastAsia="宋体" w:cs="宋体"/>
                <w:kern w:val="2"/>
                <w:sz w:val="21"/>
                <w:szCs w:val="21"/>
                <w:vertAlign w:val="baseline"/>
                <w:lang w:val="en-US" w:eastAsia="zh-CN" w:bidi="ar-SA"/>
                <w14:ligatures w14:val="none"/>
              </w:rPr>
            </w:pPr>
          </w:p>
        </w:tc>
        <w:tc>
          <w:tcPr>
            <w:tcW w:w="985" w:type="dxa"/>
            <w:vAlign w:val="top"/>
          </w:tcPr>
          <w:p>
            <w:pPr>
              <w:rPr>
                <w:rFonts w:hint="default" w:ascii="宋体" w:hAnsi="宋体" w:eastAsia="宋体" w:cs="宋体"/>
                <w:kern w:val="2"/>
                <w:sz w:val="21"/>
                <w:szCs w:val="21"/>
                <w:vertAlign w:val="baseline"/>
                <w:lang w:val="en-US" w:eastAsia="zh-CN" w:bidi="ar-SA"/>
                <w14:ligatures w14:val="none"/>
              </w:rPr>
            </w:pPr>
          </w:p>
        </w:tc>
        <w:tc>
          <w:tcPr>
            <w:tcW w:w="1021" w:type="dxa"/>
            <w:vAlign w:val="top"/>
          </w:tcPr>
          <w:p>
            <w:pPr>
              <w:rPr>
                <w:rFonts w:hint="default" w:ascii="宋体" w:hAnsi="宋体" w:eastAsia="宋体" w:cs="宋体"/>
                <w:kern w:val="2"/>
                <w:sz w:val="21"/>
                <w:szCs w:val="21"/>
                <w:vertAlign w:val="baseline"/>
                <w:lang w:val="en-US" w:eastAsia="zh-CN" w:bidi="ar-SA"/>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w:t>
            </w:r>
          </w:p>
        </w:tc>
        <w:tc>
          <w:tcPr>
            <w:tcW w:w="1161" w:type="dxa"/>
            <w:vAlign w:val="top"/>
          </w:tcPr>
          <w:p>
            <w:pPr>
              <w:rPr>
                <w:rFonts w:hint="eastAsia" w:ascii="宋体" w:hAnsi="宋体" w:eastAsia="宋体" w:cs="宋体"/>
                <w:kern w:val="2"/>
                <w:sz w:val="21"/>
                <w:szCs w:val="21"/>
                <w:vertAlign w:val="baseline"/>
                <w:lang w:val="en-US" w:eastAsia="zh-CN" w:bidi="ar-SA"/>
                <w14:ligatures w14:val="none"/>
              </w:rPr>
            </w:pPr>
          </w:p>
        </w:tc>
        <w:tc>
          <w:tcPr>
            <w:tcW w:w="1161" w:type="dxa"/>
            <w:vAlign w:val="top"/>
          </w:tcPr>
          <w:p>
            <w:pPr>
              <w:rPr>
                <w:rFonts w:hint="eastAsia" w:ascii="宋体" w:hAnsi="宋体" w:eastAsia="宋体" w:cs="宋体"/>
                <w:kern w:val="2"/>
                <w:sz w:val="21"/>
                <w:szCs w:val="21"/>
                <w:vertAlign w:val="baseline"/>
                <w:lang w:val="en-US" w:eastAsia="zh-CN" w:bidi="ar-SA"/>
                <w14:ligatures w14:val="none"/>
              </w:rPr>
            </w:pPr>
          </w:p>
        </w:tc>
        <w:tc>
          <w:tcPr>
            <w:tcW w:w="1161" w:type="dxa"/>
            <w:vAlign w:val="top"/>
          </w:tcPr>
          <w:p>
            <w:pPr>
              <w:rPr>
                <w:rFonts w:hint="eastAsia" w:ascii="宋体" w:hAnsi="宋体" w:eastAsia="宋体" w:cs="宋体"/>
                <w:kern w:val="2"/>
                <w:sz w:val="21"/>
                <w:szCs w:val="21"/>
                <w:vertAlign w:val="baseline"/>
                <w:lang w:val="en-US" w:eastAsia="zh-CN" w:bidi="ar-SA"/>
                <w14:ligatures w14:val="none"/>
              </w:rPr>
            </w:pPr>
          </w:p>
        </w:tc>
        <w:tc>
          <w:tcPr>
            <w:tcW w:w="1161" w:type="dxa"/>
            <w:vAlign w:val="top"/>
          </w:tcPr>
          <w:p>
            <w:pPr>
              <w:rPr>
                <w:rFonts w:hint="eastAsia" w:ascii="宋体" w:hAnsi="宋体" w:eastAsia="宋体" w:cs="宋体"/>
                <w:kern w:val="2"/>
                <w:sz w:val="21"/>
                <w:szCs w:val="21"/>
                <w:vertAlign w:val="baseline"/>
                <w:lang w:val="en-US" w:eastAsia="zh-CN" w:bidi="ar-SA"/>
                <w14:ligatures w14:val="none"/>
              </w:rPr>
            </w:pPr>
          </w:p>
        </w:tc>
        <w:tc>
          <w:tcPr>
            <w:tcW w:w="985" w:type="dxa"/>
            <w:vAlign w:val="top"/>
          </w:tcPr>
          <w:p>
            <w:pPr>
              <w:rPr>
                <w:rFonts w:hint="default" w:ascii="宋体" w:hAnsi="宋体" w:eastAsia="宋体" w:cs="宋体"/>
                <w:kern w:val="2"/>
                <w:sz w:val="21"/>
                <w:szCs w:val="21"/>
                <w:vertAlign w:val="baseline"/>
                <w:lang w:val="en-US" w:eastAsia="zh-CN" w:bidi="ar-SA"/>
                <w14:ligatures w14:val="none"/>
              </w:rPr>
            </w:pPr>
          </w:p>
        </w:tc>
        <w:tc>
          <w:tcPr>
            <w:tcW w:w="1021" w:type="dxa"/>
            <w:vAlign w:val="top"/>
          </w:tcPr>
          <w:p>
            <w:pPr>
              <w:rPr>
                <w:rFonts w:hint="default" w:ascii="宋体" w:hAnsi="宋体" w:eastAsia="宋体" w:cs="宋体"/>
                <w:kern w:val="2"/>
                <w:sz w:val="21"/>
                <w:szCs w:val="21"/>
                <w:vertAlign w:val="baseline"/>
                <w:lang w:val="en-US" w:eastAsia="zh-CN" w:bidi="ar-SA"/>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pPr>
              <w:rPr>
                <w:rFonts w:hint="default" w:ascii="宋体" w:hAnsi="宋体" w:eastAsia="宋体" w:cs="宋体"/>
                <w:vertAlign w:val="baseline"/>
                <w:lang w:val="en-US" w:eastAsia="zh-CN"/>
              </w:rPr>
            </w:pPr>
            <m:oMath>
              <m:acc>
                <m:accPr>
                  <m:chr m:val="̅"/>
                  <m:ctrlPr>
                    <w:rPr>
                      <w:rFonts w:ascii="Cambria Math" w:hAnsi="Cambria Math" w:cs="宋体"/>
                      <w:i/>
                      <w:vertAlign w:val="baseline"/>
                      <w:lang w:val="en-US"/>
                    </w:rPr>
                  </m:ctrlPr>
                </m:accPr>
                <m:e>
                  <m:r>
                    <m:rPr/>
                    <w:rPr>
                      <w:rFonts w:hint="default" w:ascii="Cambria Math" w:hAnsi="Cambria Math" w:cs="宋体"/>
                      <w:vertAlign w:val="baseline"/>
                      <w:lang w:val="en-US" w:eastAsia="zh-CN"/>
                    </w:rPr>
                    <m:t>d</m:t>
                  </m:r>
                  <m:ctrlPr>
                    <w:rPr>
                      <w:rFonts w:ascii="Cambria Math" w:hAnsi="Cambria Math" w:cs="宋体"/>
                      <w:i/>
                      <w:vertAlign w:val="baseline"/>
                      <w:lang w:val="en-US"/>
                    </w:rPr>
                  </m:ctrlPr>
                </m:e>
              </m:acc>
            </m:oMath>
            <w:r>
              <w:rPr>
                <w:rFonts w:hint="eastAsia" w:ascii="宋体" w:hAnsi="宋体" w:eastAsia="宋体" w:cs="宋体"/>
                <w:vertAlign w:val="baseline"/>
                <w:lang w:val="en-US" w:eastAsia="zh-CN"/>
              </w:rPr>
              <w:t>(mm)</w:t>
            </w:r>
          </w:p>
        </w:tc>
        <w:tc>
          <w:tcPr>
            <w:tcW w:w="6650" w:type="dxa"/>
            <w:gridSpan w:val="6"/>
          </w:tcPr>
          <w:p>
            <w:pPr>
              <w:rPr>
                <w:rFonts w:hint="default" w:ascii="宋体" w:hAnsi="宋体" w:eastAsia="宋体" w:cs="宋体"/>
                <w:vertAlign w:val="baseline"/>
                <w:lang w:val="en-US" w:eastAsia="zh-CN"/>
              </w:rPr>
            </w:pPr>
          </w:p>
        </w:tc>
      </w:tr>
    </w:tbl>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w:t>
      </w:r>
      <w:r>
        <w:rPr>
          <w:rFonts w:hint="eastAsia" w:ascii="宋体" w:hAnsi="宋体" w:eastAsia="宋体" w:cs="宋体"/>
          <w:lang w:val="en-US" w:eastAsia="zh-CN"/>
        </w:rPr>
        <w:t>2）测量“黄1”和“黄2”的k=±1级的衍射角，然后求出“黄1”和“黄2”光谱线的波长λ1，λ2，再求出该光栅的分辨本领、角色散率，数据填入表2。</w:t>
      </w:r>
    </w:p>
    <w:p>
      <w:pPr>
        <w:ind w:firstLine="420" w:firstLineChars="0"/>
        <w:jc w:val="center"/>
        <w:rPr>
          <w:rFonts w:hint="eastAsia" w:ascii="宋体" w:hAnsi="宋体" w:eastAsia="宋体" w:cs="宋体"/>
          <w:lang w:val="en-US" w:eastAsia="zh-CN"/>
        </w:rPr>
      </w:pPr>
    </w:p>
    <w:p>
      <w:pPr>
        <w:jc w:val="center"/>
        <w:rPr>
          <w:rFonts w:hint="default" w:ascii="Times New Roman" w:hAnsi="Times New Roman" w:eastAsia="宋体"/>
          <w:b w:val="0"/>
          <w:bCs w:val="0"/>
          <w:sz w:val="21"/>
          <w:szCs w:val="21"/>
          <w:lang w:val="en-US" w:eastAsia="zh-CN"/>
        </w:rPr>
      </w:pPr>
      <w:r>
        <w:rPr>
          <w:rFonts w:hint="eastAsia" w:ascii="Times New Roman" w:hAnsi="Times New Roman" w:eastAsia="宋体"/>
          <w:b w:val="0"/>
          <w:bCs w:val="0"/>
          <w:sz w:val="21"/>
          <w:szCs w:val="21"/>
          <w:lang w:val="en-US" w:eastAsia="zh-CN"/>
        </w:rPr>
        <w:t>表2</w:t>
      </w:r>
    </w:p>
    <w:tbl>
      <w:tblPr>
        <w:tblStyle w:val="4"/>
        <w:tblW w:w="100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836"/>
        <w:gridCol w:w="1161"/>
        <w:gridCol w:w="1161"/>
        <w:gridCol w:w="951"/>
        <w:gridCol w:w="951"/>
        <w:gridCol w:w="880"/>
        <w:gridCol w:w="865"/>
        <w:gridCol w:w="914"/>
        <w:gridCol w:w="1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1" w:type="dxa"/>
            <w:gridSpan w:val="2"/>
          </w:tcPr>
          <w:p>
            <w:pPr>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次数</w:t>
            </w:r>
          </w:p>
        </w:tc>
        <w:tc>
          <w:tcPr>
            <w:tcW w:w="1161" w:type="dxa"/>
          </w:tcPr>
          <w:p>
            <w:pPr>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黄1</w:t>
            </w:r>
          </w:p>
        </w:tc>
        <w:tc>
          <w:tcPr>
            <w:tcW w:w="1161" w:type="dxa"/>
          </w:tcPr>
          <w:p>
            <w:pPr>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黄2</w:t>
            </w:r>
          </w:p>
        </w:tc>
        <w:tc>
          <w:tcPr>
            <w:tcW w:w="951" w:type="dxa"/>
          </w:tcPr>
          <w:p>
            <w:pPr>
              <w:jc w:val="center"/>
              <w:rPr>
                <w:rFonts w:hint="eastAsia" w:asciiTheme="minorEastAsia" w:hAnsiTheme="minorEastAsia" w:eastAsiaTheme="minorEastAsia" w:cstheme="minorEastAsia"/>
                <w:b w:val="0"/>
                <w:bCs w:val="0"/>
                <w:sz w:val="21"/>
                <w:szCs w:val="21"/>
                <w:vertAlign w:val="baseline"/>
              </w:rPr>
            </w:pPr>
            <m:oMathPara>
              <m:oMath>
                <m:sSub>
                  <m:sSubPr>
                    <m:ctrlPr>
                      <w:rPr>
                        <w:rFonts w:ascii="Cambria Math" w:hAnsi="Cambria Math" w:cstheme="minorEastAsia"/>
                        <w:bCs w:val="0"/>
                        <w:i/>
                        <w:sz w:val="21"/>
                        <w:szCs w:val="21"/>
                        <w:vertAlign w:val="baseline"/>
                      </w:rPr>
                    </m:ctrlPr>
                  </m:sSubPr>
                  <m:e>
                    <m:r>
                      <m:rPr/>
                      <w:rPr>
                        <w:rFonts w:ascii="Cambria Math" w:hAnsi="Cambria Math" w:cstheme="minorEastAsia"/>
                        <w:sz w:val="21"/>
                        <w:szCs w:val="21"/>
                        <w:vertAlign w:val="baseline"/>
                      </w:rPr>
                      <m:t>φ</m:t>
                    </m:r>
                    <m:ctrlPr>
                      <w:rPr>
                        <w:rFonts w:ascii="Cambria Math" w:hAnsi="Cambria Math" w:cstheme="minorEastAsia"/>
                        <w:bCs w:val="0"/>
                        <w:i/>
                        <w:sz w:val="21"/>
                        <w:szCs w:val="21"/>
                        <w:vertAlign w:val="baseline"/>
                      </w:rPr>
                    </m:ctrlPr>
                  </m:e>
                  <m:sub>
                    <m:sSub>
                      <m:sSubPr>
                        <m:ctrlPr>
                          <w:rPr>
                            <w:rFonts w:ascii="Cambria Math" w:hAnsi="Cambria Math" w:cstheme="minorEastAsia"/>
                            <w:bCs w:val="0"/>
                            <w:i/>
                            <w:sz w:val="21"/>
                            <w:szCs w:val="21"/>
                            <w:vertAlign w:val="baseline"/>
                          </w:rPr>
                        </m:ctrlPr>
                      </m:sSubPr>
                      <m:e>
                        <m:r>
                          <m:rPr/>
                          <w:rPr>
                            <w:rFonts w:hint="default" w:ascii="Cambria Math" w:hAnsi="Cambria Math" w:cstheme="minorEastAsia"/>
                            <w:sz w:val="21"/>
                            <w:szCs w:val="21"/>
                            <w:vertAlign w:val="baseline"/>
                            <w:lang w:val="en-US" w:eastAsia="zh-CN"/>
                          </w:rPr>
                          <m:t>k</m:t>
                        </m:r>
                        <m:ctrlPr>
                          <w:rPr>
                            <w:rFonts w:ascii="Cambria Math" w:hAnsi="Cambria Math" w:cstheme="minorEastAsia"/>
                            <w:bCs w:val="0"/>
                            <w:i/>
                            <w:sz w:val="21"/>
                            <w:szCs w:val="21"/>
                            <w:vertAlign w:val="baseline"/>
                          </w:rPr>
                        </m:ctrlPr>
                      </m:e>
                      <m:sub>
                        <m:r>
                          <m:rPr/>
                          <w:rPr>
                            <w:rFonts w:hint="default" w:ascii="Cambria Math" w:hAnsi="Cambria Math" w:cstheme="minorEastAsia"/>
                            <w:sz w:val="21"/>
                            <w:szCs w:val="21"/>
                            <w:vertAlign w:val="baseline"/>
                            <w:lang w:val="en-US" w:eastAsia="zh-CN"/>
                          </w:rPr>
                          <m:t>1</m:t>
                        </m:r>
                        <m:ctrlPr>
                          <w:rPr>
                            <w:rFonts w:ascii="Cambria Math" w:hAnsi="Cambria Math" w:cstheme="minorEastAsia"/>
                            <w:bCs w:val="0"/>
                            <w:i/>
                            <w:sz w:val="21"/>
                            <w:szCs w:val="21"/>
                            <w:vertAlign w:val="baseline"/>
                          </w:rPr>
                        </m:ctrlPr>
                      </m:sub>
                    </m:sSub>
                    <m:ctrlPr>
                      <w:rPr>
                        <w:rFonts w:ascii="Cambria Math" w:hAnsi="Cambria Math" w:cstheme="minorEastAsia"/>
                        <w:bCs w:val="0"/>
                        <w:i/>
                        <w:sz w:val="21"/>
                        <w:szCs w:val="21"/>
                        <w:vertAlign w:val="baseline"/>
                      </w:rPr>
                    </m:ctrlPr>
                  </m:sub>
                </m:sSub>
              </m:oMath>
            </m:oMathPara>
          </w:p>
        </w:tc>
        <w:tc>
          <w:tcPr>
            <w:tcW w:w="951" w:type="dxa"/>
          </w:tcPr>
          <w:p>
            <w:pPr>
              <w:jc w:val="center"/>
              <w:rPr>
                <w:rFonts w:hint="eastAsia" w:asciiTheme="minorEastAsia" w:hAnsiTheme="minorEastAsia" w:eastAsiaTheme="minorEastAsia" w:cstheme="minorEastAsia"/>
                <w:b w:val="0"/>
                <w:bCs w:val="0"/>
                <w:sz w:val="21"/>
                <w:szCs w:val="21"/>
                <w:vertAlign w:val="baseline"/>
              </w:rPr>
            </w:pPr>
            <m:oMathPara>
              <m:oMath>
                <m:sSub>
                  <m:sSubPr>
                    <m:ctrlPr>
                      <w:rPr>
                        <w:rFonts w:ascii="Cambria Math" w:hAnsi="Cambria Math" w:cstheme="minorEastAsia"/>
                        <w:bCs w:val="0"/>
                        <w:i/>
                        <w:sz w:val="21"/>
                        <w:szCs w:val="21"/>
                        <w:vertAlign w:val="baseline"/>
                      </w:rPr>
                    </m:ctrlPr>
                  </m:sSubPr>
                  <m:e>
                    <m:r>
                      <m:rPr/>
                      <w:rPr>
                        <w:rFonts w:ascii="Cambria Math" w:hAnsi="Cambria Math" w:cstheme="minorEastAsia"/>
                        <w:sz w:val="21"/>
                        <w:szCs w:val="21"/>
                        <w:vertAlign w:val="baseline"/>
                      </w:rPr>
                      <m:t>φ</m:t>
                    </m:r>
                    <m:ctrlPr>
                      <w:rPr>
                        <w:rFonts w:ascii="Cambria Math" w:hAnsi="Cambria Math" w:cstheme="minorEastAsia"/>
                        <w:bCs w:val="0"/>
                        <w:i/>
                        <w:sz w:val="21"/>
                        <w:szCs w:val="21"/>
                        <w:vertAlign w:val="baseline"/>
                      </w:rPr>
                    </m:ctrlPr>
                  </m:e>
                  <m:sub>
                    <m:sSub>
                      <m:sSubPr>
                        <m:ctrlPr>
                          <w:rPr>
                            <w:rFonts w:ascii="Cambria Math" w:hAnsi="Cambria Math" w:cstheme="minorEastAsia"/>
                            <w:bCs w:val="0"/>
                            <w:i/>
                            <w:sz w:val="21"/>
                            <w:szCs w:val="21"/>
                            <w:vertAlign w:val="baseline"/>
                          </w:rPr>
                        </m:ctrlPr>
                      </m:sSubPr>
                      <m:e>
                        <m:r>
                          <m:rPr/>
                          <w:rPr>
                            <w:rFonts w:hint="default" w:ascii="Cambria Math" w:hAnsi="Cambria Math" w:cstheme="minorEastAsia"/>
                            <w:sz w:val="21"/>
                            <w:szCs w:val="21"/>
                            <w:vertAlign w:val="baseline"/>
                            <w:lang w:val="en-US" w:eastAsia="zh-CN"/>
                          </w:rPr>
                          <m:t>k</m:t>
                        </m:r>
                        <m:ctrlPr>
                          <w:rPr>
                            <w:rFonts w:ascii="Cambria Math" w:hAnsi="Cambria Math" w:cstheme="minorEastAsia"/>
                            <w:bCs w:val="0"/>
                            <w:i/>
                            <w:sz w:val="21"/>
                            <w:szCs w:val="21"/>
                            <w:vertAlign w:val="baseline"/>
                          </w:rPr>
                        </m:ctrlPr>
                      </m:e>
                      <m:sub>
                        <m:r>
                          <m:rPr/>
                          <w:rPr>
                            <w:rFonts w:hint="default" w:ascii="Cambria Math" w:hAnsi="Cambria Math" w:cstheme="minorEastAsia"/>
                            <w:sz w:val="21"/>
                            <w:szCs w:val="21"/>
                            <w:vertAlign w:val="baseline"/>
                            <w:lang w:val="en-US" w:eastAsia="zh-CN"/>
                          </w:rPr>
                          <m:t>2</m:t>
                        </m:r>
                        <m:ctrlPr>
                          <w:rPr>
                            <w:rFonts w:ascii="Cambria Math" w:hAnsi="Cambria Math" w:cstheme="minorEastAsia"/>
                            <w:bCs w:val="0"/>
                            <w:i/>
                            <w:sz w:val="21"/>
                            <w:szCs w:val="21"/>
                            <w:vertAlign w:val="baseline"/>
                          </w:rPr>
                        </m:ctrlPr>
                      </m:sub>
                    </m:sSub>
                    <m:ctrlPr>
                      <w:rPr>
                        <w:rFonts w:ascii="Cambria Math" w:hAnsi="Cambria Math" w:cstheme="minorEastAsia"/>
                        <w:bCs w:val="0"/>
                        <w:i/>
                        <w:sz w:val="21"/>
                        <w:szCs w:val="21"/>
                        <w:vertAlign w:val="baseline"/>
                      </w:rPr>
                    </m:ctrlPr>
                  </m:sub>
                </m:sSub>
              </m:oMath>
            </m:oMathPara>
          </w:p>
        </w:tc>
        <w:tc>
          <w:tcPr>
            <w:tcW w:w="880" w:type="dxa"/>
          </w:tcPr>
          <w:p>
            <w:pPr>
              <w:jc w:val="center"/>
              <w:rPr>
                <w:rFonts w:hint="default" w:eastAsia="等线" w:asciiTheme="minorEastAsia" w:hAnsiTheme="minorEastAsia" w:cstheme="minorEastAsia"/>
                <w:b w:val="0"/>
                <w:bCs w:val="0"/>
                <w:sz w:val="21"/>
                <w:szCs w:val="21"/>
                <w:vertAlign w:val="baseline"/>
                <w:lang w:val="en-US" w:eastAsia="zh-CN"/>
              </w:rPr>
            </w:pPr>
            <m:oMathPara>
              <m:oMath>
                <m:sSub>
                  <m:sSubPr>
                    <m:ctrlPr>
                      <w:rPr>
                        <w:rFonts w:ascii="Cambria Math" w:hAnsi="Cambria Math" w:cstheme="minorEastAsia"/>
                        <w:bCs w:val="0"/>
                        <w:i/>
                        <w:sz w:val="21"/>
                        <w:szCs w:val="21"/>
                        <w:vertAlign w:val="baseline"/>
                      </w:rPr>
                    </m:ctrlPr>
                  </m:sSubPr>
                  <m:e>
                    <m:r>
                      <m:rPr/>
                      <w:rPr>
                        <w:rFonts w:hint="default" w:ascii="Cambria Math" w:hAnsi="Cambria Math" w:cstheme="minorEastAsia"/>
                        <w:sz w:val="21"/>
                        <w:szCs w:val="21"/>
                        <w:vertAlign w:val="baseline"/>
                        <w:lang w:val="en-US" w:eastAsia="zh-CN"/>
                      </w:rPr>
                      <m:t>λ</m:t>
                    </m:r>
                    <m:ctrlPr>
                      <w:rPr>
                        <w:rFonts w:ascii="Cambria Math" w:hAnsi="Cambria Math" w:cstheme="minorEastAsia"/>
                        <w:bCs w:val="0"/>
                        <w:i/>
                        <w:sz w:val="21"/>
                        <w:szCs w:val="21"/>
                        <w:vertAlign w:val="baseline"/>
                      </w:rPr>
                    </m:ctrlPr>
                  </m:e>
                  <m:sub>
                    <m:r>
                      <m:rPr/>
                      <w:rPr>
                        <w:rFonts w:hint="default" w:ascii="Cambria Math" w:hAnsi="Cambria Math" w:cstheme="minorEastAsia"/>
                        <w:sz w:val="21"/>
                        <w:szCs w:val="21"/>
                        <w:vertAlign w:val="baseline"/>
                        <w:lang w:val="en-US" w:eastAsia="zh-CN"/>
                      </w:rPr>
                      <m:t>1</m:t>
                    </m:r>
                    <m:ctrlPr>
                      <w:rPr>
                        <w:rFonts w:ascii="Cambria Math" w:hAnsi="Cambria Math" w:cstheme="minorEastAsia"/>
                        <w:bCs w:val="0"/>
                        <w:i/>
                        <w:sz w:val="21"/>
                        <w:szCs w:val="21"/>
                        <w:vertAlign w:val="baseline"/>
                      </w:rPr>
                    </m:ctrlPr>
                  </m:sub>
                </m:sSub>
                <m:r>
                  <m:rPr/>
                  <w:rPr>
                    <w:rFonts w:hint="default" w:ascii="Cambria Math" w:hAnsi="Cambria Math" w:cstheme="minorEastAsia"/>
                    <w:sz w:val="21"/>
                    <w:szCs w:val="21"/>
                    <w:vertAlign w:val="baseline"/>
                    <w:lang w:val="en-US" w:eastAsia="zh-CN"/>
                  </w:rPr>
                  <m:t>(nm)</m:t>
                </m:r>
              </m:oMath>
            </m:oMathPara>
          </w:p>
        </w:tc>
        <w:tc>
          <w:tcPr>
            <w:tcW w:w="865" w:type="dxa"/>
          </w:tcPr>
          <w:p>
            <w:pPr>
              <w:jc w:val="center"/>
              <w:rPr>
                <w:rFonts w:hint="eastAsia" w:asciiTheme="minorEastAsia" w:hAnsiTheme="minorEastAsia" w:eastAsiaTheme="minorEastAsia" w:cstheme="minorEastAsia"/>
                <w:b w:val="0"/>
                <w:bCs w:val="0"/>
                <w:sz w:val="21"/>
                <w:szCs w:val="21"/>
                <w:vertAlign w:val="baseline"/>
              </w:rPr>
            </w:pPr>
            <m:oMathPara>
              <m:oMath>
                <m:sSub>
                  <m:sSubPr>
                    <m:ctrlPr>
                      <w:rPr>
                        <w:rFonts w:ascii="Cambria Math" w:hAnsi="Cambria Math" w:cstheme="minorEastAsia"/>
                        <w:bCs w:val="0"/>
                        <w:i/>
                        <w:sz w:val="21"/>
                        <w:szCs w:val="21"/>
                        <w:vertAlign w:val="baseline"/>
                      </w:rPr>
                    </m:ctrlPr>
                  </m:sSubPr>
                  <m:e>
                    <m:r>
                      <m:rPr/>
                      <w:rPr>
                        <w:rFonts w:hint="default" w:ascii="Cambria Math" w:hAnsi="Cambria Math" w:cstheme="minorEastAsia"/>
                        <w:sz w:val="21"/>
                        <w:szCs w:val="21"/>
                        <w:vertAlign w:val="baseline"/>
                        <w:lang w:val="en-US" w:eastAsia="zh-CN"/>
                      </w:rPr>
                      <m:t>λ</m:t>
                    </m:r>
                    <m:ctrlPr>
                      <w:rPr>
                        <w:rFonts w:ascii="Cambria Math" w:hAnsi="Cambria Math" w:cstheme="minorEastAsia"/>
                        <w:bCs w:val="0"/>
                        <w:i/>
                        <w:sz w:val="21"/>
                        <w:szCs w:val="21"/>
                        <w:vertAlign w:val="baseline"/>
                      </w:rPr>
                    </m:ctrlPr>
                  </m:e>
                  <m:sub>
                    <m:r>
                      <m:rPr/>
                      <w:rPr>
                        <w:rFonts w:hint="default" w:ascii="Cambria Math" w:hAnsi="Cambria Math" w:cstheme="minorEastAsia"/>
                        <w:sz w:val="21"/>
                        <w:szCs w:val="21"/>
                        <w:vertAlign w:val="baseline"/>
                        <w:lang w:val="en-US" w:eastAsia="zh-CN"/>
                      </w:rPr>
                      <m:t>2</m:t>
                    </m:r>
                    <m:ctrlPr>
                      <w:rPr>
                        <w:rFonts w:ascii="Cambria Math" w:hAnsi="Cambria Math" w:cstheme="minorEastAsia"/>
                        <w:bCs w:val="0"/>
                        <w:i/>
                        <w:sz w:val="21"/>
                        <w:szCs w:val="21"/>
                        <w:vertAlign w:val="baseline"/>
                      </w:rPr>
                    </m:ctrlPr>
                  </m:sub>
                </m:sSub>
                <m:r>
                  <m:rPr/>
                  <w:rPr>
                    <w:rFonts w:hint="default" w:ascii="Cambria Math" w:hAnsi="Cambria Math" w:cstheme="minorEastAsia"/>
                    <w:sz w:val="21"/>
                    <w:szCs w:val="21"/>
                    <w:vertAlign w:val="baseline"/>
                    <w:lang w:val="en-US" w:eastAsia="zh-CN"/>
                  </w:rPr>
                  <m:t>(nm)</m:t>
                </m:r>
              </m:oMath>
            </m:oMathPara>
          </w:p>
        </w:tc>
        <w:tc>
          <w:tcPr>
            <w:tcW w:w="914" w:type="dxa"/>
          </w:tcPr>
          <w:p>
            <w:pPr>
              <w:jc w:val="center"/>
              <w:rPr>
                <w:rFonts w:hint="eastAsia" w:asciiTheme="minorEastAsia" w:hAnsiTheme="minorEastAsia" w:eastAsiaTheme="minorEastAsia" w:cstheme="minorEastAsia"/>
                <w:b w:val="0"/>
                <w:bCs w:val="0"/>
                <w:sz w:val="21"/>
                <w:szCs w:val="21"/>
                <w:vertAlign w:val="baseline"/>
              </w:rPr>
            </w:pPr>
            <m:oMathPara>
              <m:oMath>
                <m:sSub>
                  <m:sSubPr>
                    <m:ctrlPr>
                      <w:rPr>
                        <w:rFonts w:ascii="Cambria Math" w:hAnsi="Cambria Math" w:cstheme="minorEastAsia"/>
                        <w:bCs w:val="0"/>
                        <w:i/>
                        <w:sz w:val="21"/>
                        <w:szCs w:val="21"/>
                        <w:vertAlign w:val="baseline"/>
                      </w:rPr>
                    </m:ctrlPr>
                  </m:sSubPr>
                  <m:e>
                    <m:r>
                      <m:rPr/>
                      <w:rPr>
                        <w:rFonts w:hint="default" w:ascii="Cambria Math" w:hAnsi="Cambria Math" w:cstheme="minorEastAsia"/>
                        <w:sz w:val="21"/>
                        <w:szCs w:val="21"/>
                        <w:vertAlign w:val="baseline"/>
                        <w:lang w:val="en-US" w:eastAsia="zh-CN"/>
                      </w:rPr>
                      <m:t>R</m:t>
                    </m:r>
                    <m:ctrlPr>
                      <w:rPr>
                        <w:rFonts w:ascii="Cambria Math" w:hAnsi="Cambria Math" w:cstheme="minorEastAsia"/>
                        <w:bCs w:val="0"/>
                        <w:i/>
                        <w:sz w:val="21"/>
                        <w:szCs w:val="21"/>
                        <w:vertAlign w:val="baseline"/>
                      </w:rPr>
                    </m:ctrlPr>
                  </m:e>
                  <m:sub>
                    <m:r>
                      <m:rPr/>
                      <w:rPr>
                        <w:rFonts w:hint="default" w:ascii="Cambria Math" w:hAnsi="Cambria Math" w:cstheme="minorEastAsia"/>
                        <w:sz w:val="21"/>
                        <w:szCs w:val="21"/>
                        <w:vertAlign w:val="baseline"/>
                        <w:lang w:val="en-US" w:eastAsia="zh-CN"/>
                      </w:rPr>
                      <m:t>1</m:t>
                    </m:r>
                    <m:ctrlPr>
                      <w:rPr>
                        <w:rFonts w:ascii="Cambria Math" w:hAnsi="Cambria Math" w:cstheme="minorEastAsia"/>
                        <w:bCs w:val="0"/>
                        <w:i/>
                        <w:sz w:val="21"/>
                        <w:szCs w:val="21"/>
                        <w:vertAlign w:val="baseline"/>
                      </w:rPr>
                    </m:ctrlPr>
                  </m:sub>
                </m:sSub>
              </m:oMath>
            </m:oMathPara>
          </w:p>
        </w:tc>
        <w:tc>
          <w:tcPr>
            <w:tcW w:w="1625" w:type="dxa"/>
          </w:tcPr>
          <w:p>
            <w:pPr>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D(rad/nm)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vMerge w:val="restart"/>
          </w:tcPr>
          <w:p>
            <w:pPr>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K=1</w:t>
            </w:r>
          </w:p>
        </w:tc>
        <w:tc>
          <w:tcPr>
            <w:tcW w:w="836" w:type="dxa"/>
            <w:vAlign w:val="top"/>
          </w:tcPr>
          <w:p>
            <w:pPr>
              <w:rPr>
                <w:rFonts w:hint="eastAsia" w:ascii="宋体" w:hAnsi="宋体" w:eastAsia="宋体" w:cs="宋体"/>
                <w:b w:val="0"/>
                <w:bCs w:val="0"/>
                <w:kern w:val="2"/>
                <w:sz w:val="21"/>
                <w:szCs w:val="21"/>
                <w:vertAlign w:val="baseline"/>
                <w:lang w:val="en-US" w:eastAsia="zh-CN" w:bidi="ar-SA"/>
                <w14:ligatures w14:val="none"/>
              </w:rPr>
            </w:pPr>
            <w:r>
              <w:rPr>
                <w:rFonts w:hint="eastAsia" w:ascii="宋体" w:hAnsi="宋体" w:eastAsia="宋体" w:cs="宋体"/>
                <w:b w:val="0"/>
                <w:bCs w:val="0"/>
                <w:vertAlign w:val="baseline"/>
                <w:lang w:val="en-US" w:eastAsia="zh-CN"/>
              </w:rPr>
              <w:t>左窗</w:t>
            </w:r>
            <m:oMath>
              <m:sSub>
                <m:sSubPr>
                  <m:ctrlPr>
                    <w:rPr>
                      <w:rFonts w:ascii="Cambria Math" w:hAnsi="Cambria Math" w:cs="宋体"/>
                      <w:b w:val="0"/>
                      <w:bCs w:val="0"/>
                      <w:i/>
                      <w:vertAlign w:val="baseline"/>
                    </w:rPr>
                  </m:ctrlPr>
                </m:sSubPr>
                <m:e>
                  <m:r>
                    <m:rPr/>
                    <w:rPr>
                      <w:rFonts w:hint="default" w:ascii="Cambria Math" w:hAnsi="Cambria Math" w:cs="宋体"/>
                      <w:vertAlign w:val="baseline"/>
                      <w:lang w:val="en-US" w:eastAsia="zh-CN"/>
                    </w:rPr>
                    <m:t>V</m:t>
                  </m:r>
                  <m:ctrlPr>
                    <w:rPr>
                      <w:rFonts w:ascii="Cambria Math" w:hAnsi="Cambria Math" w:cs="宋体"/>
                      <w:b w:val="0"/>
                      <w:bCs w:val="0"/>
                      <w:i/>
                      <w:vertAlign w:val="baseline"/>
                    </w:rPr>
                  </m:ctrlPr>
                </m:e>
                <m:sub>
                  <m:r>
                    <m:rPr/>
                    <w:rPr>
                      <w:rFonts w:hint="default" w:ascii="Cambria Math" w:hAnsi="Cambria Math" w:cs="宋体"/>
                      <w:vertAlign w:val="baseline"/>
                      <w:lang w:val="en-US" w:eastAsia="zh-CN"/>
                    </w:rPr>
                    <m:t>1</m:t>
                  </m:r>
                  <m:ctrlPr>
                    <w:rPr>
                      <w:rFonts w:ascii="Cambria Math" w:hAnsi="Cambria Math" w:cs="宋体"/>
                      <w:b w:val="0"/>
                      <w:bCs w:val="0"/>
                      <w:i/>
                      <w:vertAlign w:val="baseline"/>
                    </w:rPr>
                  </m:ctrlPr>
                </m:sub>
              </m:sSub>
            </m:oMath>
          </w:p>
        </w:tc>
        <w:tc>
          <w:tcPr>
            <w:tcW w:w="1161" w:type="dxa"/>
            <w:vAlign w:val="top"/>
          </w:tcPr>
          <w:p>
            <w:pPr>
              <w:rPr>
                <w:rFonts w:hint="default" w:ascii="宋体" w:hAnsi="宋体" w:eastAsia="宋体" w:cs="宋体"/>
                <w:kern w:val="2"/>
                <w:sz w:val="21"/>
                <w:szCs w:val="21"/>
                <w:vertAlign w:val="baseline"/>
                <w:lang w:val="en-US" w:eastAsia="zh-CN" w:bidi="ar-SA"/>
                <w14:ligatures w14:val="none"/>
              </w:rPr>
            </w:pPr>
          </w:p>
        </w:tc>
        <w:tc>
          <w:tcPr>
            <w:tcW w:w="1161" w:type="dxa"/>
            <w:vAlign w:val="top"/>
          </w:tcPr>
          <w:p>
            <w:pPr>
              <w:rPr>
                <w:rFonts w:hint="default" w:ascii="宋体" w:hAnsi="宋体" w:eastAsia="宋体" w:cs="宋体"/>
                <w:kern w:val="2"/>
                <w:sz w:val="21"/>
                <w:szCs w:val="21"/>
                <w:vertAlign w:val="baseline"/>
                <w:lang w:val="en-US" w:eastAsia="zh-CN" w:bidi="ar-SA"/>
                <w14:ligatures w14:val="none"/>
              </w:rPr>
            </w:pPr>
          </w:p>
        </w:tc>
        <w:tc>
          <w:tcPr>
            <w:tcW w:w="951" w:type="dxa"/>
            <w:vMerge w:val="restart"/>
            <w:vAlign w:val="top"/>
          </w:tcPr>
          <w:p>
            <w:pPr>
              <w:rPr>
                <w:rFonts w:hint="eastAsia" w:ascii="宋体" w:hAnsi="宋体" w:eastAsia="宋体" w:cs="宋体"/>
                <w:kern w:val="2"/>
                <w:sz w:val="21"/>
                <w:szCs w:val="21"/>
                <w:vertAlign w:val="baseline"/>
                <w:lang w:val="en-US" w:eastAsia="zh-CN" w:bidi="ar-SA"/>
                <w14:ligatures w14:val="none"/>
              </w:rPr>
            </w:pPr>
          </w:p>
        </w:tc>
        <w:tc>
          <w:tcPr>
            <w:tcW w:w="951" w:type="dxa"/>
            <w:vMerge w:val="restart"/>
            <w:vAlign w:val="top"/>
          </w:tcPr>
          <w:p>
            <w:pPr>
              <w:rPr>
                <w:rFonts w:hint="eastAsia" w:ascii="宋体" w:hAnsi="宋体" w:eastAsia="宋体" w:cs="宋体"/>
                <w:kern w:val="2"/>
                <w:sz w:val="21"/>
                <w:szCs w:val="21"/>
                <w:vertAlign w:val="baseline"/>
                <w:lang w:val="en-US" w:eastAsia="zh-CN" w:bidi="ar-SA"/>
                <w14:ligatures w14:val="none"/>
              </w:rPr>
            </w:pPr>
          </w:p>
        </w:tc>
        <w:tc>
          <w:tcPr>
            <w:tcW w:w="880" w:type="dxa"/>
            <w:vMerge w:val="restart"/>
            <w:vAlign w:val="top"/>
          </w:tcPr>
          <w:p>
            <w:pPr>
              <w:rPr>
                <w:rFonts w:hint="default" w:ascii="宋体" w:hAnsi="宋体" w:eastAsia="宋体" w:cs="宋体"/>
                <w:kern w:val="2"/>
                <w:sz w:val="21"/>
                <w:szCs w:val="21"/>
                <w:vertAlign w:val="baseline"/>
                <w:lang w:val="en-US" w:eastAsia="zh-CN" w:bidi="ar-SA"/>
                <w14:ligatures w14:val="none"/>
              </w:rPr>
            </w:pPr>
          </w:p>
        </w:tc>
        <w:tc>
          <w:tcPr>
            <w:tcW w:w="865" w:type="dxa"/>
            <w:vMerge w:val="restart"/>
            <w:vAlign w:val="top"/>
          </w:tcPr>
          <w:p>
            <w:pPr>
              <w:rPr>
                <w:rFonts w:hint="default" w:ascii="宋体" w:hAnsi="宋体" w:eastAsia="宋体" w:cs="宋体"/>
                <w:kern w:val="2"/>
                <w:sz w:val="21"/>
                <w:szCs w:val="21"/>
                <w:vertAlign w:val="baseline"/>
                <w:lang w:val="en-US" w:eastAsia="zh-CN" w:bidi="ar-SA"/>
                <w14:ligatures w14:val="none"/>
              </w:rPr>
            </w:pPr>
          </w:p>
        </w:tc>
        <w:tc>
          <w:tcPr>
            <w:tcW w:w="914" w:type="dxa"/>
            <w:vMerge w:val="restart"/>
            <w:vAlign w:val="top"/>
          </w:tcPr>
          <w:p>
            <w:pPr>
              <w:rPr>
                <w:rFonts w:hint="default" w:ascii="宋体" w:hAnsi="宋体" w:eastAsia="宋体" w:cs="宋体"/>
                <w:kern w:val="2"/>
                <w:sz w:val="21"/>
                <w:szCs w:val="21"/>
                <w:vertAlign w:val="baseline"/>
                <w:lang w:val="en-US" w:eastAsia="zh-CN" w:bidi="ar-SA"/>
                <w14:ligatures w14:val="none"/>
              </w:rPr>
            </w:pPr>
          </w:p>
        </w:tc>
        <w:tc>
          <w:tcPr>
            <w:tcW w:w="1625" w:type="dxa"/>
            <w:vMerge w:val="restart"/>
            <w:vAlign w:val="top"/>
          </w:tcPr>
          <w:p>
            <w:pPr>
              <w:rPr>
                <w:rFonts w:hint="default" w:ascii="宋体" w:hAnsi="宋体" w:eastAsia="宋体" w:cs="宋体"/>
                <w:kern w:val="2"/>
                <w:sz w:val="21"/>
                <w:szCs w:val="21"/>
                <w:vertAlign w:val="baseline"/>
                <w:lang w:val="en-US" w:eastAsia="zh-CN" w:bidi="ar-SA"/>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vMerge w:val="continue"/>
          </w:tcPr>
          <w:p>
            <w:pPr>
              <w:jc w:val="center"/>
              <w:rPr>
                <w:rFonts w:hint="eastAsia" w:asciiTheme="minorEastAsia" w:hAnsiTheme="minorEastAsia" w:eastAsiaTheme="minorEastAsia" w:cstheme="minorEastAsia"/>
                <w:b w:val="0"/>
                <w:bCs w:val="0"/>
                <w:sz w:val="21"/>
                <w:szCs w:val="21"/>
                <w:vertAlign w:val="baseline"/>
              </w:rPr>
            </w:pPr>
          </w:p>
        </w:tc>
        <w:tc>
          <w:tcPr>
            <w:tcW w:w="836" w:type="dxa"/>
          </w:tcPr>
          <w:p>
            <w:pPr>
              <w:jc w:val="center"/>
              <w:rPr>
                <w:rFonts w:hint="eastAsia" w:asciiTheme="minorEastAsia" w:hAnsiTheme="minorEastAsia" w:eastAsiaTheme="minorEastAsia" w:cstheme="minorEastAsia"/>
                <w:b w:val="0"/>
                <w:bCs w:val="0"/>
                <w:sz w:val="21"/>
                <w:szCs w:val="21"/>
                <w:vertAlign w:val="baseline"/>
              </w:rPr>
            </w:pPr>
            <w:r>
              <w:rPr>
                <w:rFonts w:hint="eastAsia" w:ascii="宋体" w:hAnsi="宋体" w:eastAsia="宋体" w:cs="宋体"/>
                <w:b w:val="0"/>
                <w:bCs w:val="0"/>
                <w:vertAlign w:val="baseline"/>
                <w:lang w:val="en-US" w:eastAsia="zh-CN"/>
              </w:rPr>
              <w:t>右窗</w:t>
            </w:r>
            <m:oMath>
              <m:sSub>
                <m:sSubPr>
                  <m:ctrlPr>
                    <w:rPr>
                      <w:rFonts w:ascii="Cambria Math" w:hAnsi="Cambria Math" w:cs="宋体"/>
                      <w:b w:val="0"/>
                      <w:bCs w:val="0"/>
                      <w:i/>
                      <w:vertAlign w:val="baseline"/>
                    </w:rPr>
                  </m:ctrlPr>
                </m:sSubPr>
                <m:e>
                  <m:r>
                    <m:rPr/>
                    <w:rPr>
                      <w:rFonts w:hint="default" w:ascii="Cambria Math" w:hAnsi="Cambria Math" w:cs="宋体"/>
                      <w:vertAlign w:val="baseline"/>
                      <w:lang w:val="en-US" w:eastAsia="zh-CN"/>
                    </w:rPr>
                    <m:t>V</m:t>
                  </m:r>
                  <m:ctrlPr>
                    <w:rPr>
                      <w:rFonts w:ascii="Cambria Math" w:hAnsi="Cambria Math" w:cs="宋体"/>
                      <w:b w:val="0"/>
                      <w:bCs w:val="0"/>
                      <w:i/>
                      <w:vertAlign w:val="baseline"/>
                    </w:rPr>
                  </m:ctrlPr>
                </m:e>
                <m:sub>
                  <m:r>
                    <m:rPr/>
                    <w:rPr>
                      <w:rFonts w:hint="default" w:ascii="Cambria Math" w:hAnsi="Cambria Math" w:cs="宋体"/>
                      <w:vertAlign w:val="baseline"/>
                      <w:lang w:val="en-US" w:eastAsia="zh-CN"/>
                    </w:rPr>
                    <m:t>2</m:t>
                  </m:r>
                  <m:ctrlPr>
                    <w:rPr>
                      <w:rFonts w:ascii="Cambria Math" w:hAnsi="Cambria Math" w:cs="宋体"/>
                      <w:b w:val="0"/>
                      <w:bCs w:val="0"/>
                      <w:i/>
                      <w:vertAlign w:val="baseline"/>
                    </w:rPr>
                  </m:ctrlPr>
                </m:sub>
              </m:sSub>
            </m:oMath>
          </w:p>
        </w:tc>
        <w:tc>
          <w:tcPr>
            <w:tcW w:w="1161" w:type="dxa"/>
            <w:vAlign w:val="top"/>
          </w:tcPr>
          <w:p>
            <w:pPr>
              <w:rPr>
                <w:rFonts w:hint="eastAsia" w:ascii="宋体" w:hAnsi="宋体" w:eastAsia="宋体" w:cs="宋体"/>
                <w:kern w:val="2"/>
                <w:sz w:val="21"/>
                <w:szCs w:val="21"/>
                <w:vertAlign w:val="baseline"/>
                <w:lang w:val="en-US" w:eastAsia="zh-CN" w:bidi="ar-SA"/>
                <w14:ligatures w14:val="none"/>
              </w:rPr>
            </w:pPr>
          </w:p>
        </w:tc>
        <w:tc>
          <w:tcPr>
            <w:tcW w:w="1161" w:type="dxa"/>
            <w:vAlign w:val="top"/>
          </w:tcPr>
          <w:p>
            <w:pPr>
              <w:rPr>
                <w:rFonts w:hint="eastAsia" w:ascii="宋体" w:hAnsi="宋体" w:eastAsia="宋体" w:cs="宋体"/>
                <w:kern w:val="2"/>
                <w:sz w:val="21"/>
                <w:szCs w:val="21"/>
                <w:vertAlign w:val="baseline"/>
                <w:lang w:val="en-US" w:eastAsia="zh-CN" w:bidi="ar-SA"/>
                <w14:ligatures w14:val="none"/>
              </w:rPr>
            </w:pPr>
          </w:p>
        </w:tc>
        <w:tc>
          <w:tcPr>
            <w:tcW w:w="951" w:type="dxa"/>
            <w:vMerge w:val="continue"/>
          </w:tcPr>
          <w:p>
            <w:pPr>
              <w:jc w:val="center"/>
              <w:rPr>
                <w:rFonts w:hint="eastAsia" w:asciiTheme="minorEastAsia" w:hAnsiTheme="minorEastAsia" w:eastAsiaTheme="minorEastAsia" w:cstheme="minorEastAsia"/>
                <w:b w:val="0"/>
                <w:bCs w:val="0"/>
                <w:sz w:val="21"/>
                <w:szCs w:val="21"/>
                <w:vertAlign w:val="baseline"/>
              </w:rPr>
            </w:pPr>
          </w:p>
        </w:tc>
        <w:tc>
          <w:tcPr>
            <w:tcW w:w="951" w:type="dxa"/>
            <w:vMerge w:val="continue"/>
          </w:tcPr>
          <w:p>
            <w:pPr>
              <w:jc w:val="center"/>
              <w:rPr>
                <w:rFonts w:hint="eastAsia" w:asciiTheme="minorEastAsia" w:hAnsiTheme="minorEastAsia" w:eastAsiaTheme="minorEastAsia" w:cstheme="minorEastAsia"/>
                <w:b w:val="0"/>
                <w:bCs w:val="0"/>
                <w:sz w:val="21"/>
                <w:szCs w:val="21"/>
                <w:vertAlign w:val="baseline"/>
              </w:rPr>
            </w:pPr>
          </w:p>
        </w:tc>
        <w:tc>
          <w:tcPr>
            <w:tcW w:w="880" w:type="dxa"/>
            <w:vMerge w:val="continue"/>
          </w:tcPr>
          <w:p>
            <w:pPr>
              <w:jc w:val="center"/>
              <w:rPr>
                <w:rFonts w:hint="eastAsia" w:asciiTheme="minorEastAsia" w:hAnsiTheme="minorEastAsia" w:eastAsiaTheme="minorEastAsia" w:cstheme="minorEastAsia"/>
                <w:b w:val="0"/>
                <w:bCs w:val="0"/>
                <w:sz w:val="21"/>
                <w:szCs w:val="21"/>
                <w:vertAlign w:val="baseline"/>
              </w:rPr>
            </w:pPr>
          </w:p>
        </w:tc>
        <w:tc>
          <w:tcPr>
            <w:tcW w:w="865" w:type="dxa"/>
            <w:vMerge w:val="continue"/>
          </w:tcPr>
          <w:p>
            <w:pPr>
              <w:jc w:val="center"/>
              <w:rPr>
                <w:rFonts w:hint="eastAsia" w:asciiTheme="minorEastAsia" w:hAnsiTheme="minorEastAsia" w:eastAsiaTheme="minorEastAsia" w:cstheme="minorEastAsia"/>
                <w:b w:val="0"/>
                <w:bCs w:val="0"/>
                <w:sz w:val="21"/>
                <w:szCs w:val="21"/>
                <w:vertAlign w:val="baseline"/>
              </w:rPr>
            </w:pPr>
          </w:p>
        </w:tc>
        <w:tc>
          <w:tcPr>
            <w:tcW w:w="914" w:type="dxa"/>
            <w:vMerge w:val="continue"/>
          </w:tcPr>
          <w:p>
            <w:pPr>
              <w:jc w:val="center"/>
              <w:rPr>
                <w:rFonts w:hint="eastAsia" w:asciiTheme="minorEastAsia" w:hAnsiTheme="minorEastAsia" w:eastAsiaTheme="minorEastAsia" w:cstheme="minorEastAsia"/>
                <w:b w:val="0"/>
                <w:bCs w:val="0"/>
                <w:sz w:val="21"/>
                <w:szCs w:val="21"/>
                <w:vertAlign w:val="baseline"/>
              </w:rPr>
            </w:pPr>
          </w:p>
        </w:tc>
        <w:tc>
          <w:tcPr>
            <w:tcW w:w="1625" w:type="dxa"/>
            <w:vMerge w:val="continue"/>
          </w:tcPr>
          <w:p>
            <w:pPr>
              <w:jc w:val="center"/>
              <w:rPr>
                <w:rFonts w:hint="eastAsia" w:asciiTheme="minorEastAsia" w:hAnsiTheme="minorEastAsia" w:eastAsiaTheme="minorEastAsia" w:cstheme="minorEastAsia"/>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vMerge w:val="restart"/>
          </w:tcPr>
          <w:p>
            <w:pPr>
              <w:jc w:val="center"/>
              <w:rPr>
                <w:rFonts w:hint="default"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K=-1</w:t>
            </w:r>
          </w:p>
        </w:tc>
        <w:tc>
          <w:tcPr>
            <w:tcW w:w="836" w:type="dxa"/>
          </w:tcPr>
          <w:p>
            <w:pPr>
              <w:jc w:val="center"/>
              <w:rPr>
                <w:rFonts w:hint="eastAsia" w:asciiTheme="minorEastAsia" w:hAnsiTheme="minorEastAsia" w:eastAsiaTheme="minorEastAsia" w:cstheme="minorEastAsia"/>
                <w:b w:val="0"/>
                <w:bCs w:val="0"/>
                <w:sz w:val="21"/>
                <w:szCs w:val="21"/>
                <w:vertAlign w:val="baseline"/>
              </w:rPr>
            </w:pPr>
            <w:r>
              <w:rPr>
                <w:rFonts w:hint="eastAsia" w:ascii="宋体" w:hAnsi="宋体" w:eastAsia="宋体" w:cs="宋体"/>
                <w:b w:val="0"/>
                <w:bCs w:val="0"/>
                <w:vertAlign w:val="baseline"/>
                <w:lang w:val="en-US" w:eastAsia="zh-CN"/>
              </w:rPr>
              <w:t>左窗</w:t>
            </w:r>
            <m:oMath>
              <m:sSub>
                <m:sSubPr>
                  <m:ctrlPr>
                    <w:rPr>
                      <w:rFonts w:ascii="Cambria Math" w:hAnsi="Cambria Math" w:cs="宋体"/>
                      <w:b w:val="0"/>
                      <w:bCs w:val="0"/>
                      <w:i/>
                      <w:vertAlign w:val="baseline"/>
                    </w:rPr>
                  </m:ctrlPr>
                </m:sSubPr>
                <m:e>
                  <m:r>
                    <m:rPr/>
                    <w:rPr>
                      <w:rFonts w:hint="default" w:ascii="Cambria Math" w:hAnsi="Cambria Math" w:cs="宋体"/>
                      <w:vertAlign w:val="baseline"/>
                      <w:lang w:val="en-US" w:eastAsia="zh-CN"/>
                    </w:rPr>
                    <m:t>V</m:t>
                  </m:r>
                  <m:ctrlPr>
                    <w:rPr>
                      <w:rFonts w:ascii="Cambria Math" w:hAnsi="Cambria Math" w:cs="宋体"/>
                      <w:b w:val="0"/>
                      <w:bCs w:val="0"/>
                      <w:i/>
                      <w:vertAlign w:val="baseline"/>
                    </w:rPr>
                  </m:ctrlPr>
                </m:e>
                <m:sub>
                  <m:r>
                    <m:rPr/>
                    <w:rPr>
                      <w:rFonts w:hint="default" w:ascii="Cambria Math" w:hAnsi="Cambria Math" w:cs="宋体"/>
                      <w:vertAlign w:val="baseline"/>
                      <w:lang w:val="en-US" w:eastAsia="zh-CN"/>
                    </w:rPr>
                    <m:t>1</m:t>
                  </m:r>
                  <m:ctrlPr>
                    <w:rPr>
                      <w:rFonts w:ascii="Cambria Math" w:hAnsi="Cambria Math" w:cs="宋体"/>
                      <w:b w:val="0"/>
                      <w:bCs w:val="0"/>
                      <w:i/>
                      <w:vertAlign w:val="baseline"/>
                    </w:rPr>
                  </m:ctrlPr>
                </m:sub>
              </m:sSub>
              <m:r>
                <m:rPr/>
                <w:rPr>
                  <w:rFonts w:hint="default" w:ascii="Cambria Math" w:hAnsi="Cambria Math" w:cs="宋体"/>
                  <w:vertAlign w:val="baseline"/>
                  <w:lang w:val="en-US" w:eastAsia="zh-CN"/>
                </w:rPr>
                <m:t>'</m:t>
              </m:r>
            </m:oMath>
          </w:p>
        </w:tc>
        <w:tc>
          <w:tcPr>
            <w:tcW w:w="1161" w:type="dxa"/>
            <w:vAlign w:val="top"/>
          </w:tcPr>
          <w:p>
            <w:pPr>
              <w:rPr>
                <w:rFonts w:hint="eastAsia" w:ascii="宋体" w:hAnsi="宋体" w:eastAsia="宋体" w:cs="宋体"/>
                <w:kern w:val="2"/>
                <w:sz w:val="21"/>
                <w:szCs w:val="21"/>
                <w:vertAlign w:val="baseline"/>
                <w:lang w:val="en-US" w:eastAsia="zh-CN" w:bidi="ar-SA"/>
                <w14:ligatures w14:val="none"/>
              </w:rPr>
            </w:pPr>
          </w:p>
        </w:tc>
        <w:tc>
          <w:tcPr>
            <w:tcW w:w="1161" w:type="dxa"/>
            <w:vAlign w:val="top"/>
          </w:tcPr>
          <w:p>
            <w:pPr>
              <w:rPr>
                <w:rFonts w:hint="eastAsia" w:ascii="宋体" w:hAnsi="宋体" w:eastAsia="宋体" w:cs="宋体"/>
                <w:kern w:val="2"/>
                <w:sz w:val="21"/>
                <w:szCs w:val="21"/>
                <w:vertAlign w:val="baseline"/>
                <w:lang w:val="en-US" w:eastAsia="zh-CN" w:bidi="ar-SA"/>
                <w14:ligatures w14:val="none"/>
              </w:rPr>
            </w:pPr>
          </w:p>
        </w:tc>
        <w:tc>
          <w:tcPr>
            <w:tcW w:w="951" w:type="dxa"/>
            <w:vMerge w:val="continue"/>
          </w:tcPr>
          <w:p>
            <w:pPr>
              <w:jc w:val="center"/>
              <w:rPr>
                <w:rFonts w:hint="eastAsia" w:asciiTheme="minorEastAsia" w:hAnsiTheme="minorEastAsia" w:eastAsiaTheme="minorEastAsia" w:cstheme="minorEastAsia"/>
                <w:b w:val="0"/>
                <w:bCs w:val="0"/>
                <w:sz w:val="21"/>
                <w:szCs w:val="21"/>
                <w:vertAlign w:val="baseline"/>
              </w:rPr>
            </w:pPr>
          </w:p>
        </w:tc>
        <w:tc>
          <w:tcPr>
            <w:tcW w:w="951" w:type="dxa"/>
            <w:vMerge w:val="continue"/>
          </w:tcPr>
          <w:p>
            <w:pPr>
              <w:jc w:val="center"/>
              <w:rPr>
                <w:rFonts w:hint="eastAsia" w:asciiTheme="minorEastAsia" w:hAnsiTheme="minorEastAsia" w:eastAsiaTheme="minorEastAsia" w:cstheme="minorEastAsia"/>
                <w:b w:val="0"/>
                <w:bCs w:val="0"/>
                <w:sz w:val="21"/>
                <w:szCs w:val="21"/>
                <w:vertAlign w:val="baseline"/>
              </w:rPr>
            </w:pPr>
          </w:p>
        </w:tc>
        <w:tc>
          <w:tcPr>
            <w:tcW w:w="880" w:type="dxa"/>
            <w:vMerge w:val="continue"/>
          </w:tcPr>
          <w:p>
            <w:pPr>
              <w:jc w:val="center"/>
              <w:rPr>
                <w:rFonts w:hint="eastAsia" w:asciiTheme="minorEastAsia" w:hAnsiTheme="minorEastAsia" w:eastAsiaTheme="minorEastAsia" w:cstheme="minorEastAsia"/>
                <w:b w:val="0"/>
                <w:bCs w:val="0"/>
                <w:sz w:val="21"/>
                <w:szCs w:val="21"/>
                <w:vertAlign w:val="baseline"/>
              </w:rPr>
            </w:pPr>
          </w:p>
        </w:tc>
        <w:tc>
          <w:tcPr>
            <w:tcW w:w="865" w:type="dxa"/>
            <w:vMerge w:val="continue"/>
          </w:tcPr>
          <w:p>
            <w:pPr>
              <w:jc w:val="center"/>
              <w:rPr>
                <w:rFonts w:hint="eastAsia" w:asciiTheme="minorEastAsia" w:hAnsiTheme="minorEastAsia" w:eastAsiaTheme="minorEastAsia" w:cstheme="minorEastAsia"/>
                <w:b w:val="0"/>
                <w:bCs w:val="0"/>
                <w:sz w:val="21"/>
                <w:szCs w:val="21"/>
                <w:vertAlign w:val="baseline"/>
              </w:rPr>
            </w:pPr>
          </w:p>
        </w:tc>
        <w:tc>
          <w:tcPr>
            <w:tcW w:w="914" w:type="dxa"/>
            <w:vMerge w:val="continue"/>
          </w:tcPr>
          <w:p>
            <w:pPr>
              <w:jc w:val="center"/>
              <w:rPr>
                <w:rFonts w:hint="eastAsia" w:asciiTheme="minorEastAsia" w:hAnsiTheme="minorEastAsia" w:eastAsiaTheme="minorEastAsia" w:cstheme="minorEastAsia"/>
                <w:b w:val="0"/>
                <w:bCs w:val="0"/>
                <w:sz w:val="21"/>
                <w:szCs w:val="21"/>
                <w:vertAlign w:val="baseline"/>
              </w:rPr>
            </w:pPr>
          </w:p>
        </w:tc>
        <w:tc>
          <w:tcPr>
            <w:tcW w:w="1625" w:type="dxa"/>
            <w:vMerge w:val="continue"/>
          </w:tcPr>
          <w:p>
            <w:pPr>
              <w:jc w:val="center"/>
              <w:rPr>
                <w:rFonts w:hint="eastAsia" w:asciiTheme="minorEastAsia" w:hAnsiTheme="minorEastAsia" w:eastAsiaTheme="minorEastAsia" w:cstheme="minorEastAsia"/>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vMerge w:val="continue"/>
          </w:tcPr>
          <w:p>
            <w:pPr>
              <w:jc w:val="center"/>
              <w:rPr>
                <w:rFonts w:hint="eastAsia" w:asciiTheme="minorEastAsia" w:hAnsiTheme="minorEastAsia" w:eastAsiaTheme="minorEastAsia" w:cstheme="minorEastAsia"/>
                <w:b w:val="0"/>
                <w:bCs w:val="0"/>
                <w:sz w:val="21"/>
                <w:szCs w:val="21"/>
                <w:vertAlign w:val="baseline"/>
              </w:rPr>
            </w:pPr>
          </w:p>
        </w:tc>
        <w:tc>
          <w:tcPr>
            <w:tcW w:w="836" w:type="dxa"/>
          </w:tcPr>
          <w:p>
            <w:pPr>
              <w:jc w:val="center"/>
              <w:rPr>
                <w:rFonts w:hint="eastAsia" w:asciiTheme="minorEastAsia" w:hAnsiTheme="minorEastAsia" w:eastAsiaTheme="minorEastAsia" w:cstheme="minorEastAsia"/>
                <w:b w:val="0"/>
                <w:bCs w:val="0"/>
                <w:sz w:val="21"/>
                <w:szCs w:val="21"/>
                <w:vertAlign w:val="baseline"/>
              </w:rPr>
            </w:pPr>
            <w:r>
              <w:rPr>
                <w:rFonts w:hint="eastAsia" w:ascii="宋体" w:hAnsi="宋体" w:eastAsia="宋体" w:cs="宋体"/>
                <w:b w:val="0"/>
                <w:bCs w:val="0"/>
                <w:vertAlign w:val="baseline"/>
                <w:lang w:val="en-US" w:eastAsia="zh-CN"/>
              </w:rPr>
              <w:t>右窗</w:t>
            </w:r>
            <m:oMath>
              <m:sSub>
                <m:sSubPr>
                  <m:ctrlPr>
                    <w:rPr>
                      <w:rFonts w:ascii="Cambria Math" w:hAnsi="Cambria Math" w:cs="宋体"/>
                      <w:b w:val="0"/>
                      <w:bCs w:val="0"/>
                      <w:i/>
                      <w:vertAlign w:val="baseline"/>
                    </w:rPr>
                  </m:ctrlPr>
                </m:sSubPr>
                <m:e>
                  <m:r>
                    <m:rPr/>
                    <w:rPr>
                      <w:rFonts w:hint="default" w:ascii="Cambria Math" w:hAnsi="Cambria Math" w:cs="宋体"/>
                      <w:vertAlign w:val="baseline"/>
                      <w:lang w:val="en-US" w:eastAsia="zh-CN"/>
                    </w:rPr>
                    <m:t>V</m:t>
                  </m:r>
                  <m:ctrlPr>
                    <w:rPr>
                      <w:rFonts w:ascii="Cambria Math" w:hAnsi="Cambria Math" w:cs="宋体"/>
                      <w:b w:val="0"/>
                      <w:bCs w:val="0"/>
                      <w:i/>
                      <w:vertAlign w:val="baseline"/>
                    </w:rPr>
                  </m:ctrlPr>
                </m:e>
                <m:sub>
                  <m:r>
                    <m:rPr/>
                    <w:rPr>
                      <w:rFonts w:hint="default" w:ascii="Cambria Math" w:hAnsi="Cambria Math" w:cs="宋体"/>
                      <w:vertAlign w:val="baseline"/>
                      <w:lang w:val="en-US" w:eastAsia="zh-CN"/>
                    </w:rPr>
                    <m:t>2</m:t>
                  </m:r>
                  <m:ctrlPr>
                    <w:rPr>
                      <w:rFonts w:ascii="Cambria Math" w:hAnsi="Cambria Math" w:cs="宋体"/>
                      <w:b w:val="0"/>
                      <w:bCs w:val="0"/>
                      <w:i/>
                      <w:vertAlign w:val="baseline"/>
                    </w:rPr>
                  </m:ctrlPr>
                </m:sub>
              </m:sSub>
              <m:r>
                <m:rPr/>
                <w:rPr>
                  <w:rFonts w:hint="default" w:ascii="Cambria Math" w:hAnsi="Cambria Math" w:cs="宋体"/>
                  <w:vertAlign w:val="baseline"/>
                  <w:lang w:val="en-US" w:eastAsia="zh-CN"/>
                </w:rPr>
                <m:t>'</m:t>
              </m:r>
            </m:oMath>
          </w:p>
        </w:tc>
        <w:tc>
          <w:tcPr>
            <w:tcW w:w="1161" w:type="dxa"/>
            <w:vAlign w:val="top"/>
          </w:tcPr>
          <w:p>
            <w:pPr>
              <w:rPr>
                <w:rFonts w:hint="eastAsia" w:ascii="宋体" w:hAnsi="宋体" w:eastAsia="宋体" w:cs="宋体"/>
                <w:kern w:val="2"/>
                <w:sz w:val="21"/>
                <w:szCs w:val="21"/>
                <w:vertAlign w:val="baseline"/>
                <w:lang w:val="en-US" w:eastAsia="zh-CN" w:bidi="ar-SA"/>
                <w14:ligatures w14:val="none"/>
              </w:rPr>
            </w:pPr>
          </w:p>
        </w:tc>
        <w:tc>
          <w:tcPr>
            <w:tcW w:w="1161" w:type="dxa"/>
            <w:vAlign w:val="top"/>
          </w:tcPr>
          <w:p>
            <w:pPr>
              <w:rPr>
                <w:rFonts w:hint="eastAsia" w:ascii="宋体" w:hAnsi="宋体" w:eastAsia="宋体" w:cs="宋体"/>
                <w:kern w:val="2"/>
                <w:sz w:val="21"/>
                <w:szCs w:val="21"/>
                <w:vertAlign w:val="baseline"/>
                <w:lang w:val="en-US" w:eastAsia="zh-CN" w:bidi="ar-SA"/>
                <w14:ligatures w14:val="none"/>
              </w:rPr>
            </w:pPr>
          </w:p>
        </w:tc>
        <w:tc>
          <w:tcPr>
            <w:tcW w:w="951" w:type="dxa"/>
            <w:vMerge w:val="continue"/>
          </w:tcPr>
          <w:p>
            <w:pPr>
              <w:jc w:val="center"/>
              <w:rPr>
                <w:rFonts w:hint="eastAsia" w:asciiTheme="minorEastAsia" w:hAnsiTheme="minorEastAsia" w:eastAsiaTheme="minorEastAsia" w:cstheme="minorEastAsia"/>
                <w:b w:val="0"/>
                <w:bCs w:val="0"/>
                <w:sz w:val="21"/>
                <w:szCs w:val="21"/>
                <w:vertAlign w:val="baseline"/>
              </w:rPr>
            </w:pPr>
          </w:p>
        </w:tc>
        <w:tc>
          <w:tcPr>
            <w:tcW w:w="951" w:type="dxa"/>
            <w:vMerge w:val="continue"/>
          </w:tcPr>
          <w:p>
            <w:pPr>
              <w:jc w:val="center"/>
              <w:rPr>
                <w:rFonts w:hint="eastAsia" w:asciiTheme="minorEastAsia" w:hAnsiTheme="minorEastAsia" w:eastAsiaTheme="minorEastAsia" w:cstheme="minorEastAsia"/>
                <w:b w:val="0"/>
                <w:bCs w:val="0"/>
                <w:sz w:val="21"/>
                <w:szCs w:val="21"/>
                <w:vertAlign w:val="baseline"/>
              </w:rPr>
            </w:pPr>
          </w:p>
        </w:tc>
        <w:tc>
          <w:tcPr>
            <w:tcW w:w="880" w:type="dxa"/>
            <w:vMerge w:val="continue"/>
          </w:tcPr>
          <w:p>
            <w:pPr>
              <w:jc w:val="center"/>
              <w:rPr>
                <w:rFonts w:hint="eastAsia" w:asciiTheme="minorEastAsia" w:hAnsiTheme="minorEastAsia" w:eastAsiaTheme="minorEastAsia" w:cstheme="minorEastAsia"/>
                <w:b w:val="0"/>
                <w:bCs w:val="0"/>
                <w:sz w:val="21"/>
                <w:szCs w:val="21"/>
                <w:vertAlign w:val="baseline"/>
              </w:rPr>
            </w:pPr>
          </w:p>
        </w:tc>
        <w:tc>
          <w:tcPr>
            <w:tcW w:w="865" w:type="dxa"/>
            <w:vMerge w:val="continue"/>
          </w:tcPr>
          <w:p>
            <w:pPr>
              <w:jc w:val="center"/>
              <w:rPr>
                <w:rFonts w:hint="eastAsia" w:asciiTheme="minorEastAsia" w:hAnsiTheme="minorEastAsia" w:eastAsiaTheme="minorEastAsia" w:cstheme="minorEastAsia"/>
                <w:b w:val="0"/>
                <w:bCs w:val="0"/>
                <w:sz w:val="21"/>
                <w:szCs w:val="21"/>
                <w:vertAlign w:val="baseline"/>
              </w:rPr>
            </w:pPr>
          </w:p>
        </w:tc>
        <w:tc>
          <w:tcPr>
            <w:tcW w:w="914" w:type="dxa"/>
            <w:vMerge w:val="continue"/>
          </w:tcPr>
          <w:p>
            <w:pPr>
              <w:jc w:val="center"/>
              <w:rPr>
                <w:rFonts w:hint="eastAsia" w:asciiTheme="minorEastAsia" w:hAnsiTheme="minorEastAsia" w:eastAsiaTheme="minorEastAsia" w:cstheme="minorEastAsia"/>
                <w:b w:val="0"/>
                <w:bCs w:val="0"/>
                <w:sz w:val="21"/>
                <w:szCs w:val="21"/>
                <w:vertAlign w:val="baseline"/>
              </w:rPr>
            </w:pPr>
          </w:p>
        </w:tc>
        <w:tc>
          <w:tcPr>
            <w:tcW w:w="1625" w:type="dxa"/>
            <w:vMerge w:val="continue"/>
          </w:tcPr>
          <w:p>
            <w:pPr>
              <w:jc w:val="center"/>
              <w:rPr>
                <w:rFonts w:hint="eastAsia" w:asciiTheme="minorEastAsia" w:hAnsiTheme="minorEastAsia" w:eastAsiaTheme="minorEastAsia" w:cstheme="minorEastAsia"/>
                <w:b w:val="0"/>
                <w:bCs w:val="0"/>
                <w:sz w:val="21"/>
                <w:szCs w:val="21"/>
                <w:vertAlign w:val="baseline"/>
              </w:rPr>
            </w:pPr>
          </w:p>
        </w:tc>
      </w:tr>
    </w:tbl>
    <w:p>
      <w:pPr>
        <w:jc w:val="center"/>
        <w:rPr>
          <w:rFonts w:hint="eastAsia" w:ascii="Times New Roman" w:hAnsi="Times New Roman" w:eastAsia="宋体"/>
          <w:b/>
          <w:bCs/>
          <w:sz w:val="28"/>
          <w:szCs w:val="28"/>
        </w:rPr>
      </w:pPr>
    </w:p>
    <w:p>
      <w:pPr>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五</w:t>
      </w:r>
      <w:r>
        <w:rPr>
          <w:rFonts w:ascii="Times New Roman" w:hAnsi="Times New Roman" w:eastAsia="宋体"/>
          <w:b/>
          <w:bCs/>
          <w:sz w:val="24"/>
          <w:szCs w:val="24"/>
        </w:rPr>
        <w:t>、实验</w:t>
      </w:r>
      <w:r>
        <w:rPr>
          <w:rFonts w:hint="eastAsia" w:ascii="Times New Roman" w:hAnsi="Times New Roman" w:eastAsia="宋体"/>
          <w:b/>
          <w:bCs/>
          <w:sz w:val="24"/>
          <w:szCs w:val="24"/>
          <w:lang w:val="en-US" w:eastAsia="zh-CN"/>
        </w:rPr>
        <w:t>总结</w:t>
      </w:r>
    </w:p>
    <w:p>
      <w:pPr>
        <w:ind w:firstLine="420" w:firstLineChars="0"/>
        <w:jc w:val="both"/>
        <w:rPr>
          <w:rFonts w:hint="default" w:ascii="Times New Roman" w:hAnsi="Times New Roman" w:eastAsia="宋体"/>
          <w:b w:val="0"/>
          <w:bCs/>
          <w:lang w:val="en-US" w:eastAsia="zh-CN"/>
        </w:rPr>
      </w:pPr>
      <w:r>
        <w:rPr>
          <w:rFonts w:hint="eastAsia" w:ascii="Times New Roman" w:hAnsi="Times New Roman" w:eastAsia="宋体"/>
          <w:b w:val="0"/>
          <w:bCs/>
          <w:lang w:val="en-US" w:eastAsia="zh-CN"/>
        </w:rPr>
        <w:t>本实验利用分光计，测量不同颜色光的衍射角。首先根据已知绿光的波长求出光栅常数，再结合黄光的衍射角求出它的波长。然后，根据同一级两处黄光的衍射角差异，求出光栅的分辨本领和角色散率。最终测得光栅常数d=3.376μm，两道黄光波长分别为579.47nm，576.56nm，光栅的分辨本领R=198.63，角色散率D=299.66</w:t>
      </w:r>
      <w:r>
        <w:rPr>
          <w:rFonts w:hint="eastAsia" w:ascii="宋体" w:hAnsi="宋体" w:eastAsia="宋体" w:cs="宋体"/>
          <w:vertAlign w:val="baseline"/>
          <w:lang w:val="en-US" w:eastAsia="zh-CN"/>
        </w:rPr>
        <w:t>×</w:t>
      </w:r>
      <m:oMath>
        <m:sSup>
          <m:sSupPr>
            <m:ctrlPr>
              <w:rPr>
                <w:rFonts w:ascii="Cambria Math" w:hAnsi="Cambria Math" w:cs="宋体"/>
                <w:i/>
                <w:vertAlign w:val="baseline"/>
                <w:lang w:val="en-US"/>
              </w:rPr>
            </m:ctrlPr>
          </m:sSupPr>
          <m:e>
            <m:r>
              <m:rPr/>
              <w:rPr>
                <w:rFonts w:hint="default" w:ascii="Cambria Math" w:hAnsi="Cambria Math" w:cs="宋体"/>
                <w:vertAlign w:val="baseline"/>
                <w:lang w:val="en-US" w:eastAsia="zh-CN"/>
              </w:rPr>
              <m:t>10</m:t>
            </m:r>
            <m:ctrlPr>
              <w:rPr>
                <w:rFonts w:ascii="Cambria Math" w:hAnsi="Cambria Math" w:cs="宋体"/>
                <w:i/>
                <w:vertAlign w:val="baseline"/>
                <w:lang w:val="en-US"/>
              </w:rPr>
            </m:ctrlPr>
          </m:e>
          <m:sup>
            <m:r>
              <m:rPr/>
              <w:rPr>
                <w:rFonts w:hint="default" w:ascii="Cambria Math" w:hAnsi="Cambria Math" w:cs="宋体"/>
                <w:vertAlign w:val="baseline"/>
                <w:lang w:val="en-US" w:eastAsia="zh-CN"/>
              </w:rPr>
              <m:t>−6</m:t>
            </m:r>
            <m:ctrlPr>
              <w:rPr>
                <w:rFonts w:ascii="Cambria Math" w:hAnsi="Cambria Math" w:cs="宋体"/>
                <w:i/>
                <w:vertAlign w:val="baseline"/>
                <w:lang w:val="en-US"/>
              </w:rPr>
            </m:ctrlPr>
          </m:sup>
        </m:sSup>
      </m:oMath>
      <w:r>
        <w:rPr>
          <w:rFonts w:hint="eastAsia" w:ascii="Times New Roman" w:hAnsi="Times New Roman" w:eastAsia="宋体"/>
          <w:b w:val="0"/>
          <w:bCs/>
          <w:lang w:val="en-US" w:eastAsia="zh-CN"/>
        </w:rPr>
        <w:t>rad/nm。</w:t>
      </w:r>
    </w:p>
    <w:p>
      <w:pPr>
        <w:ind w:firstLine="420" w:firstLineChars="0"/>
        <w:jc w:val="both"/>
        <w:rPr>
          <w:rFonts w:hint="default" w:ascii="Times New Roman" w:hAnsi="Times New Roman" w:eastAsia="宋体"/>
          <w:b/>
          <w:bCs/>
          <w:sz w:val="28"/>
          <w:szCs w:val="28"/>
          <w:lang w:val="en-US" w:eastAsia="zh-CN"/>
        </w:rPr>
      </w:pPr>
      <w:r>
        <w:rPr>
          <w:rFonts w:hint="eastAsia" w:ascii="Times New Roman" w:hAnsi="Times New Roman" w:eastAsia="宋体"/>
          <w:b w:val="0"/>
          <w:bCs/>
          <w:lang w:val="en-US" w:eastAsia="zh-CN"/>
        </w:rPr>
        <w:t>实验过程最大的难点是分光计的调节与使用，特别是我们因上学期课程安排，未进行分光计的相关操作讲解。所以在观察老师示范后，我又花了较多的时间研读分光计操作说明，按照步骤进行调整。期间也出现预料之外的情况，如把反光镜换成光栅后，十字标记就消失了，这一度花费了我很长时间去排查原因。另外，由于测量单位是角度，我对这样的游标尺读数比较陌生，也花了一定时间去适应。</w:t>
      </w:r>
    </w:p>
    <w:p>
      <w:pPr>
        <w:jc w:val="center"/>
        <w:rPr>
          <w:rFonts w:hint="eastAsia" w:ascii="Times New Roman" w:hAnsi="Times New Roman" w:eastAsia="宋体"/>
          <w:b/>
          <w:bCs/>
          <w:sz w:val="28"/>
          <w:szCs w:val="28"/>
        </w:rPr>
      </w:pPr>
    </w:p>
    <w:p>
      <w:pPr>
        <w:jc w:val="center"/>
        <w:rPr>
          <w:rFonts w:hint="eastAsia" w:ascii="Times New Roman" w:hAnsi="Times New Roman" w:eastAsia="宋体"/>
          <w:b/>
          <w:bCs/>
          <w:sz w:val="28"/>
          <w:szCs w:val="28"/>
        </w:rPr>
      </w:pPr>
    </w:p>
    <w:p>
      <w:pPr>
        <w:jc w:val="center"/>
        <w:rPr>
          <w:rFonts w:hint="eastAsia" w:ascii="Times New Roman" w:hAnsi="Times New Roman" w:eastAsia="宋体"/>
          <w:b/>
          <w:bCs/>
          <w:sz w:val="28"/>
          <w:szCs w:val="28"/>
        </w:rPr>
      </w:pPr>
    </w:p>
    <w:p>
      <w:pPr>
        <w:jc w:val="both"/>
        <w:rPr>
          <w:rFonts w:hint="eastAsia" w:ascii="Times New Roman" w:hAnsi="Times New Roman" w:eastAsia="宋体"/>
          <w:b/>
          <w:bCs/>
          <w:sz w:val="28"/>
          <w:szCs w:val="28"/>
        </w:rPr>
      </w:pPr>
    </w:p>
    <w:p>
      <w:pPr>
        <w:jc w:val="both"/>
        <w:rPr>
          <w:rFonts w:hint="eastAsia" w:ascii="Times New Roman" w:hAnsi="Times New Roman" w:eastAsia="宋体"/>
          <w:b/>
          <w:bCs/>
          <w:sz w:val="28"/>
          <w:szCs w:val="28"/>
        </w:rPr>
      </w:pPr>
    </w:p>
    <w:p>
      <w:pPr>
        <w:jc w:val="center"/>
        <w:rPr>
          <w:rFonts w:hint="eastAsia" w:ascii="Times New Roman" w:hAnsi="Times New Roman" w:eastAsia="宋体"/>
          <w:b/>
          <w:bCs/>
          <w:sz w:val="28"/>
          <w:szCs w:val="28"/>
        </w:rPr>
      </w:pPr>
      <w:r>
        <w:rPr>
          <w:rFonts w:hint="eastAsia" w:ascii="Times New Roman" w:hAnsi="Times New Roman" w:eastAsia="宋体"/>
          <w:b/>
          <w:bCs/>
          <w:sz w:val="28"/>
          <w:szCs w:val="28"/>
        </w:rPr>
        <w:t>超声光栅及其应用</w:t>
      </w:r>
      <w:bookmarkStart w:id="0" w:name="_GoBack"/>
      <w:bookmarkEnd w:id="0"/>
    </w:p>
    <w:p>
      <w:pPr>
        <w:jc w:val="center"/>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陈**</w:t>
      </w:r>
      <w:r>
        <w:rPr>
          <w:rFonts w:ascii="Times New Roman" w:hAnsi="Times New Roman" w:eastAsia="宋体"/>
          <w:sz w:val="24"/>
          <w:szCs w:val="24"/>
        </w:rPr>
        <w:t xml:space="preserve"> </w:t>
      </w:r>
      <w:r>
        <w:rPr>
          <w:rFonts w:hint="eastAsia" w:ascii="Times New Roman" w:hAnsi="Times New Roman" w:eastAsia="宋体"/>
          <w:sz w:val="24"/>
          <w:szCs w:val="24"/>
          <w:lang w:val="en-US" w:eastAsia="zh-CN"/>
        </w:rPr>
        <w:t>22</w:t>
      </w:r>
      <w:r>
        <w:rPr>
          <w:rFonts w:ascii="Times New Roman" w:hAnsi="Times New Roman" w:eastAsia="宋体"/>
          <w:sz w:val="24"/>
          <w:szCs w:val="24"/>
        </w:rPr>
        <w:t>计科全英创新班 2022</w:t>
      </w:r>
      <w:r>
        <w:rPr>
          <w:rFonts w:hint="eastAsia" w:ascii="Times New Roman" w:hAnsi="Times New Roman" w:eastAsia="宋体"/>
          <w:sz w:val="24"/>
          <w:szCs w:val="24"/>
          <w:lang w:val="en-US" w:eastAsia="zh-CN"/>
        </w:rPr>
        <w:t>********</w:t>
      </w:r>
    </w:p>
    <w:p>
      <w:pPr>
        <w:rPr>
          <w:rFonts w:ascii="Times New Roman" w:hAnsi="Times New Roman" w:eastAsia="宋体"/>
          <w:b/>
          <w:bCs/>
          <w:sz w:val="24"/>
          <w:szCs w:val="24"/>
        </w:rPr>
      </w:pPr>
      <w:r>
        <w:rPr>
          <w:rFonts w:ascii="Times New Roman" w:hAnsi="Times New Roman" w:eastAsia="宋体"/>
          <w:b/>
          <w:bCs/>
          <w:sz w:val="24"/>
          <w:szCs w:val="24"/>
        </w:rPr>
        <w:t>一、实验目的</w:t>
      </w:r>
    </w:p>
    <w:p>
      <w:pPr>
        <w:ind w:firstLine="420" w:firstLineChars="0"/>
        <w:rPr>
          <w:rFonts w:hint="eastAsia" w:ascii="Times New Roman" w:hAnsi="Times New Roman" w:eastAsia="宋体"/>
        </w:rPr>
      </w:pPr>
      <w:r>
        <w:rPr>
          <w:rFonts w:hint="eastAsia" w:ascii="Times New Roman" w:hAnsi="Times New Roman" w:eastAsia="宋体"/>
          <w:lang w:val="en-US" w:eastAsia="zh-CN"/>
        </w:rPr>
        <w:t>1、</w:t>
      </w:r>
      <w:r>
        <w:rPr>
          <w:rFonts w:hint="eastAsia" w:ascii="Times New Roman" w:hAnsi="Times New Roman" w:eastAsia="宋体"/>
        </w:rPr>
        <w:t>了解超声光栅产生的原理和方法；</w:t>
      </w:r>
    </w:p>
    <w:p>
      <w:pPr>
        <w:ind w:firstLine="420" w:firstLineChars="0"/>
        <w:rPr>
          <w:rFonts w:hint="eastAsia" w:ascii="Times New Roman" w:hAnsi="Times New Roman" w:eastAsia="宋体"/>
        </w:rPr>
      </w:pPr>
      <w:r>
        <w:rPr>
          <w:rFonts w:hint="eastAsia" w:ascii="Times New Roman" w:hAnsi="Times New Roman" w:eastAsia="宋体"/>
        </w:rPr>
        <w:t>2、观察超声光栅的衍射现象；</w:t>
      </w:r>
    </w:p>
    <w:p>
      <w:pPr>
        <w:ind w:firstLine="420" w:firstLineChars="0"/>
        <w:rPr>
          <w:rFonts w:hint="eastAsia" w:ascii="Times New Roman" w:hAnsi="Times New Roman" w:eastAsia="宋体"/>
        </w:rPr>
      </w:pPr>
      <w:r>
        <w:rPr>
          <w:rFonts w:hint="eastAsia" w:ascii="Times New Roman" w:hAnsi="Times New Roman" w:eastAsia="宋体"/>
        </w:rPr>
        <w:t>3、掌握用超声光栅测量超声波速度的方法。</w:t>
      </w:r>
    </w:p>
    <w:p>
      <w:pPr>
        <w:rPr>
          <w:rFonts w:ascii="Times New Roman" w:hAnsi="Times New Roman" w:eastAsia="宋体"/>
          <w:b/>
          <w:bCs/>
          <w:sz w:val="24"/>
          <w:szCs w:val="24"/>
        </w:rPr>
      </w:pPr>
      <w:r>
        <w:rPr>
          <w:rFonts w:ascii="Times New Roman" w:hAnsi="Times New Roman" w:eastAsia="宋体"/>
          <w:b/>
          <w:bCs/>
          <w:sz w:val="24"/>
          <w:szCs w:val="24"/>
        </w:rPr>
        <w:t>二、实验仪器</w:t>
      </w:r>
    </w:p>
    <w:p>
      <w:pPr>
        <w:ind w:firstLine="420"/>
        <w:rPr>
          <w:rFonts w:hint="eastAsia" w:ascii="Times New Roman" w:hAnsi="Times New Roman" w:eastAsia="宋体"/>
          <w:lang w:eastAsia="zh-CN"/>
        </w:rPr>
      </w:pPr>
      <w:r>
        <w:rPr>
          <w:rFonts w:hint="eastAsia" w:ascii="Times New Roman" w:hAnsi="Times New Roman" w:eastAsia="宋体"/>
        </w:rPr>
        <w:t>WSG—1型超声光栅声速仪（信号源、液体槽、锆钛酸铝陶瓷片），分光计，测微目镜，低压汞灯</w:t>
      </w:r>
      <w:r>
        <w:rPr>
          <w:rFonts w:hint="eastAsia" w:ascii="Times New Roman" w:hAnsi="Times New Roman" w:eastAsia="宋体"/>
          <w:lang w:eastAsia="zh-CN"/>
        </w:rPr>
        <w:t>。</w:t>
      </w:r>
    </w:p>
    <w:p>
      <w:pPr>
        <w:ind w:firstLine="420"/>
        <w:rPr>
          <w:rFonts w:hint="eastAsia" w:ascii="Times New Roman" w:hAnsi="Times New Roman" w:eastAsia="宋体"/>
          <w:lang w:eastAsia="zh-CN"/>
        </w:rPr>
      </w:pPr>
    </w:p>
    <w:p>
      <w:pPr>
        <w:rPr>
          <w:rFonts w:ascii="Times New Roman" w:hAnsi="Times New Roman" w:eastAsia="宋体"/>
          <w:b/>
          <w:bCs/>
          <w:sz w:val="24"/>
          <w:szCs w:val="24"/>
        </w:rPr>
      </w:pPr>
      <w:r>
        <w:rPr>
          <w:rFonts w:ascii="Times New Roman" w:hAnsi="Times New Roman" w:eastAsia="宋体"/>
          <w:b/>
          <w:bCs/>
          <w:sz w:val="24"/>
          <w:szCs w:val="24"/>
        </w:rPr>
        <w:t>三、实验原理</w:t>
      </w:r>
    </w:p>
    <w:p>
      <w:pPr>
        <w:ind w:firstLine="420" w:firstLineChars="200"/>
        <w:rPr>
          <w:rFonts w:hint="default" w:ascii="Times New Roman" w:hAnsi="Times New Roman" w:eastAsia="宋体"/>
          <w:b/>
          <w:lang w:val="en-US" w:eastAsia="zh-CN"/>
        </w:rPr>
      </w:pPr>
      <w:r>
        <w:rPr>
          <w:rFonts w:hint="eastAsia" w:asciiTheme="minorEastAsia" w:hAnsiTheme="minorEastAsia" w:eastAsiaTheme="minorEastAsia" w:cstheme="minorEastAsia"/>
          <w:color w:val="000000" w:themeColor="text1"/>
          <w:sz w:val="21"/>
          <w:szCs w:val="21"/>
          <w14:textFill>
            <w14:solidFill>
              <w14:schemeClr w14:val="tx1"/>
            </w14:solidFill>
          </w14:textFill>
        </w:rPr>
        <w:drawing>
          <wp:anchor distT="0" distB="0" distL="114300" distR="114300" simplePos="0" relativeHeight="251659264" behindDoc="0" locked="0" layoutInCell="1" allowOverlap="1">
            <wp:simplePos x="0" y="0"/>
            <wp:positionH relativeFrom="column">
              <wp:posOffset>2494280</wp:posOffset>
            </wp:positionH>
            <wp:positionV relativeFrom="paragraph">
              <wp:posOffset>187960</wp:posOffset>
            </wp:positionV>
            <wp:extent cx="3245485" cy="2950845"/>
            <wp:effectExtent l="0" t="0" r="5715"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5485" cy="2950845"/>
                    </a:xfrm>
                    <a:prstGeom prst="rect">
                      <a:avLst/>
                    </a:prstGeom>
                  </pic:spPr>
                </pic:pic>
              </a:graphicData>
            </a:graphic>
          </wp:anchor>
        </w:drawing>
      </w:r>
      <w:r>
        <w:rPr>
          <w:rFonts w:ascii="Times New Roman" w:hAnsi="Times New Roman" w:eastAsia="宋体"/>
          <w:b/>
        </w:rPr>
        <w:t>1.</w:t>
      </w:r>
      <w:r>
        <w:rPr>
          <w:rFonts w:ascii="Times New Roman" w:hAnsi="Times New Roman" w:eastAsia="宋体"/>
        </w:rPr>
        <w:t xml:space="preserve"> </w:t>
      </w:r>
      <w:r>
        <w:rPr>
          <w:rFonts w:hint="eastAsia" w:ascii="Times New Roman" w:hAnsi="Times New Roman" w:eastAsia="宋体"/>
          <w:b/>
          <w:lang w:val="en-US" w:eastAsia="zh-CN"/>
        </w:rPr>
        <w:t>超声光栅</w:t>
      </w:r>
    </w:p>
    <w:p>
      <w:pPr>
        <w:adjustRightInd w:val="0"/>
        <w:snapToGrid w:val="0"/>
        <w:spacing w:before="156" w:beforeLines="50" w:after="156" w:afterLines="50" w:line="360" w:lineRule="auto"/>
        <w:ind w:firstLine="420" w:firstLineChars="200"/>
        <w:jc w:val="left"/>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超声波作为一种纵波在盛有液体的玻璃槽中传播时，液体被周期性地压缩与膨胀，其密度发生周期性的变化，形成疏密波。如果它被一个反射板或液槽的一个玻璃面反射，会反向传播。在一定条件下，前进波与反射波叠加而形成超声频率的纵向振动驻波。由于驻波的振幅可达到单一行波的两倍，加剧了波源和反射板之间液体的疏密变化。在某时刻，纵驻波任意波节两边的质点都涌向这个节点，使节点附近成为质点密集区，而相邻的波节处成为质点稀疏区。半个周期后，这个节点附近的质点又向两边散开变为稀疏区，相邻的波节处变为密集区。在这些驻波中，稀疏作用使液体折射率减小，而压缩作用使液体近射率增大。在距离等于波长</w:t>
      </w:r>
      <m:oMath>
        <m:r>
          <m:rPr/>
          <w:rPr>
            <w:rFonts w:hint="eastAsia" w:ascii="Cambria Math" w:hAnsi="Cambria Math" w:eastAsiaTheme="minorEastAsia" w:cstheme="minorEastAsia"/>
            <w:color w:val="000000" w:themeColor="text1"/>
            <w:sz w:val="21"/>
            <w:szCs w:val="21"/>
            <w14:textFill>
              <w14:solidFill>
                <w14:schemeClr w14:val="tx1"/>
              </w14:solidFill>
            </w14:textFill>
          </w:rPr>
          <m:t>d</m:t>
        </m:r>
      </m:oMath>
      <w:r>
        <w:rPr>
          <w:rFonts w:hint="eastAsia" w:asciiTheme="minorEastAsia" w:hAnsiTheme="minorEastAsia" w:eastAsiaTheme="minorEastAsia" w:cstheme="minorEastAsia"/>
          <w:color w:val="000000" w:themeColor="text1"/>
          <w:sz w:val="21"/>
          <w:szCs w:val="21"/>
          <w14:textFill>
            <w14:solidFill>
              <w14:schemeClr w14:val="tx1"/>
            </w14:solidFill>
          </w14:textFill>
        </w:rPr>
        <w:t>的两点，液体的密度相同，折射率也相同。</w:t>
      </w:r>
    </w:p>
    <w:p>
      <w:pPr>
        <w:ind w:firstLine="422" w:firstLine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imes New Roman" w:hAnsi="Times New Roman" w:eastAsia="宋体"/>
          <w:b/>
          <w:lang w:val="en-US" w:eastAsia="zh-CN"/>
        </w:rPr>
        <w:t>2</w:t>
      </w:r>
      <w:r>
        <w:rPr>
          <w:rFonts w:ascii="Times New Roman" w:hAnsi="Times New Roman" w:eastAsia="宋体"/>
          <w:b/>
        </w:rPr>
        <w:t>.</w:t>
      </w:r>
      <w:r>
        <w:rPr>
          <w:rFonts w:ascii="Times New Roman" w:hAnsi="Times New Roman" w:eastAsia="宋体"/>
        </w:rPr>
        <w:t xml:space="preserve"> </w:t>
      </w:r>
      <w:r>
        <w:rPr>
          <w:rFonts w:hint="eastAsia" w:ascii="Times New Roman" w:hAnsi="Times New Roman" w:eastAsia="宋体"/>
          <w:b/>
          <w:lang w:val="en-US" w:eastAsia="zh-CN"/>
        </w:rPr>
        <w:t>超声光栅形成原理</w:t>
      </w:r>
    </w:p>
    <w:p>
      <w:pPr>
        <w:adjustRightInd w:val="0"/>
        <w:snapToGrid w:val="0"/>
        <w:spacing w:before="156" w:beforeLines="50" w:after="156" w:afterLines="50" w:line="360" w:lineRule="auto"/>
        <w:ind w:firstLine="420" w:firstLine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单色平行光沿着垂直于超声波传播方向通过上述液体时，因折射率周期性变化使光波的波阵面产生相应的相位差，经透镜聚焦，出现干涉条纹。这种现象与平行光通过平面光棚的情况相似。因为超声波的波长很短，只要槽宽能维持平面波，槽中液体就相当于一个衍射光栅。</w:t>
      </w:r>
    </w:p>
    <w:p>
      <w:pPr>
        <w:adjustRightInd w:val="0"/>
        <w:snapToGrid w:val="0"/>
        <w:spacing w:before="156" w:beforeLines="50" w:after="156" w:afterLines="50" w:line="360" w:lineRule="auto"/>
        <w:ind w:firstLine="420" w:firstLineChars="200"/>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drawing>
          <wp:inline distT="0" distB="0" distL="0" distR="0">
            <wp:extent cx="4368165" cy="19970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382505" cy="2003868"/>
                    </a:xfrm>
                    <a:prstGeom prst="rect">
                      <a:avLst/>
                    </a:prstGeom>
                  </pic:spPr>
                </pic:pic>
              </a:graphicData>
            </a:graphic>
          </wp:inline>
        </w:drawing>
      </w:r>
    </w:p>
    <w:p>
      <w:pPr>
        <w:ind w:firstLine="422" w:firstLine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imes New Roman" w:hAnsi="Times New Roman" w:eastAsia="宋体"/>
          <w:b/>
          <w:bCs w:val="0"/>
          <w:lang w:val="en-US" w:eastAsia="zh-CN"/>
        </w:rPr>
        <w:t>3</w:t>
      </w:r>
      <w:r>
        <w:rPr>
          <w:rFonts w:ascii="Times New Roman" w:hAnsi="Times New Roman" w:eastAsia="宋体"/>
          <w:b/>
          <w:bCs w:val="0"/>
        </w:rPr>
        <w:t xml:space="preserve">. </w:t>
      </w:r>
      <w:r>
        <w:rPr>
          <w:rFonts w:hint="eastAsia" w:ascii="Times New Roman" w:hAnsi="Times New Roman" w:eastAsia="宋体"/>
          <w:b/>
          <w:bCs w:val="0"/>
          <w:lang w:val="en-US" w:eastAsia="zh-CN"/>
        </w:rPr>
        <w:t>利用超声光栅衍射测量液体中的声速</w:t>
      </w:r>
    </w:p>
    <w:p>
      <w:pPr>
        <w:adjustRightInd w:val="0"/>
        <w:snapToGrid w:val="0"/>
        <w:spacing w:before="156" w:beforeLines="50" w:after="156" w:afterLines="50" w:line="360" w:lineRule="auto"/>
        <w:ind w:firstLine="420" w:firstLine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在调好的分光计上，由单色光源、平行光管中的可调狭缝</w:t>
      </w:r>
      <m:oMath>
        <m:r>
          <m:rPr/>
          <w:rPr>
            <w:rFonts w:hint="eastAsia" w:ascii="Cambria Math" w:hAnsi="Cambria Math" w:eastAsiaTheme="minorEastAsia" w:cstheme="minorEastAsia"/>
            <w:color w:val="000000" w:themeColor="text1"/>
            <w:sz w:val="21"/>
            <w:szCs w:val="21"/>
            <w14:textFill>
              <w14:solidFill>
                <w14:schemeClr w14:val="tx1"/>
              </w14:solidFill>
            </w14:textFill>
          </w:rPr>
          <m:t>S</m:t>
        </m:r>
      </m:oMath>
      <w:r>
        <w:rPr>
          <w:rFonts w:hint="eastAsia" w:asciiTheme="minorEastAsia" w:hAnsiTheme="minorEastAsia" w:eastAsiaTheme="minorEastAsia" w:cstheme="minorEastAsia"/>
          <w:color w:val="000000" w:themeColor="text1"/>
          <w:sz w:val="21"/>
          <w:szCs w:val="21"/>
          <w14:textFill>
            <w14:solidFill>
              <w14:schemeClr w14:val="tx1"/>
            </w14:solidFill>
          </w14:textFill>
        </w:rPr>
        <w:t>和汇聚透镜</w:t>
      </w:r>
      <m:oMath>
        <m:r>
          <m:rPr/>
          <w:rPr>
            <w:rFonts w:hint="eastAsia" w:ascii="Cambria Math" w:hAnsi="Cambria Math" w:eastAsiaTheme="minorEastAsia" w:cstheme="minorEastAsia"/>
            <w:color w:val="000000" w:themeColor="text1"/>
            <w:sz w:val="21"/>
            <w:szCs w:val="21"/>
            <w14:textFill>
              <w14:solidFill>
                <w14:schemeClr w14:val="tx1"/>
              </w14:solidFill>
            </w14:textFill>
          </w:rPr>
          <m:t>L</m:t>
        </m:r>
      </m:oMath>
      <w:r>
        <w:rPr>
          <w:rFonts w:hint="eastAsia" w:asciiTheme="minorEastAsia" w:hAnsiTheme="minorEastAsia" w:eastAsiaTheme="minorEastAsia" w:cstheme="minorEastAsia"/>
          <w:color w:val="000000" w:themeColor="text1"/>
          <w:sz w:val="21"/>
          <w:szCs w:val="21"/>
          <w14:textFill>
            <w14:solidFill>
              <w14:schemeClr w14:val="tx1"/>
            </w14:solidFill>
          </w14:textFill>
        </w:rPr>
        <w:t>组成平行光系统。让平行光管射出的平行光束垂直通过装有锆钛酸铅陶瓷片（或称</w:t>
      </w:r>
      <m:oMath>
        <m:r>
          <m:rPr/>
          <w:rPr>
            <w:rFonts w:hint="eastAsia" w:ascii="Cambria Math" w:hAnsi="Cambria Math" w:eastAsiaTheme="minorEastAsia" w:cstheme="minorEastAsia"/>
            <w:color w:val="000000" w:themeColor="text1"/>
            <w:sz w:val="21"/>
            <w:szCs w:val="21"/>
            <w14:textFill>
              <w14:solidFill>
                <w14:schemeClr w14:val="tx1"/>
              </w14:solidFill>
            </w14:textFill>
          </w:rPr>
          <m:t>PZT</m:t>
        </m:r>
      </m:oMath>
      <w:r>
        <w:rPr>
          <w:rFonts w:hint="eastAsia" w:asciiTheme="minorEastAsia" w:hAnsiTheme="minorEastAsia" w:eastAsiaTheme="minorEastAsia" w:cstheme="minorEastAsia"/>
          <w:color w:val="000000" w:themeColor="text1"/>
          <w:sz w:val="21"/>
          <w:szCs w:val="21"/>
          <w14:textFill>
            <w14:solidFill>
              <w14:schemeClr w14:val="tx1"/>
            </w14:solidFill>
          </w14:textFill>
        </w:rPr>
        <w:t>晶片）的液槽。在玻璃槽的另一侧用自准直望远镜中的物镜</w:t>
      </w:r>
      <m:oMath>
        <m:sSub>
          <m:sSubPr>
            <m:ctrlPr>
              <w:rPr>
                <w:rFonts w:hint="eastAsia" w:ascii="Cambria Math" w:hAnsi="Cambria Math" w:eastAsiaTheme="minorEastAsia" w:cstheme="minorEastAsia"/>
                <w:color w:val="000000" w:themeColor="text1"/>
                <w:sz w:val="21"/>
                <w:szCs w:val="21"/>
                <w14:textFill>
                  <w14:solidFill>
                    <w14:schemeClr w14:val="tx1"/>
                  </w14:solidFill>
                </w14:textFill>
              </w:rPr>
            </m:ctrlPr>
          </m:sSubPr>
          <m:e>
            <m:r>
              <m:rPr/>
              <w:rPr>
                <w:rFonts w:hint="eastAsia" w:ascii="Cambria Math" w:hAnsi="Cambria Math" w:eastAsiaTheme="minorEastAsia" w:cstheme="minorEastAsia"/>
                <w:color w:val="000000" w:themeColor="text1"/>
                <w:sz w:val="21"/>
                <w:szCs w:val="21"/>
                <w14:textFill>
                  <w14:solidFill>
                    <w14:schemeClr w14:val="tx1"/>
                  </w14:solidFill>
                </w14:textFill>
              </w:rPr>
              <m:t>L</m:t>
            </m:r>
            <m:ctrlPr>
              <w:rPr>
                <w:rFonts w:hint="eastAsia" w:ascii="Cambria Math" w:hAnsi="Cambria Math" w:eastAsiaTheme="minorEastAsia" w:cstheme="minorEastAsia"/>
                <w:color w:val="000000" w:themeColor="text1"/>
                <w:sz w:val="21"/>
                <w:szCs w:val="21"/>
                <w14:textFill>
                  <w14:solidFill>
                    <w14:schemeClr w14:val="tx1"/>
                  </w14:solidFill>
                </w14:textFill>
              </w:rPr>
            </m:ctrlPr>
          </m:e>
          <m:sub>
            <m:r>
              <m:rPr>
                <m:sty m:val="p"/>
              </m:rPr>
              <w:rPr>
                <w:rFonts w:hint="eastAsia" w:ascii="Cambria Math" w:hAnsi="Cambria Math" w:eastAsiaTheme="minorEastAsia" w:cstheme="minorEastAsia"/>
                <w:color w:val="000000" w:themeColor="text1"/>
                <w:sz w:val="21"/>
                <w:szCs w:val="21"/>
                <w14:textFill>
                  <w14:solidFill>
                    <w14:schemeClr w14:val="tx1"/>
                  </w14:solidFill>
                </w14:textFill>
              </w:rPr>
              <m:t>2</m:t>
            </m:r>
            <m:ctrlPr>
              <w:rPr>
                <w:rFonts w:hint="eastAsia" w:ascii="Cambria Math" w:hAnsi="Cambria Math" w:eastAsiaTheme="minorEastAsia" w:cstheme="minorEastAsia"/>
                <w:color w:val="000000" w:themeColor="text1"/>
                <w:sz w:val="21"/>
                <w:szCs w:val="21"/>
                <w14:textFill>
                  <w14:solidFill>
                    <w14:schemeClr w14:val="tx1"/>
                  </w14:solidFill>
                </w14:textFill>
              </w:rPr>
            </m:ctrlPr>
          </m:sub>
        </m:sSub>
      </m:oMath>
      <w:r>
        <w:rPr>
          <w:rFonts w:hint="eastAsia" w:asciiTheme="minorEastAsia" w:hAnsiTheme="minorEastAsia" w:eastAsiaTheme="minorEastAsia" w:cstheme="minorEastAsia"/>
          <w:color w:val="000000" w:themeColor="text1"/>
          <w:sz w:val="21"/>
          <w:szCs w:val="21"/>
          <w14:textFill>
            <w14:solidFill>
              <w14:schemeClr w14:val="tx1"/>
            </w14:solidFill>
          </w14:textFill>
        </w:rPr>
        <w:t>和测微目镜组成测重望远镜系统。若振荡器输出的电信号使</w:t>
      </w:r>
      <m:oMath>
        <m:r>
          <m:rPr/>
          <w:rPr>
            <w:rFonts w:hint="eastAsia" w:ascii="Cambria Math" w:hAnsi="Cambria Math" w:eastAsiaTheme="minorEastAsia" w:cstheme="minorEastAsia"/>
            <w:color w:val="000000" w:themeColor="text1"/>
            <w:sz w:val="21"/>
            <w:szCs w:val="21"/>
            <w14:textFill>
              <w14:solidFill>
                <w14:schemeClr w14:val="tx1"/>
              </w14:solidFill>
            </w14:textFill>
          </w:rPr>
          <m:t>PZT</m:t>
        </m:r>
      </m:oMath>
      <w:r>
        <w:rPr>
          <w:rFonts w:hint="eastAsia" w:asciiTheme="minorEastAsia" w:hAnsiTheme="minorEastAsia" w:eastAsiaTheme="minorEastAsia" w:cstheme="minorEastAsia"/>
          <w:color w:val="000000" w:themeColor="text1"/>
          <w:sz w:val="21"/>
          <w:szCs w:val="21"/>
          <w14:textFill>
            <w14:solidFill>
              <w14:schemeClr w14:val="tx1"/>
            </w14:solidFill>
          </w14:textFill>
        </w:rPr>
        <w:t>晶片发生超声共振，且在液槽中形成稳定的超声驻波，则从测微目镜中即可观察到衍射光谱。行射光谱中亮条纹位置满足光栅方程</w:t>
      </w:r>
    </w:p>
    <w:p>
      <w:pPr>
        <w:adjustRightInd w:val="0"/>
        <w:snapToGrid w:val="0"/>
        <w:spacing w:before="156" w:beforeLines="50" w:after="156" w:afterLines="50" w:line="36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m:oMathPara>
        <m:oMath>
          <m:r>
            <m:rPr/>
            <w:rPr>
              <w:rFonts w:hint="eastAsia" w:ascii="Cambria Math" w:hAnsi="Cambria Math" w:eastAsiaTheme="minorEastAsia" w:cstheme="minorEastAsia"/>
              <w:color w:val="000000" w:themeColor="text1"/>
              <w:sz w:val="21"/>
              <w:szCs w:val="21"/>
              <w14:textFill>
                <w14:solidFill>
                  <w14:schemeClr w14:val="tx1"/>
                </w14:solidFill>
              </w14:textFill>
            </w:rPr>
            <m:t>dsin</m:t>
          </m:r>
          <m:sSub>
            <m:sSubPr>
              <m:ctrlPr>
                <w:rPr>
                  <w:rFonts w:hint="eastAsia" w:ascii="Cambria Math" w:hAnsi="Cambria Math" w:eastAsiaTheme="minorEastAsia" w:cstheme="minorEastAsia"/>
                  <w:i/>
                  <w:color w:val="000000" w:themeColor="text1"/>
                  <w:sz w:val="21"/>
                  <w:szCs w:val="21"/>
                  <w14:textFill>
                    <w14:solidFill>
                      <w14:schemeClr w14:val="tx1"/>
                    </w14:solidFill>
                  </w14:textFill>
                </w:rPr>
              </m:ctrlPr>
            </m:sSubPr>
            <m:e>
              <m:r>
                <m:rPr/>
                <w:rPr>
                  <w:rFonts w:hint="eastAsia" w:ascii="Cambria Math" w:hAnsi="Cambria Math" w:eastAsiaTheme="minorEastAsia" w:cstheme="minorEastAsia"/>
                  <w:color w:val="000000" w:themeColor="text1"/>
                  <w:sz w:val="21"/>
                  <w:szCs w:val="21"/>
                  <w14:textFill>
                    <w14:solidFill>
                      <w14:schemeClr w14:val="tx1"/>
                    </w14:solidFill>
                  </w14:textFill>
                </w:rPr>
                <m:t>φ</m:t>
              </m:r>
              <m:ctrlPr>
                <w:rPr>
                  <w:rFonts w:hint="eastAsia" w:ascii="Cambria Math" w:hAnsi="Cambria Math" w:eastAsiaTheme="minorEastAsia" w:cstheme="minorEastAsia"/>
                  <w:i/>
                  <w:color w:val="000000" w:themeColor="text1"/>
                  <w:sz w:val="21"/>
                  <w:szCs w:val="21"/>
                  <w14:textFill>
                    <w14:solidFill>
                      <w14:schemeClr w14:val="tx1"/>
                    </w14:solidFill>
                  </w14:textFill>
                </w:rPr>
              </m:ctrlPr>
            </m:e>
            <m:sub>
              <m:r>
                <m:rPr/>
                <w:rPr>
                  <w:rFonts w:hint="eastAsia" w:ascii="Cambria Math" w:hAnsi="Cambria Math" w:eastAsiaTheme="minorEastAsia" w:cstheme="minorEastAsia"/>
                  <w:color w:val="000000" w:themeColor="text1"/>
                  <w:sz w:val="21"/>
                  <w:szCs w:val="21"/>
                  <w14:textFill>
                    <w14:solidFill>
                      <w14:schemeClr w14:val="tx1"/>
                    </w14:solidFill>
                  </w14:textFill>
                </w:rPr>
                <m:t>k</m:t>
              </m:r>
              <m:ctrlPr>
                <w:rPr>
                  <w:rFonts w:hint="eastAsia" w:ascii="Cambria Math" w:hAnsi="Cambria Math" w:eastAsiaTheme="minorEastAsia" w:cstheme="minorEastAsia"/>
                  <w:i/>
                  <w:color w:val="000000" w:themeColor="text1"/>
                  <w:sz w:val="21"/>
                  <w:szCs w:val="21"/>
                  <w14:textFill>
                    <w14:solidFill>
                      <w14:schemeClr w14:val="tx1"/>
                    </w14:solidFill>
                  </w14:textFill>
                </w:rPr>
              </m:ctrlPr>
            </m:sub>
          </m:sSub>
          <m:r>
            <m:rPr/>
            <w:rPr>
              <w:rFonts w:hint="eastAsia" w:ascii="Cambria Math" w:hAnsi="Cambria Math" w:eastAsiaTheme="minorEastAsia" w:cstheme="minorEastAsia"/>
              <w:color w:val="000000" w:themeColor="text1"/>
              <w:sz w:val="21"/>
              <w:szCs w:val="21"/>
              <w14:textFill>
                <w14:solidFill>
                  <w14:schemeClr w14:val="tx1"/>
                </w14:solidFill>
              </w14:textFill>
            </w:rPr>
            <m:t xml:space="preserve">=±kλ </m:t>
          </m:r>
          <m:d>
            <m:dPr>
              <m:ctrlPr>
                <w:rPr>
                  <w:rFonts w:hint="eastAsia" w:ascii="Cambria Math" w:hAnsi="Cambria Math" w:eastAsiaTheme="minorEastAsia" w:cstheme="minorEastAsia"/>
                  <w:i/>
                  <w:color w:val="000000" w:themeColor="text1"/>
                  <w:sz w:val="21"/>
                  <w:szCs w:val="21"/>
                  <w14:textFill>
                    <w14:solidFill>
                      <w14:schemeClr w14:val="tx1"/>
                    </w14:solidFill>
                  </w14:textFill>
                </w:rPr>
              </m:ctrlPr>
            </m:dPr>
            <m:e>
              <m:r>
                <m:rPr/>
                <w:rPr>
                  <w:rFonts w:hint="eastAsia" w:ascii="Cambria Math" w:hAnsi="Cambria Math" w:eastAsiaTheme="minorEastAsia" w:cstheme="minorEastAsia"/>
                  <w:color w:val="000000" w:themeColor="text1"/>
                  <w:sz w:val="21"/>
                  <w:szCs w:val="21"/>
                  <w14:textFill>
                    <w14:solidFill>
                      <w14:schemeClr w14:val="tx1"/>
                    </w14:solidFill>
                  </w14:textFill>
                </w:rPr>
                <m:t>k=0,1,2,…</m:t>
              </m:r>
              <m:ctrlPr>
                <w:rPr>
                  <w:rFonts w:hint="eastAsia" w:ascii="Cambria Math" w:hAnsi="Cambria Math" w:eastAsiaTheme="minorEastAsia" w:cstheme="minorEastAsia"/>
                  <w:i/>
                  <w:color w:val="000000" w:themeColor="text1"/>
                  <w:sz w:val="21"/>
                  <w:szCs w:val="21"/>
                  <w14:textFill>
                    <w14:solidFill>
                      <w14:schemeClr w14:val="tx1"/>
                    </w14:solidFill>
                  </w14:textFill>
                </w:rPr>
              </m:ctrlPr>
            </m:e>
          </m:d>
        </m:oMath>
      </m:oMathPara>
    </w:p>
    <w:p>
      <w:pPr>
        <w:adjustRightInd w:val="0"/>
        <w:snapToGrid w:val="0"/>
        <w:spacing w:before="156" w:beforeLines="50" w:after="156" w:afterLines="50" w:line="36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当</w:t>
      </w:r>
      <m:oMath>
        <m:sSub>
          <m:sSubPr>
            <m:ctrlPr>
              <w:rPr>
                <w:rFonts w:hint="eastAsia" w:ascii="Cambria Math" w:hAnsi="Cambria Math" w:eastAsiaTheme="minorEastAsia" w:cstheme="minorEastAsia"/>
                <w:i/>
                <w:color w:val="000000" w:themeColor="text1"/>
                <w:sz w:val="21"/>
                <w:szCs w:val="21"/>
                <w14:textFill>
                  <w14:solidFill>
                    <w14:schemeClr w14:val="tx1"/>
                  </w14:solidFill>
                </w14:textFill>
              </w:rPr>
            </m:ctrlPr>
          </m:sSubPr>
          <m:e>
            <m:r>
              <m:rPr/>
              <w:rPr>
                <w:rFonts w:hint="eastAsia" w:ascii="Cambria Math" w:hAnsi="Cambria Math" w:eastAsiaTheme="minorEastAsia" w:cstheme="minorEastAsia"/>
                <w:color w:val="000000" w:themeColor="text1"/>
                <w:sz w:val="21"/>
                <w:szCs w:val="21"/>
                <w14:textFill>
                  <w14:solidFill>
                    <w14:schemeClr w14:val="tx1"/>
                  </w14:solidFill>
                </w14:textFill>
              </w:rPr>
              <m:t>φ</m:t>
            </m:r>
            <m:ctrlPr>
              <w:rPr>
                <w:rFonts w:hint="eastAsia" w:ascii="Cambria Math" w:hAnsi="Cambria Math" w:eastAsiaTheme="minorEastAsia" w:cstheme="minorEastAsia"/>
                <w:i/>
                <w:color w:val="000000" w:themeColor="text1"/>
                <w:sz w:val="21"/>
                <w:szCs w:val="21"/>
                <w14:textFill>
                  <w14:solidFill>
                    <w14:schemeClr w14:val="tx1"/>
                  </w14:solidFill>
                </w14:textFill>
              </w:rPr>
            </m:ctrlPr>
          </m:e>
          <m:sub>
            <m:r>
              <m:rPr/>
              <w:rPr>
                <w:rFonts w:hint="eastAsia" w:ascii="Cambria Math" w:hAnsi="Cambria Math" w:eastAsiaTheme="minorEastAsia" w:cstheme="minorEastAsia"/>
                <w:color w:val="000000" w:themeColor="text1"/>
                <w:sz w:val="21"/>
                <w:szCs w:val="21"/>
                <w14:textFill>
                  <w14:solidFill>
                    <w14:schemeClr w14:val="tx1"/>
                  </w14:solidFill>
                </w14:textFill>
              </w:rPr>
              <m:t>k</m:t>
            </m:r>
            <m:ctrlPr>
              <w:rPr>
                <w:rFonts w:hint="eastAsia" w:ascii="Cambria Math" w:hAnsi="Cambria Math" w:eastAsiaTheme="minorEastAsia" w:cstheme="minorEastAsia"/>
                <w:i/>
                <w:color w:val="000000" w:themeColor="text1"/>
                <w:sz w:val="21"/>
                <w:szCs w:val="21"/>
                <w14:textFill>
                  <w14:solidFill>
                    <w14:schemeClr w14:val="tx1"/>
                  </w14:solidFill>
                </w14:textFill>
              </w:rPr>
            </m:ctrlPr>
          </m:sub>
        </m:sSub>
      </m:oMath>
      <w:r>
        <w:rPr>
          <w:rFonts w:hint="eastAsia" w:asciiTheme="minorEastAsia" w:hAnsiTheme="minorEastAsia" w:eastAsiaTheme="minorEastAsia" w:cstheme="minorEastAsia"/>
          <w:color w:val="000000" w:themeColor="text1"/>
          <w:sz w:val="21"/>
          <w:szCs w:val="21"/>
          <w14:textFill>
            <w14:solidFill>
              <w14:schemeClr w14:val="tx1"/>
            </w14:solidFill>
          </w14:textFill>
        </w:rPr>
        <w:t>很小时，有</w:t>
      </w:r>
    </w:p>
    <w:p>
      <w:pPr>
        <w:adjustRightInd w:val="0"/>
        <w:snapToGrid w:val="0"/>
        <w:spacing w:before="156" w:beforeLines="50" w:after="156" w:afterLines="50" w:line="36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m:oMathPara>
        <m:oMath>
          <m:r>
            <m:rPr/>
            <w:rPr>
              <w:rFonts w:hint="eastAsia" w:ascii="Cambria Math" w:hAnsi="Cambria Math" w:eastAsiaTheme="minorEastAsia" w:cstheme="minorEastAsia"/>
              <w:color w:val="000000" w:themeColor="text1"/>
              <w:sz w:val="21"/>
              <w:szCs w:val="21"/>
              <w14:textFill>
                <w14:solidFill>
                  <w14:schemeClr w14:val="tx1"/>
                </w14:solidFill>
              </w14:textFill>
            </w:rPr>
            <m:t>sin</m:t>
          </m:r>
          <m:sSub>
            <m:sSubPr>
              <m:ctrlPr>
                <w:rPr>
                  <w:rFonts w:hint="eastAsia" w:ascii="Cambria Math" w:hAnsi="Cambria Math" w:eastAsiaTheme="minorEastAsia" w:cstheme="minorEastAsia"/>
                  <w:i/>
                  <w:color w:val="000000" w:themeColor="text1"/>
                  <w:sz w:val="21"/>
                  <w:szCs w:val="21"/>
                  <w14:textFill>
                    <w14:solidFill>
                      <w14:schemeClr w14:val="tx1"/>
                    </w14:solidFill>
                  </w14:textFill>
                </w:rPr>
              </m:ctrlPr>
            </m:sSubPr>
            <m:e>
              <m:r>
                <m:rPr/>
                <w:rPr>
                  <w:rFonts w:hint="eastAsia" w:ascii="Cambria Math" w:hAnsi="Cambria Math" w:eastAsiaTheme="minorEastAsia" w:cstheme="minorEastAsia"/>
                  <w:color w:val="000000" w:themeColor="text1"/>
                  <w:sz w:val="21"/>
                  <w:szCs w:val="21"/>
                  <w14:textFill>
                    <w14:solidFill>
                      <w14:schemeClr w14:val="tx1"/>
                    </w14:solidFill>
                  </w14:textFill>
                </w:rPr>
                <m:t>φ</m:t>
              </m:r>
              <m:ctrlPr>
                <w:rPr>
                  <w:rFonts w:hint="eastAsia" w:ascii="Cambria Math" w:hAnsi="Cambria Math" w:eastAsiaTheme="minorEastAsia" w:cstheme="minorEastAsia"/>
                  <w:i/>
                  <w:color w:val="000000" w:themeColor="text1"/>
                  <w:sz w:val="21"/>
                  <w:szCs w:val="21"/>
                  <w14:textFill>
                    <w14:solidFill>
                      <w14:schemeClr w14:val="tx1"/>
                    </w14:solidFill>
                  </w14:textFill>
                </w:rPr>
              </m:ctrlPr>
            </m:e>
            <m:sub>
              <m:r>
                <m:rPr/>
                <w:rPr>
                  <w:rFonts w:hint="eastAsia" w:ascii="Cambria Math" w:hAnsi="Cambria Math" w:eastAsiaTheme="minorEastAsia" w:cstheme="minorEastAsia"/>
                  <w:color w:val="000000" w:themeColor="text1"/>
                  <w:sz w:val="21"/>
                  <w:szCs w:val="21"/>
                  <w14:textFill>
                    <w14:solidFill>
                      <w14:schemeClr w14:val="tx1"/>
                    </w14:solidFill>
                  </w14:textFill>
                </w:rPr>
                <m:t>k</m:t>
              </m:r>
              <m:ctrlPr>
                <w:rPr>
                  <w:rFonts w:hint="eastAsia" w:ascii="Cambria Math" w:hAnsi="Cambria Math" w:eastAsiaTheme="minorEastAsia" w:cstheme="minorEastAsia"/>
                  <w:i/>
                  <w:color w:val="000000" w:themeColor="text1"/>
                  <w:sz w:val="21"/>
                  <w:szCs w:val="21"/>
                  <w14:textFill>
                    <w14:solidFill>
                      <w14:schemeClr w14:val="tx1"/>
                    </w14:solidFill>
                  </w14:textFill>
                </w:rPr>
              </m:ctrlPr>
            </m:sub>
          </m:sSub>
          <m:r>
            <m:rPr/>
            <w:rPr>
              <w:rFonts w:hint="eastAsia" w:ascii="Cambria Math" w:hAnsi="Cambria Math" w:eastAsiaTheme="minorEastAsia" w:cstheme="minorEastAsia"/>
              <w:color w:val="000000" w:themeColor="text1"/>
              <w:sz w:val="21"/>
              <w:szCs w:val="21"/>
              <w14:textFill>
                <w14:solidFill>
                  <w14:schemeClr w14:val="tx1"/>
                </w14:solidFill>
              </w14:textFill>
            </w:rPr>
            <m:t>=</m:t>
          </m:r>
          <m:f>
            <m:fPr>
              <m:ctrlPr>
                <w:rPr>
                  <w:rFonts w:hint="eastAsia" w:ascii="Cambria Math" w:hAnsi="Cambria Math" w:eastAsiaTheme="minorEastAsia" w:cstheme="minorEastAsia"/>
                  <w:i/>
                  <w:color w:val="000000" w:themeColor="text1"/>
                  <w:sz w:val="21"/>
                  <w:szCs w:val="21"/>
                  <w14:textFill>
                    <w14:solidFill>
                      <w14:schemeClr w14:val="tx1"/>
                    </w14:solidFill>
                  </w14:textFill>
                </w:rPr>
              </m:ctrlPr>
            </m:fPr>
            <m:num>
              <m:sSub>
                <m:sSubPr>
                  <m:ctrlPr>
                    <w:rPr>
                      <w:rFonts w:hint="eastAsia" w:ascii="Cambria Math" w:hAnsi="Cambria Math" w:eastAsiaTheme="minorEastAsia" w:cstheme="minorEastAsia"/>
                      <w:i/>
                      <w:color w:val="000000" w:themeColor="text1"/>
                      <w:sz w:val="21"/>
                      <w:szCs w:val="21"/>
                      <w14:textFill>
                        <w14:solidFill>
                          <w14:schemeClr w14:val="tx1"/>
                        </w14:solidFill>
                      </w14:textFill>
                    </w:rPr>
                  </m:ctrlPr>
                </m:sSubPr>
                <m:e>
                  <m:r>
                    <m:rPr/>
                    <w:rPr>
                      <w:rFonts w:hint="eastAsia" w:ascii="Cambria Math" w:hAnsi="Cambria Math" w:eastAsiaTheme="minorEastAsia" w:cstheme="minorEastAsia"/>
                      <w:color w:val="000000" w:themeColor="text1"/>
                      <w:sz w:val="21"/>
                      <w:szCs w:val="21"/>
                      <w14:textFill>
                        <w14:solidFill>
                          <w14:schemeClr w14:val="tx1"/>
                        </w14:solidFill>
                      </w14:textFill>
                    </w:rPr>
                    <m:t>l</m:t>
                  </m:r>
                  <m:ctrlPr>
                    <w:rPr>
                      <w:rFonts w:hint="eastAsia" w:ascii="Cambria Math" w:hAnsi="Cambria Math" w:eastAsiaTheme="minorEastAsia" w:cstheme="minorEastAsia"/>
                      <w:i/>
                      <w:color w:val="000000" w:themeColor="text1"/>
                      <w:sz w:val="21"/>
                      <w:szCs w:val="21"/>
                      <w14:textFill>
                        <w14:solidFill>
                          <w14:schemeClr w14:val="tx1"/>
                        </w14:solidFill>
                      </w14:textFill>
                    </w:rPr>
                  </m:ctrlPr>
                </m:e>
                <m:sub>
                  <m:r>
                    <m:rPr/>
                    <w:rPr>
                      <w:rFonts w:hint="eastAsia" w:ascii="Cambria Math" w:hAnsi="Cambria Math" w:eastAsiaTheme="minorEastAsia" w:cstheme="minorEastAsia"/>
                      <w:color w:val="000000" w:themeColor="text1"/>
                      <w:sz w:val="21"/>
                      <w:szCs w:val="21"/>
                      <w14:textFill>
                        <w14:solidFill>
                          <w14:schemeClr w14:val="tx1"/>
                        </w14:solidFill>
                      </w14:textFill>
                    </w:rPr>
                    <m:t>k</m:t>
                  </m:r>
                  <m:ctrlPr>
                    <w:rPr>
                      <w:rFonts w:hint="eastAsia" w:ascii="Cambria Math" w:hAnsi="Cambria Math" w:eastAsiaTheme="minorEastAsia" w:cstheme="minorEastAsia"/>
                      <w:i/>
                      <w:color w:val="000000" w:themeColor="text1"/>
                      <w:sz w:val="21"/>
                      <w:szCs w:val="21"/>
                      <w14:textFill>
                        <w14:solidFill>
                          <w14:schemeClr w14:val="tx1"/>
                        </w14:solidFill>
                      </w14:textFill>
                    </w:rPr>
                  </m:ctrlPr>
                </m:sub>
              </m:sSub>
              <m:ctrlPr>
                <w:rPr>
                  <w:rFonts w:hint="eastAsia" w:ascii="Cambria Math" w:hAnsi="Cambria Math" w:eastAsiaTheme="minorEastAsia" w:cstheme="minorEastAsia"/>
                  <w:i/>
                  <w:color w:val="000000" w:themeColor="text1"/>
                  <w:sz w:val="21"/>
                  <w:szCs w:val="21"/>
                  <w14:textFill>
                    <w14:solidFill>
                      <w14:schemeClr w14:val="tx1"/>
                    </w14:solidFill>
                  </w14:textFill>
                </w:rPr>
              </m:ctrlPr>
            </m:num>
            <m:den>
              <m:r>
                <m:rPr/>
                <w:rPr>
                  <w:rFonts w:hint="eastAsia" w:ascii="Cambria Math" w:hAnsi="Cambria Math" w:eastAsiaTheme="minorEastAsia" w:cstheme="minorEastAsia"/>
                  <w:color w:val="000000" w:themeColor="text1"/>
                  <w:sz w:val="21"/>
                  <w:szCs w:val="21"/>
                  <w14:textFill>
                    <w14:solidFill>
                      <w14:schemeClr w14:val="tx1"/>
                    </w14:solidFill>
                  </w14:textFill>
                </w:rPr>
                <m:t>f</m:t>
              </m:r>
              <m:ctrlPr>
                <w:rPr>
                  <w:rFonts w:hint="eastAsia" w:ascii="Cambria Math" w:hAnsi="Cambria Math" w:eastAsiaTheme="minorEastAsia" w:cstheme="minorEastAsia"/>
                  <w:i/>
                  <w:color w:val="000000" w:themeColor="text1"/>
                  <w:sz w:val="21"/>
                  <w:szCs w:val="21"/>
                  <w14:textFill>
                    <w14:solidFill>
                      <w14:schemeClr w14:val="tx1"/>
                    </w14:solidFill>
                  </w14:textFill>
                </w:rPr>
              </m:ctrlPr>
            </m:den>
          </m:f>
        </m:oMath>
      </m:oMathPara>
    </w:p>
    <w:p>
      <w:pPr>
        <w:adjustRightInd w:val="0"/>
        <w:snapToGrid w:val="0"/>
        <w:spacing w:before="156" w:beforeLines="50" w:after="156" w:afterLines="50" w:line="36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式中，</w:t>
      </w:r>
      <m:oMath>
        <m:sSub>
          <m:sSubPr>
            <m:ctrlPr>
              <w:rPr>
                <w:rFonts w:hint="eastAsia" w:ascii="Cambria Math" w:hAnsi="Cambria Math" w:eastAsiaTheme="minorEastAsia" w:cstheme="minorEastAsia"/>
                <w:i/>
                <w:color w:val="000000" w:themeColor="text1"/>
                <w:sz w:val="21"/>
                <w:szCs w:val="21"/>
                <w14:textFill>
                  <w14:solidFill>
                    <w14:schemeClr w14:val="tx1"/>
                  </w14:solidFill>
                </w14:textFill>
              </w:rPr>
            </m:ctrlPr>
          </m:sSubPr>
          <m:e>
            <m:r>
              <m:rPr/>
              <w:rPr>
                <w:rFonts w:hint="eastAsia" w:ascii="Cambria Math" w:hAnsi="Cambria Math" w:eastAsiaTheme="minorEastAsia" w:cstheme="minorEastAsia"/>
                <w:color w:val="000000" w:themeColor="text1"/>
                <w:sz w:val="21"/>
                <w:szCs w:val="21"/>
                <w14:textFill>
                  <w14:solidFill>
                    <w14:schemeClr w14:val="tx1"/>
                  </w14:solidFill>
                </w14:textFill>
              </w:rPr>
              <m:t>l</m:t>
            </m:r>
            <m:ctrlPr>
              <w:rPr>
                <w:rFonts w:hint="eastAsia" w:ascii="Cambria Math" w:hAnsi="Cambria Math" w:eastAsiaTheme="minorEastAsia" w:cstheme="minorEastAsia"/>
                <w:i/>
                <w:color w:val="000000" w:themeColor="text1"/>
                <w:sz w:val="21"/>
                <w:szCs w:val="21"/>
                <w14:textFill>
                  <w14:solidFill>
                    <w14:schemeClr w14:val="tx1"/>
                  </w14:solidFill>
                </w14:textFill>
              </w:rPr>
            </m:ctrlPr>
          </m:e>
          <m:sub>
            <m:r>
              <m:rPr/>
              <w:rPr>
                <w:rFonts w:hint="eastAsia" w:ascii="Cambria Math" w:hAnsi="Cambria Math" w:eastAsiaTheme="minorEastAsia" w:cstheme="minorEastAsia"/>
                <w:color w:val="000000" w:themeColor="text1"/>
                <w:sz w:val="21"/>
                <w:szCs w:val="21"/>
                <w14:textFill>
                  <w14:solidFill>
                    <w14:schemeClr w14:val="tx1"/>
                  </w14:solidFill>
                </w14:textFill>
              </w:rPr>
              <m:t>k</m:t>
            </m:r>
            <m:ctrlPr>
              <w:rPr>
                <w:rFonts w:hint="eastAsia" w:ascii="Cambria Math" w:hAnsi="Cambria Math" w:eastAsiaTheme="minorEastAsia" w:cstheme="minorEastAsia"/>
                <w:i/>
                <w:color w:val="000000" w:themeColor="text1"/>
                <w:sz w:val="21"/>
                <w:szCs w:val="21"/>
                <w14:textFill>
                  <w14:solidFill>
                    <w14:schemeClr w14:val="tx1"/>
                  </w14:solidFill>
                </w14:textFill>
              </w:rPr>
            </m:ctrlPr>
          </m:sub>
        </m:sSub>
      </m:oMath>
      <w:r>
        <w:rPr>
          <w:rFonts w:hint="eastAsia" w:asciiTheme="minorEastAsia" w:hAnsiTheme="minorEastAsia" w:eastAsiaTheme="minorEastAsia" w:cstheme="minorEastAsia"/>
          <w:color w:val="000000" w:themeColor="text1"/>
          <w:sz w:val="21"/>
          <w:szCs w:val="21"/>
          <w14:textFill>
            <w14:solidFill>
              <w14:schemeClr w14:val="tx1"/>
            </w14:solidFill>
          </w14:textFill>
        </w:rPr>
        <w:t>为衍射光谱零级至</w:t>
      </w:r>
      <m:oMath>
        <m:r>
          <m:rPr/>
          <w:rPr>
            <w:rFonts w:hint="eastAsia" w:ascii="Cambria Math" w:hAnsi="Cambria Math" w:eastAsiaTheme="minorEastAsia" w:cstheme="minorEastAsia"/>
            <w:color w:val="000000" w:themeColor="text1"/>
            <w:sz w:val="21"/>
            <w:szCs w:val="21"/>
            <w14:textFill>
              <w14:solidFill>
                <w14:schemeClr w14:val="tx1"/>
              </w14:solidFill>
            </w14:textFill>
          </w:rPr>
          <m:t>k</m:t>
        </m:r>
      </m:oMath>
      <w:r>
        <w:rPr>
          <w:rFonts w:hint="eastAsia" w:asciiTheme="minorEastAsia" w:hAnsiTheme="minorEastAsia" w:eastAsiaTheme="minorEastAsia" w:cstheme="minorEastAsia"/>
          <w:color w:val="000000" w:themeColor="text1"/>
          <w:sz w:val="21"/>
          <w:szCs w:val="21"/>
          <w14:textFill>
            <w14:solidFill>
              <w14:schemeClr w14:val="tx1"/>
            </w14:solidFill>
          </w14:textFill>
        </w:rPr>
        <w:t>级的距离，</w:t>
      </w:r>
      <m:oMath>
        <m:r>
          <m:rPr/>
          <w:rPr>
            <w:rFonts w:hint="eastAsia" w:ascii="Cambria Math" w:hAnsi="Cambria Math" w:eastAsiaTheme="minorEastAsia" w:cstheme="minorEastAsia"/>
            <w:color w:val="000000" w:themeColor="text1"/>
            <w:sz w:val="21"/>
            <w:szCs w:val="21"/>
            <w14:textFill>
              <w14:solidFill>
                <w14:schemeClr w14:val="tx1"/>
              </w14:solidFill>
            </w14:textFill>
          </w:rPr>
          <m:t>f</m:t>
        </m:r>
      </m:oMath>
      <w:r>
        <w:rPr>
          <w:rFonts w:hint="eastAsia" w:asciiTheme="minorEastAsia" w:hAnsiTheme="minorEastAsia" w:eastAsiaTheme="minorEastAsia" w:cstheme="minorEastAsia"/>
          <w:color w:val="000000" w:themeColor="text1"/>
          <w:sz w:val="21"/>
          <w:szCs w:val="21"/>
          <w14:textFill>
            <w14:solidFill>
              <w14:schemeClr w14:val="tx1"/>
            </w14:solidFill>
          </w14:textFill>
        </w:rPr>
        <w:t>为望远镜物镜的焦距。根据光栅方程可求得超声波的波长（即超声光栅的光栅常数）为</w:t>
      </w:r>
    </w:p>
    <w:p>
      <w:pPr>
        <w:adjustRightInd w:val="0"/>
        <w:snapToGrid w:val="0"/>
        <w:spacing w:before="156" w:beforeLines="50" w:after="156" w:afterLines="50" w:line="36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m:oMathPara>
        <m:oMath>
          <m:r>
            <m:rPr/>
            <w:rPr>
              <w:rFonts w:hint="eastAsia" w:ascii="Cambria Math" w:hAnsi="Cambria Math" w:eastAsiaTheme="minorEastAsia" w:cstheme="minorEastAsia"/>
              <w:color w:val="000000" w:themeColor="text1"/>
              <w:sz w:val="21"/>
              <w:szCs w:val="21"/>
              <w14:textFill>
                <w14:solidFill>
                  <w14:schemeClr w14:val="tx1"/>
                </w14:solidFill>
              </w14:textFill>
            </w:rPr>
            <m:t>d=</m:t>
          </m:r>
          <m:f>
            <m:fPr>
              <m:ctrlPr>
                <w:rPr>
                  <w:rFonts w:hint="eastAsia" w:ascii="Cambria Math" w:hAnsi="Cambria Math" w:eastAsiaTheme="minorEastAsia" w:cstheme="minorEastAsia"/>
                  <w:i/>
                  <w:color w:val="000000" w:themeColor="text1"/>
                  <w:sz w:val="21"/>
                  <w:szCs w:val="21"/>
                  <w14:textFill>
                    <w14:solidFill>
                      <w14:schemeClr w14:val="tx1"/>
                    </w14:solidFill>
                  </w14:textFill>
                </w:rPr>
              </m:ctrlPr>
            </m:fPr>
            <m:num>
              <m:r>
                <m:rPr/>
                <w:rPr>
                  <w:rFonts w:hint="eastAsia" w:ascii="Cambria Math" w:hAnsi="Cambria Math" w:eastAsiaTheme="minorEastAsia" w:cstheme="minorEastAsia"/>
                  <w:color w:val="000000" w:themeColor="text1"/>
                  <w:sz w:val="21"/>
                  <w:szCs w:val="21"/>
                  <w14:textFill>
                    <w14:solidFill>
                      <w14:schemeClr w14:val="tx1"/>
                    </w14:solidFill>
                  </w14:textFill>
                </w:rPr>
                <m:t>kλ</m:t>
              </m:r>
              <m:ctrlPr>
                <w:rPr>
                  <w:rFonts w:hint="eastAsia" w:ascii="Cambria Math" w:hAnsi="Cambria Math" w:eastAsiaTheme="minorEastAsia" w:cstheme="minorEastAsia"/>
                  <w:i/>
                  <w:color w:val="000000" w:themeColor="text1"/>
                  <w:sz w:val="21"/>
                  <w:szCs w:val="21"/>
                  <w14:textFill>
                    <w14:solidFill>
                      <w14:schemeClr w14:val="tx1"/>
                    </w14:solidFill>
                  </w14:textFill>
                </w:rPr>
              </m:ctrlPr>
            </m:num>
            <m:den>
              <m:r>
                <m:rPr/>
                <w:rPr>
                  <w:rFonts w:hint="eastAsia" w:ascii="Cambria Math" w:hAnsi="Cambria Math" w:eastAsiaTheme="minorEastAsia" w:cstheme="minorEastAsia"/>
                  <w:color w:val="000000" w:themeColor="text1"/>
                  <w:sz w:val="21"/>
                  <w:szCs w:val="21"/>
                  <w14:textFill>
                    <w14:solidFill>
                      <w14:schemeClr w14:val="tx1"/>
                    </w14:solidFill>
                  </w14:textFill>
                </w:rPr>
                <m:t>sin</m:t>
              </m:r>
              <m:sSub>
                <m:sSubPr>
                  <m:ctrlPr>
                    <w:rPr>
                      <w:rFonts w:hint="eastAsia" w:ascii="Cambria Math" w:hAnsi="Cambria Math" w:eastAsiaTheme="minorEastAsia" w:cstheme="minorEastAsia"/>
                      <w:i/>
                      <w:color w:val="000000" w:themeColor="text1"/>
                      <w:sz w:val="21"/>
                      <w:szCs w:val="21"/>
                      <w14:textFill>
                        <w14:solidFill>
                          <w14:schemeClr w14:val="tx1"/>
                        </w14:solidFill>
                      </w14:textFill>
                    </w:rPr>
                  </m:ctrlPr>
                </m:sSubPr>
                <m:e>
                  <m:r>
                    <m:rPr/>
                    <w:rPr>
                      <w:rFonts w:hint="eastAsia" w:ascii="Cambria Math" w:hAnsi="Cambria Math" w:eastAsiaTheme="minorEastAsia" w:cstheme="minorEastAsia"/>
                      <w:color w:val="000000" w:themeColor="text1"/>
                      <w:sz w:val="21"/>
                      <w:szCs w:val="21"/>
                      <w14:textFill>
                        <w14:solidFill>
                          <w14:schemeClr w14:val="tx1"/>
                        </w14:solidFill>
                      </w14:textFill>
                    </w:rPr>
                    <m:t>φ</m:t>
                  </m:r>
                  <m:ctrlPr>
                    <w:rPr>
                      <w:rFonts w:hint="eastAsia" w:ascii="Cambria Math" w:hAnsi="Cambria Math" w:eastAsiaTheme="minorEastAsia" w:cstheme="minorEastAsia"/>
                      <w:i/>
                      <w:color w:val="000000" w:themeColor="text1"/>
                      <w:sz w:val="21"/>
                      <w:szCs w:val="21"/>
                      <w14:textFill>
                        <w14:solidFill>
                          <w14:schemeClr w14:val="tx1"/>
                        </w14:solidFill>
                      </w14:textFill>
                    </w:rPr>
                  </m:ctrlPr>
                </m:e>
                <m:sub>
                  <m:r>
                    <m:rPr/>
                    <w:rPr>
                      <w:rFonts w:hint="eastAsia" w:ascii="Cambria Math" w:hAnsi="Cambria Math" w:eastAsiaTheme="minorEastAsia" w:cstheme="minorEastAsia"/>
                      <w:color w:val="000000" w:themeColor="text1"/>
                      <w:sz w:val="21"/>
                      <w:szCs w:val="21"/>
                      <w14:textFill>
                        <w14:solidFill>
                          <w14:schemeClr w14:val="tx1"/>
                        </w14:solidFill>
                      </w14:textFill>
                    </w:rPr>
                    <m:t>k</m:t>
                  </m:r>
                  <m:ctrlPr>
                    <w:rPr>
                      <w:rFonts w:hint="eastAsia" w:ascii="Cambria Math" w:hAnsi="Cambria Math" w:eastAsiaTheme="minorEastAsia" w:cstheme="minorEastAsia"/>
                      <w:i/>
                      <w:color w:val="000000" w:themeColor="text1"/>
                      <w:sz w:val="21"/>
                      <w:szCs w:val="21"/>
                      <w14:textFill>
                        <w14:solidFill>
                          <w14:schemeClr w14:val="tx1"/>
                        </w14:solidFill>
                      </w14:textFill>
                    </w:rPr>
                  </m:ctrlPr>
                </m:sub>
              </m:sSub>
              <m:ctrlPr>
                <w:rPr>
                  <w:rFonts w:hint="eastAsia" w:ascii="Cambria Math" w:hAnsi="Cambria Math" w:eastAsiaTheme="minorEastAsia" w:cstheme="minorEastAsia"/>
                  <w:i/>
                  <w:color w:val="000000" w:themeColor="text1"/>
                  <w:sz w:val="21"/>
                  <w:szCs w:val="21"/>
                  <w14:textFill>
                    <w14:solidFill>
                      <w14:schemeClr w14:val="tx1"/>
                    </w14:solidFill>
                  </w14:textFill>
                </w:rPr>
              </m:ctrlPr>
            </m:den>
          </m:f>
          <m:r>
            <m:rPr/>
            <w:rPr>
              <w:rFonts w:hint="eastAsia" w:ascii="Cambria Math" w:hAnsi="Cambria Math" w:eastAsiaTheme="minorEastAsia" w:cstheme="minorEastAsia"/>
              <w:color w:val="000000" w:themeColor="text1"/>
              <w:sz w:val="21"/>
              <w:szCs w:val="21"/>
              <w14:textFill>
                <w14:solidFill>
                  <w14:schemeClr w14:val="tx1"/>
                </w14:solidFill>
              </w14:textFill>
            </w:rPr>
            <m:t>=</m:t>
          </m:r>
          <m:f>
            <m:fPr>
              <m:ctrlPr>
                <w:rPr>
                  <w:rFonts w:hint="eastAsia" w:ascii="Cambria Math" w:hAnsi="Cambria Math" w:eastAsiaTheme="minorEastAsia" w:cstheme="minorEastAsia"/>
                  <w:i/>
                  <w:color w:val="000000" w:themeColor="text1"/>
                  <w:sz w:val="21"/>
                  <w:szCs w:val="21"/>
                  <w14:textFill>
                    <w14:solidFill>
                      <w14:schemeClr w14:val="tx1"/>
                    </w14:solidFill>
                  </w14:textFill>
                </w:rPr>
              </m:ctrlPr>
            </m:fPr>
            <m:num>
              <m:r>
                <m:rPr/>
                <w:rPr>
                  <w:rFonts w:hint="eastAsia" w:ascii="Cambria Math" w:hAnsi="Cambria Math" w:eastAsiaTheme="minorEastAsia" w:cstheme="minorEastAsia"/>
                  <w:color w:val="000000" w:themeColor="text1"/>
                  <w:sz w:val="21"/>
                  <w:szCs w:val="21"/>
                  <w14:textFill>
                    <w14:solidFill>
                      <w14:schemeClr w14:val="tx1"/>
                    </w14:solidFill>
                  </w14:textFill>
                </w:rPr>
                <m:t>kλf</m:t>
              </m:r>
              <m:ctrlPr>
                <w:rPr>
                  <w:rFonts w:hint="eastAsia" w:ascii="Cambria Math" w:hAnsi="Cambria Math" w:eastAsiaTheme="minorEastAsia" w:cstheme="minorEastAsia"/>
                  <w:i/>
                  <w:color w:val="000000" w:themeColor="text1"/>
                  <w:sz w:val="21"/>
                  <w:szCs w:val="21"/>
                  <w14:textFill>
                    <w14:solidFill>
                      <w14:schemeClr w14:val="tx1"/>
                    </w14:solidFill>
                  </w14:textFill>
                </w:rPr>
              </m:ctrlPr>
            </m:num>
            <m:den>
              <m:sSub>
                <m:sSubPr>
                  <m:ctrlPr>
                    <w:rPr>
                      <w:rFonts w:hint="eastAsia" w:ascii="Cambria Math" w:hAnsi="Cambria Math" w:eastAsiaTheme="minorEastAsia" w:cstheme="minorEastAsia"/>
                      <w:i/>
                      <w:color w:val="000000" w:themeColor="text1"/>
                      <w:sz w:val="21"/>
                      <w:szCs w:val="21"/>
                      <w14:textFill>
                        <w14:solidFill>
                          <w14:schemeClr w14:val="tx1"/>
                        </w14:solidFill>
                      </w14:textFill>
                    </w:rPr>
                  </m:ctrlPr>
                </m:sSubPr>
                <m:e>
                  <m:r>
                    <m:rPr/>
                    <w:rPr>
                      <w:rFonts w:hint="eastAsia" w:ascii="Cambria Math" w:hAnsi="Cambria Math" w:eastAsiaTheme="minorEastAsia" w:cstheme="minorEastAsia"/>
                      <w:color w:val="000000" w:themeColor="text1"/>
                      <w:sz w:val="21"/>
                      <w:szCs w:val="21"/>
                      <w14:textFill>
                        <w14:solidFill>
                          <w14:schemeClr w14:val="tx1"/>
                        </w14:solidFill>
                      </w14:textFill>
                    </w:rPr>
                    <m:t>l</m:t>
                  </m:r>
                  <m:ctrlPr>
                    <w:rPr>
                      <w:rFonts w:hint="eastAsia" w:ascii="Cambria Math" w:hAnsi="Cambria Math" w:eastAsiaTheme="minorEastAsia" w:cstheme="minorEastAsia"/>
                      <w:i/>
                      <w:color w:val="000000" w:themeColor="text1"/>
                      <w:sz w:val="21"/>
                      <w:szCs w:val="21"/>
                      <w14:textFill>
                        <w14:solidFill>
                          <w14:schemeClr w14:val="tx1"/>
                        </w14:solidFill>
                      </w14:textFill>
                    </w:rPr>
                  </m:ctrlPr>
                </m:e>
                <m:sub>
                  <m:r>
                    <m:rPr/>
                    <w:rPr>
                      <w:rFonts w:hint="eastAsia" w:ascii="Cambria Math" w:hAnsi="Cambria Math" w:eastAsiaTheme="minorEastAsia" w:cstheme="minorEastAsia"/>
                      <w:color w:val="000000" w:themeColor="text1"/>
                      <w:sz w:val="21"/>
                      <w:szCs w:val="21"/>
                      <w14:textFill>
                        <w14:solidFill>
                          <w14:schemeClr w14:val="tx1"/>
                        </w14:solidFill>
                      </w14:textFill>
                    </w:rPr>
                    <m:t>k</m:t>
                  </m:r>
                  <m:ctrlPr>
                    <w:rPr>
                      <w:rFonts w:hint="eastAsia" w:ascii="Cambria Math" w:hAnsi="Cambria Math" w:eastAsiaTheme="minorEastAsia" w:cstheme="minorEastAsia"/>
                      <w:i/>
                      <w:color w:val="000000" w:themeColor="text1"/>
                      <w:sz w:val="21"/>
                      <w:szCs w:val="21"/>
                      <w14:textFill>
                        <w14:solidFill>
                          <w14:schemeClr w14:val="tx1"/>
                        </w14:solidFill>
                      </w14:textFill>
                    </w:rPr>
                  </m:ctrlPr>
                </m:sub>
              </m:sSub>
              <m:ctrlPr>
                <w:rPr>
                  <w:rFonts w:hint="eastAsia" w:ascii="Cambria Math" w:hAnsi="Cambria Math" w:eastAsiaTheme="minorEastAsia" w:cstheme="minorEastAsia"/>
                  <w:i/>
                  <w:color w:val="000000" w:themeColor="text1"/>
                  <w:sz w:val="21"/>
                  <w:szCs w:val="21"/>
                  <w14:textFill>
                    <w14:solidFill>
                      <w14:schemeClr w14:val="tx1"/>
                    </w14:solidFill>
                  </w14:textFill>
                </w:rPr>
              </m:ctrlPr>
            </m:den>
          </m:f>
        </m:oMath>
      </m:oMathPara>
    </w:p>
    <w:p>
      <w:pPr>
        <w:adjustRightInd w:val="0"/>
        <w:snapToGrid w:val="0"/>
        <w:spacing w:before="156" w:beforeLines="50" w:after="156" w:afterLines="50" w:line="360" w:lineRule="auto"/>
        <w:rPr>
          <w:rFonts w:hint="eastAsia" w:ascii="Times New Roman" w:hAnsi="Times New Roman" w:eastAsia="宋体"/>
          <w:b/>
          <w:bCs/>
          <w:sz w:val="24"/>
          <w:szCs w:val="24"/>
          <w:lang w:val="en-US" w:eastAsia="zh-CN"/>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从而可以求得超声波在液体中的传播速度</w:t>
      </w:r>
      <m:oMath>
        <m:r>
          <m:rPr/>
          <w:rPr>
            <w:rFonts w:hint="eastAsia" w:ascii="Cambria Math" w:hAnsi="Cambria Math" w:eastAsiaTheme="minorEastAsia" w:cstheme="minorEastAsia"/>
            <w:color w:val="000000" w:themeColor="text1"/>
            <w:sz w:val="21"/>
            <w:szCs w:val="21"/>
            <w14:textFill>
              <w14:solidFill>
                <w14:schemeClr w14:val="tx1"/>
              </w14:solidFill>
            </w14:textFill>
          </w:rPr>
          <m:t>u=dv=</m:t>
        </m:r>
        <m:f>
          <m:fPr>
            <m:ctrlPr>
              <w:rPr>
                <w:rFonts w:hint="eastAsia" w:ascii="Cambria Math" w:hAnsi="Cambria Math" w:eastAsiaTheme="minorEastAsia" w:cstheme="minorEastAsia"/>
                <w:i/>
                <w:color w:val="000000" w:themeColor="text1"/>
                <w:sz w:val="21"/>
                <w:szCs w:val="21"/>
                <w14:textFill>
                  <w14:solidFill>
                    <w14:schemeClr w14:val="tx1"/>
                  </w14:solidFill>
                </w14:textFill>
              </w:rPr>
            </m:ctrlPr>
          </m:fPr>
          <m:num>
            <m:r>
              <m:rPr/>
              <w:rPr>
                <w:rFonts w:hint="eastAsia" w:ascii="Cambria Math" w:hAnsi="Cambria Math" w:eastAsiaTheme="minorEastAsia" w:cstheme="minorEastAsia"/>
                <w:color w:val="000000" w:themeColor="text1"/>
                <w:sz w:val="21"/>
                <w:szCs w:val="21"/>
                <w14:textFill>
                  <w14:solidFill>
                    <w14:schemeClr w14:val="tx1"/>
                  </w14:solidFill>
                </w14:textFill>
              </w:rPr>
              <m:t>kλfv</m:t>
            </m:r>
            <m:ctrlPr>
              <w:rPr>
                <w:rFonts w:hint="eastAsia" w:ascii="Cambria Math" w:hAnsi="Cambria Math" w:eastAsiaTheme="minorEastAsia" w:cstheme="minorEastAsia"/>
                <w:i/>
                <w:color w:val="000000" w:themeColor="text1"/>
                <w:sz w:val="21"/>
                <w:szCs w:val="21"/>
                <w14:textFill>
                  <w14:solidFill>
                    <w14:schemeClr w14:val="tx1"/>
                  </w14:solidFill>
                </w14:textFill>
              </w:rPr>
            </m:ctrlPr>
          </m:num>
          <m:den>
            <m:sSub>
              <m:sSubPr>
                <m:ctrlPr>
                  <w:rPr>
                    <w:rFonts w:hint="eastAsia" w:ascii="Cambria Math" w:hAnsi="Cambria Math" w:eastAsiaTheme="minorEastAsia" w:cstheme="minorEastAsia"/>
                    <w:i/>
                    <w:color w:val="000000" w:themeColor="text1"/>
                    <w:sz w:val="21"/>
                    <w:szCs w:val="21"/>
                    <w14:textFill>
                      <w14:solidFill>
                        <w14:schemeClr w14:val="tx1"/>
                      </w14:solidFill>
                    </w14:textFill>
                  </w:rPr>
                </m:ctrlPr>
              </m:sSubPr>
              <m:e>
                <m:r>
                  <m:rPr/>
                  <w:rPr>
                    <w:rFonts w:hint="eastAsia" w:ascii="Cambria Math" w:hAnsi="Cambria Math" w:eastAsiaTheme="minorEastAsia" w:cstheme="minorEastAsia"/>
                    <w:color w:val="000000" w:themeColor="text1"/>
                    <w:sz w:val="21"/>
                    <w:szCs w:val="21"/>
                    <w14:textFill>
                      <w14:solidFill>
                        <w14:schemeClr w14:val="tx1"/>
                      </w14:solidFill>
                    </w14:textFill>
                  </w:rPr>
                  <m:t>l</m:t>
                </m:r>
                <m:ctrlPr>
                  <w:rPr>
                    <w:rFonts w:hint="eastAsia" w:ascii="Cambria Math" w:hAnsi="Cambria Math" w:eastAsiaTheme="minorEastAsia" w:cstheme="minorEastAsia"/>
                    <w:i/>
                    <w:color w:val="000000" w:themeColor="text1"/>
                    <w:sz w:val="21"/>
                    <w:szCs w:val="21"/>
                    <w14:textFill>
                      <w14:solidFill>
                        <w14:schemeClr w14:val="tx1"/>
                      </w14:solidFill>
                    </w14:textFill>
                  </w:rPr>
                </m:ctrlPr>
              </m:e>
              <m:sub>
                <m:r>
                  <m:rPr/>
                  <w:rPr>
                    <w:rFonts w:hint="eastAsia" w:ascii="Cambria Math" w:hAnsi="Cambria Math" w:eastAsiaTheme="minorEastAsia" w:cstheme="minorEastAsia"/>
                    <w:color w:val="000000" w:themeColor="text1"/>
                    <w:sz w:val="21"/>
                    <w:szCs w:val="21"/>
                    <w14:textFill>
                      <w14:solidFill>
                        <w14:schemeClr w14:val="tx1"/>
                      </w14:solidFill>
                    </w14:textFill>
                  </w:rPr>
                  <m:t>k</m:t>
                </m:r>
                <m:ctrlPr>
                  <w:rPr>
                    <w:rFonts w:hint="eastAsia" w:ascii="Cambria Math" w:hAnsi="Cambria Math" w:eastAsiaTheme="minorEastAsia" w:cstheme="minorEastAsia"/>
                    <w:i/>
                    <w:color w:val="000000" w:themeColor="text1"/>
                    <w:sz w:val="21"/>
                    <w:szCs w:val="21"/>
                    <w14:textFill>
                      <w14:solidFill>
                        <w14:schemeClr w14:val="tx1"/>
                      </w14:solidFill>
                    </w14:textFill>
                  </w:rPr>
                </m:ctrlPr>
              </m:sub>
            </m:sSub>
            <m:ctrlPr>
              <w:rPr>
                <w:rFonts w:hint="eastAsia" w:ascii="Cambria Math" w:hAnsi="Cambria Math" w:eastAsiaTheme="minorEastAsia" w:cstheme="minorEastAsia"/>
                <w:i/>
                <w:color w:val="000000" w:themeColor="text1"/>
                <w:sz w:val="21"/>
                <w:szCs w:val="21"/>
                <w14:textFill>
                  <w14:solidFill>
                    <w14:schemeClr w14:val="tx1"/>
                  </w14:solidFill>
                </w14:textFill>
              </w:rPr>
            </m:ctrlPr>
          </m:den>
        </m:f>
      </m:oMath>
      <w:r>
        <w:rPr>
          <w:rFonts w:hint="eastAsia" w:asciiTheme="minorEastAsia" w:hAnsiTheme="minorEastAsia" w:eastAsiaTheme="minorEastAsia" w:cstheme="minorEastAsia"/>
          <w:color w:val="000000" w:themeColor="text1"/>
          <w:sz w:val="21"/>
          <w:szCs w:val="21"/>
          <w14:textFill>
            <w14:solidFill>
              <w14:schemeClr w14:val="tx1"/>
            </w14:solidFill>
          </w14:textFill>
        </w:rPr>
        <w:t>。</w:t>
      </w:r>
    </w:p>
    <w:p>
      <w:pPr>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四</w:t>
      </w:r>
      <w:r>
        <w:rPr>
          <w:rFonts w:ascii="Times New Roman" w:hAnsi="Times New Roman" w:eastAsia="宋体"/>
          <w:b/>
          <w:bCs/>
          <w:sz w:val="24"/>
          <w:szCs w:val="24"/>
        </w:rPr>
        <w:t>、实验</w:t>
      </w:r>
      <w:r>
        <w:rPr>
          <w:rFonts w:hint="eastAsia" w:ascii="Times New Roman" w:hAnsi="Times New Roman" w:eastAsia="宋体"/>
          <w:b/>
          <w:bCs/>
          <w:sz w:val="24"/>
          <w:szCs w:val="24"/>
          <w:lang w:val="en-US" w:eastAsia="zh-CN"/>
        </w:rPr>
        <w:t>内容</w:t>
      </w:r>
    </w:p>
    <w:p>
      <w:pPr>
        <w:ind w:firstLine="420" w:firstLineChars="0"/>
        <w:rPr>
          <w:rFonts w:hint="eastAsia" w:ascii="Times New Roman" w:hAnsi="Times New Roman" w:eastAsia="宋体"/>
          <w:b w:val="0"/>
          <w:bCs/>
        </w:rPr>
      </w:pPr>
      <w:r>
        <w:rPr>
          <w:rFonts w:hint="eastAsia" w:ascii="Times New Roman" w:hAnsi="Times New Roman" w:eastAsia="宋体"/>
          <w:b w:val="0"/>
          <w:bCs/>
        </w:rPr>
        <w:t>1</w:t>
      </w:r>
      <w:r>
        <w:rPr>
          <w:rFonts w:hint="eastAsia" w:ascii="Times New Roman" w:hAnsi="Times New Roman" w:eastAsia="宋体"/>
          <w:b w:val="0"/>
          <w:bCs/>
          <w:lang w:eastAsia="zh-CN"/>
        </w:rPr>
        <w:t>.</w:t>
      </w:r>
      <w:r>
        <w:rPr>
          <w:rFonts w:hint="eastAsia" w:ascii="Times New Roman" w:hAnsi="Times New Roman" w:eastAsia="宋体"/>
          <w:b w:val="0"/>
          <w:bCs/>
        </w:rPr>
        <w:t>调整分光计到使用状态；</w:t>
      </w:r>
    </w:p>
    <w:p>
      <w:pPr>
        <w:ind w:firstLine="420" w:firstLineChars="0"/>
        <w:rPr>
          <w:rFonts w:hint="eastAsia" w:ascii="Times New Roman" w:hAnsi="Times New Roman" w:eastAsia="宋体"/>
          <w:b w:val="0"/>
          <w:bCs/>
        </w:rPr>
      </w:pPr>
      <w:r>
        <w:rPr>
          <w:rFonts w:hint="eastAsia" w:ascii="Times New Roman" w:hAnsi="Times New Roman" w:eastAsia="宋体"/>
          <w:b w:val="0"/>
          <w:bCs/>
        </w:rPr>
        <w:t>2</w:t>
      </w:r>
      <w:r>
        <w:rPr>
          <w:rFonts w:hint="eastAsia" w:ascii="Times New Roman" w:hAnsi="Times New Roman" w:eastAsia="宋体"/>
          <w:b w:val="0"/>
          <w:bCs/>
          <w:lang w:eastAsia="zh-CN"/>
        </w:rPr>
        <w:t>.</w:t>
      </w:r>
      <w:r>
        <w:rPr>
          <w:rFonts w:hint="eastAsia" w:ascii="Times New Roman" w:hAnsi="Times New Roman" w:eastAsia="宋体"/>
          <w:b w:val="0"/>
          <w:bCs/>
        </w:rPr>
        <w:t>将超声光栅盒放在分光计的载物台上并接好线，开启 光栅仪电源，调节其“频率调节旋钮”使望远镜中看到的衍射光谱级次最多而且明亮，转动游标盘使衍射光谱左右对称，级次谱线亮度一致；</w:t>
      </w:r>
    </w:p>
    <w:p>
      <w:pPr>
        <w:ind w:firstLine="420" w:firstLineChars="0"/>
        <w:rPr>
          <w:rFonts w:hint="eastAsia" w:ascii="Times New Roman" w:hAnsi="Times New Roman" w:eastAsia="宋体"/>
          <w:b w:val="0"/>
          <w:bCs/>
        </w:rPr>
      </w:pPr>
      <w:r>
        <w:rPr>
          <w:rFonts w:hint="eastAsia" w:ascii="Times New Roman" w:hAnsi="Times New Roman" w:eastAsia="宋体"/>
          <w:b w:val="0"/>
          <w:bCs/>
        </w:rPr>
        <w:t>3</w:t>
      </w:r>
      <w:r>
        <w:rPr>
          <w:rFonts w:hint="eastAsia" w:ascii="Times New Roman" w:hAnsi="Times New Roman" w:eastAsia="宋体"/>
          <w:b w:val="0"/>
          <w:bCs/>
          <w:lang w:eastAsia="zh-CN"/>
        </w:rPr>
        <w:t>.</w:t>
      </w:r>
      <w:r>
        <w:rPr>
          <w:rFonts w:hint="eastAsia" w:ascii="Times New Roman" w:hAnsi="Times New Roman" w:eastAsia="宋体"/>
          <w:b w:val="0"/>
          <w:bCs/>
        </w:rPr>
        <w:t>调节测微目镜调焦手轮直至看清分化板十字准线，将望远镜目镜换成测微目镜，前后移动测微目镜使衍射条纹最清晰，旋转测微目镜，使目镜视场中分划板标尺与衍射条纹平行，固定测微目镜。</w:t>
      </w:r>
    </w:p>
    <w:p>
      <w:pPr>
        <w:pStyle w:val="2"/>
        <w:keepNext w:val="0"/>
        <w:keepLines w:val="0"/>
        <w:widowControl/>
        <w:suppressLineNumbers w:val="0"/>
        <w:kinsoku w:val="0"/>
        <w:overflowPunct w:val="0"/>
        <w:bidi w:val="0"/>
        <w:spacing w:before="0" w:beforeAutospacing="0" w:after="0" w:afterAutospacing="0"/>
        <w:ind w:firstLine="420" w:firstLineChars="0"/>
        <w:jc w:val="left"/>
        <w:textAlignment w:val="baseline"/>
        <w:rPr>
          <w:rFonts w:hint="eastAsia" w:ascii="宋体" w:hAnsi="宋体" w:eastAsia="宋体" w:cs="宋体"/>
          <w:b w:val="0"/>
          <w:bCs w:val="0"/>
          <w:color w:val="000000"/>
          <w:kern w:val="24"/>
          <w:sz w:val="21"/>
          <w:szCs w:val="21"/>
          <w:vertAlign w:val="baseline"/>
        </w:rPr>
      </w:pPr>
      <w:r>
        <w:rPr>
          <w:rFonts w:hint="eastAsia" w:ascii="宋体" w:hAnsi="宋体" w:eastAsia="宋体" w:cs="宋体"/>
          <w:b w:val="0"/>
          <w:bCs w:val="0"/>
          <w:color w:val="000000"/>
          <w:kern w:val="24"/>
          <w:sz w:val="21"/>
          <w:szCs w:val="21"/>
          <w:vertAlign w:val="baseline"/>
        </w:rPr>
        <w:t>4</w:t>
      </w:r>
      <w:r>
        <w:rPr>
          <w:rFonts w:hint="eastAsia" w:ascii="宋体" w:hAnsi="宋体" w:eastAsia="宋体" w:cs="宋体"/>
          <w:b w:val="0"/>
          <w:bCs w:val="0"/>
          <w:color w:val="000000"/>
          <w:kern w:val="24"/>
          <w:sz w:val="21"/>
          <w:szCs w:val="21"/>
          <w:vertAlign w:val="baseline"/>
          <w:lang w:eastAsia="zh-CN"/>
        </w:rPr>
        <w:t>.</w:t>
      </w:r>
      <w:r>
        <w:rPr>
          <w:rFonts w:hint="eastAsia" w:ascii="宋体" w:hAnsi="宋体" w:eastAsia="宋体" w:cs="宋体"/>
          <w:b w:val="0"/>
          <w:bCs w:val="0"/>
          <w:color w:val="000000"/>
          <w:kern w:val="24"/>
          <w:sz w:val="21"/>
          <w:szCs w:val="21"/>
          <w:vertAlign w:val="baseline"/>
        </w:rPr>
        <w:t>测微目镜沿一个方向逐级测量各种颜色光谱线位置的读数填入表1。</w:t>
      </w:r>
    </w:p>
    <w:p>
      <w:pPr>
        <w:pStyle w:val="2"/>
        <w:keepNext w:val="0"/>
        <w:keepLines w:val="0"/>
        <w:widowControl/>
        <w:suppressLineNumbers w:val="0"/>
        <w:kinsoku w:val="0"/>
        <w:overflowPunct w:val="0"/>
        <w:bidi w:val="0"/>
        <w:spacing w:before="0" w:beforeAutospacing="0" w:after="0" w:afterAutospacing="0"/>
        <w:ind w:firstLine="420" w:firstLineChars="0"/>
        <w:jc w:val="center"/>
        <w:textAlignment w:val="baseline"/>
        <w:rPr>
          <w:rFonts w:hint="eastAsia" w:ascii="宋体" w:hAnsi="宋体" w:eastAsia="宋体" w:cs="宋体"/>
          <w:b w:val="0"/>
          <w:bCs w:val="0"/>
          <w:color w:val="000000"/>
          <w:kern w:val="24"/>
          <w:sz w:val="21"/>
          <w:szCs w:val="21"/>
          <w:vertAlign w:val="baseline"/>
          <w:lang w:val="en-US" w:eastAsia="zh-CN"/>
        </w:rPr>
      </w:pPr>
      <w:r>
        <w:rPr>
          <w:rFonts w:hint="eastAsia" w:ascii="宋体" w:hAnsi="宋体" w:eastAsia="宋体" w:cs="宋体"/>
          <w:b w:val="0"/>
          <w:bCs w:val="0"/>
          <w:color w:val="000000"/>
          <w:kern w:val="24"/>
          <w:sz w:val="21"/>
          <w:szCs w:val="21"/>
          <w:vertAlign w:val="baseline"/>
          <w:lang w:val="en-US" w:eastAsia="zh-CN"/>
        </w:rPr>
        <w:t>表1</w:t>
      </w:r>
    </w:p>
    <w:tbl>
      <w:tblPr>
        <w:tblStyle w:val="3"/>
        <w:tblW w:w="696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290"/>
        <w:gridCol w:w="791"/>
        <w:gridCol w:w="786"/>
        <w:gridCol w:w="776"/>
        <w:gridCol w:w="775"/>
        <w:gridCol w:w="776"/>
        <w:gridCol w:w="7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2290"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pStyle w:val="2"/>
              <w:keepNext w:val="0"/>
              <w:keepLines w:val="0"/>
              <w:widowControl/>
              <w:suppressLineNumbers w:val="0"/>
              <w:kinsoku/>
              <w:wordWrap/>
              <w:overflowPunct/>
              <w:bidi w:val="0"/>
              <w:spacing w:before="0" w:beforeAutospacing="0" w:after="0" w:afterAutospacing="0"/>
              <w:ind w:left="0"/>
              <w:jc w:val="left"/>
              <w:rPr>
                <w:rFonts w:hint="eastAsia" w:ascii="宋体" w:hAnsi="宋体" w:eastAsia="宋体" w:cs="宋体"/>
                <w:b w:val="0"/>
                <w:bCs w:val="0"/>
                <w:sz w:val="21"/>
                <w:szCs w:val="21"/>
              </w:rPr>
            </w:pPr>
            <w:r>
              <w:rPr>
                <w:rFonts w:hint="eastAsia" w:ascii="宋体" w:hAnsi="宋体" w:eastAsia="宋体" w:cs="宋体"/>
                <w:b w:val="0"/>
                <w:bCs w:val="0"/>
                <w:i w:val="0"/>
                <w:iCs w:val="0"/>
                <w:color w:val="000000"/>
                <w:kern w:val="2"/>
                <w:sz w:val="21"/>
                <w:szCs w:val="21"/>
                <w:u w:val="none"/>
              </w:rPr>
              <w:t>透镜焦距f：</w:t>
            </w:r>
          </w:p>
        </w:tc>
        <w:tc>
          <w:tcPr>
            <w:tcW w:w="1577" w:type="dxa"/>
            <w:gridSpan w:val="2"/>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pStyle w:val="2"/>
              <w:keepNext w:val="0"/>
              <w:keepLines w:val="0"/>
              <w:widowControl/>
              <w:suppressLineNumbers w:val="0"/>
              <w:kinsoku/>
              <w:wordWrap/>
              <w:overflowPunct/>
              <w:bidi w:val="0"/>
              <w:spacing w:before="0" w:beforeAutospacing="0" w:after="0" w:afterAutospacing="0"/>
              <w:ind w:left="0"/>
              <w:jc w:val="left"/>
              <w:rPr>
                <w:rFonts w:hint="eastAsia" w:ascii="宋体" w:hAnsi="宋体" w:eastAsia="宋体" w:cs="宋体"/>
                <w:b w:val="0"/>
                <w:bCs w:val="0"/>
                <w:sz w:val="21"/>
                <w:szCs w:val="21"/>
              </w:rPr>
            </w:pPr>
            <w:r>
              <w:rPr>
                <w:rFonts w:hint="eastAsia" w:ascii="宋体" w:hAnsi="宋体" w:eastAsia="宋体" w:cs="宋体"/>
                <w:b w:val="0"/>
                <w:bCs w:val="0"/>
                <w:i w:val="0"/>
                <w:iCs w:val="0"/>
                <w:color w:val="000000"/>
                <w:kern w:val="2"/>
                <w:sz w:val="21"/>
                <w:szCs w:val="21"/>
                <w:u w:val="none"/>
              </w:rPr>
              <w:t>170mm</w:t>
            </w:r>
          </w:p>
        </w:tc>
        <w:tc>
          <w:tcPr>
            <w:tcW w:w="3102" w:type="dxa"/>
            <w:gridSpan w:val="4"/>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pStyle w:val="2"/>
              <w:keepNext w:val="0"/>
              <w:keepLines w:val="0"/>
              <w:widowControl/>
              <w:suppressLineNumbers w:val="0"/>
              <w:kinsoku/>
              <w:wordWrap/>
              <w:overflowPunct/>
              <w:bidi w:val="0"/>
              <w:spacing w:before="0" w:beforeAutospacing="0" w:after="0" w:afterAutospacing="0"/>
              <w:ind w:left="0"/>
              <w:jc w:val="left"/>
              <w:rPr>
                <w:rFonts w:hint="default" w:ascii="宋体" w:hAnsi="宋体" w:eastAsia="宋体" w:cs="宋体"/>
                <w:b w:val="0"/>
                <w:bCs w:val="0"/>
                <w:i w:val="0"/>
                <w:iCs w:val="0"/>
                <w:color w:val="auto"/>
                <w:sz w:val="21"/>
                <w:szCs w:val="21"/>
                <w:u w:val="none"/>
                <w:lang w:val="en-US" w:eastAsia="zh-CN"/>
              </w:rPr>
            </w:pPr>
            <w:r>
              <w:rPr>
                <w:rFonts w:hint="eastAsia" w:ascii="宋体" w:hAnsi="宋体" w:eastAsia="宋体" w:cs="宋体"/>
                <w:b w:val="0"/>
                <w:bCs w:val="0"/>
                <w:i w:val="0"/>
                <w:iCs w:val="0"/>
                <w:color w:val="000000"/>
                <w:kern w:val="2"/>
                <w:sz w:val="21"/>
                <w:szCs w:val="21"/>
                <w:u w:val="none"/>
              </w:rPr>
              <w:t>共振频率：</w:t>
            </w:r>
            <w:r>
              <w:rPr>
                <w:rFonts w:hint="eastAsia" w:ascii="宋体" w:hAnsi="宋体" w:eastAsia="宋体" w:cs="宋体"/>
                <w:b w:val="0"/>
                <w:bCs w:val="0"/>
                <w:i w:val="0"/>
                <w:iCs w:val="0"/>
                <w:color w:val="auto"/>
                <w:sz w:val="21"/>
                <w:szCs w:val="21"/>
                <w:u w:val="none"/>
                <w:lang w:val="en-US" w:eastAsia="zh-CN"/>
              </w:rPr>
              <w:t>11.59Mhz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2290"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pStyle w:val="2"/>
              <w:keepNext w:val="0"/>
              <w:keepLines w:val="0"/>
              <w:widowControl/>
              <w:suppressLineNumbers w:val="0"/>
              <w:kinsoku/>
              <w:wordWrap/>
              <w:overflowPunct/>
              <w:bidi w:val="0"/>
              <w:spacing w:before="0" w:beforeAutospacing="0" w:after="0" w:afterAutospacing="0"/>
              <w:ind w:left="0"/>
              <w:jc w:val="left"/>
              <w:rPr>
                <w:rFonts w:hint="eastAsia" w:ascii="宋体" w:hAnsi="宋体" w:eastAsia="宋体" w:cs="宋体"/>
                <w:b w:val="0"/>
                <w:bCs w:val="0"/>
                <w:sz w:val="21"/>
                <w:szCs w:val="21"/>
              </w:rPr>
            </w:pPr>
            <w:r>
              <w:rPr>
                <w:rFonts w:hint="eastAsia" w:ascii="宋体" w:hAnsi="宋体" w:eastAsia="宋体" w:cs="宋体"/>
                <w:b w:val="0"/>
                <w:bCs w:val="0"/>
                <w:i w:val="0"/>
                <w:iCs w:val="0"/>
                <w:color w:val="000000"/>
                <w:kern w:val="2"/>
                <w:sz w:val="21"/>
                <w:szCs w:val="21"/>
                <w:u w:val="none"/>
              </w:rPr>
              <w:t>级次</w:t>
            </w:r>
          </w:p>
        </w:tc>
        <w:tc>
          <w:tcPr>
            <w:tcW w:w="791"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pStyle w:val="2"/>
              <w:keepNext w:val="0"/>
              <w:keepLines w:val="0"/>
              <w:widowControl/>
              <w:suppressLineNumbers w:val="0"/>
              <w:kinsoku/>
              <w:wordWrap/>
              <w:overflowPunct/>
              <w:bidi w:val="0"/>
              <w:spacing w:before="0" w:beforeAutospacing="0" w:after="0" w:afterAutospacing="0"/>
              <w:ind w:left="0"/>
              <w:jc w:val="left"/>
              <w:rPr>
                <w:rFonts w:hint="eastAsia" w:ascii="宋体" w:hAnsi="宋体" w:eastAsia="宋体" w:cs="宋体"/>
                <w:b w:val="0"/>
                <w:bCs w:val="0"/>
                <w:sz w:val="21"/>
                <w:szCs w:val="21"/>
              </w:rPr>
            </w:pPr>
            <w:r>
              <w:rPr>
                <w:rFonts w:hint="eastAsia" w:ascii="宋体" w:hAnsi="宋体" w:eastAsia="宋体" w:cs="宋体"/>
                <w:b w:val="0"/>
                <w:bCs w:val="0"/>
                <w:i w:val="0"/>
                <w:iCs w:val="0"/>
                <w:color w:val="000000"/>
                <w:kern w:val="2"/>
                <w:sz w:val="21"/>
                <w:szCs w:val="21"/>
                <w:u w:val="none"/>
              </w:rPr>
              <w:t>黄-1</w:t>
            </w:r>
          </w:p>
        </w:tc>
        <w:tc>
          <w:tcPr>
            <w:tcW w:w="786"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pStyle w:val="2"/>
              <w:keepNext w:val="0"/>
              <w:keepLines w:val="0"/>
              <w:widowControl/>
              <w:suppressLineNumbers w:val="0"/>
              <w:kinsoku/>
              <w:wordWrap/>
              <w:overflowPunct/>
              <w:bidi w:val="0"/>
              <w:spacing w:before="0" w:beforeAutospacing="0" w:after="0" w:afterAutospacing="0"/>
              <w:ind w:left="0"/>
              <w:jc w:val="left"/>
              <w:rPr>
                <w:rFonts w:hint="eastAsia" w:ascii="宋体" w:hAnsi="宋体" w:eastAsia="宋体" w:cs="宋体"/>
                <w:b w:val="0"/>
                <w:bCs w:val="0"/>
                <w:sz w:val="21"/>
                <w:szCs w:val="21"/>
              </w:rPr>
            </w:pPr>
            <w:r>
              <w:rPr>
                <w:rFonts w:hint="eastAsia" w:ascii="宋体" w:hAnsi="宋体" w:eastAsia="宋体" w:cs="宋体"/>
                <w:b w:val="0"/>
                <w:bCs w:val="0"/>
                <w:i w:val="0"/>
                <w:iCs w:val="0"/>
                <w:color w:val="000000"/>
                <w:kern w:val="2"/>
                <w:sz w:val="21"/>
                <w:szCs w:val="21"/>
                <w:u w:val="none"/>
              </w:rPr>
              <w:t>黄+1</w:t>
            </w:r>
          </w:p>
        </w:tc>
        <w:tc>
          <w:tcPr>
            <w:tcW w:w="776"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pStyle w:val="2"/>
              <w:keepNext w:val="0"/>
              <w:keepLines w:val="0"/>
              <w:widowControl/>
              <w:suppressLineNumbers w:val="0"/>
              <w:kinsoku/>
              <w:wordWrap/>
              <w:overflowPunct/>
              <w:bidi w:val="0"/>
              <w:spacing w:before="0" w:beforeAutospacing="0" w:after="0" w:afterAutospacing="0"/>
              <w:ind w:left="0"/>
              <w:jc w:val="left"/>
              <w:rPr>
                <w:rFonts w:hint="eastAsia" w:ascii="宋体" w:hAnsi="宋体" w:eastAsia="宋体" w:cs="宋体"/>
                <w:b w:val="0"/>
                <w:bCs w:val="0"/>
                <w:sz w:val="21"/>
                <w:szCs w:val="21"/>
              </w:rPr>
            </w:pPr>
            <w:r>
              <w:rPr>
                <w:rFonts w:hint="eastAsia" w:ascii="宋体" w:hAnsi="宋体" w:eastAsia="宋体" w:cs="宋体"/>
                <w:b w:val="0"/>
                <w:bCs w:val="0"/>
                <w:i w:val="0"/>
                <w:iCs w:val="0"/>
                <w:color w:val="000000"/>
                <w:kern w:val="2"/>
                <w:sz w:val="21"/>
                <w:szCs w:val="21"/>
                <w:u w:val="none"/>
              </w:rPr>
              <w:t>绿-1</w:t>
            </w:r>
          </w:p>
        </w:tc>
        <w:tc>
          <w:tcPr>
            <w:tcW w:w="775"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pStyle w:val="2"/>
              <w:keepNext w:val="0"/>
              <w:keepLines w:val="0"/>
              <w:widowControl/>
              <w:suppressLineNumbers w:val="0"/>
              <w:kinsoku/>
              <w:wordWrap/>
              <w:overflowPunct/>
              <w:bidi w:val="0"/>
              <w:spacing w:before="0" w:beforeAutospacing="0" w:after="0" w:afterAutospacing="0"/>
              <w:ind w:left="0"/>
              <w:jc w:val="left"/>
              <w:rPr>
                <w:rFonts w:hint="eastAsia" w:ascii="宋体" w:hAnsi="宋体" w:eastAsia="宋体" w:cs="宋体"/>
                <w:b w:val="0"/>
                <w:bCs w:val="0"/>
                <w:sz w:val="21"/>
                <w:szCs w:val="21"/>
              </w:rPr>
            </w:pPr>
            <w:r>
              <w:rPr>
                <w:rFonts w:hint="eastAsia" w:ascii="宋体" w:hAnsi="宋体" w:eastAsia="宋体" w:cs="宋体"/>
                <w:b w:val="0"/>
                <w:bCs w:val="0"/>
                <w:i w:val="0"/>
                <w:iCs w:val="0"/>
                <w:color w:val="000000"/>
                <w:kern w:val="2"/>
                <w:sz w:val="21"/>
                <w:szCs w:val="21"/>
                <w:u w:val="none"/>
              </w:rPr>
              <w:t>绿+1</w:t>
            </w:r>
          </w:p>
        </w:tc>
        <w:tc>
          <w:tcPr>
            <w:tcW w:w="776"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pStyle w:val="2"/>
              <w:keepNext w:val="0"/>
              <w:keepLines w:val="0"/>
              <w:widowControl/>
              <w:suppressLineNumbers w:val="0"/>
              <w:kinsoku/>
              <w:wordWrap/>
              <w:overflowPunct/>
              <w:bidi w:val="0"/>
              <w:spacing w:before="0" w:beforeAutospacing="0" w:after="0" w:afterAutospacing="0"/>
              <w:ind w:left="0"/>
              <w:jc w:val="left"/>
              <w:rPr>
                <w:rFonts w:hint="eastAsia" w:ascii="宋体" w:hAnsi="宋体" w:eastAsia="宋体" w:cs="宋体"/>
                <w:b w:val="0"/>
                <w:bCs w:val="0"/>
                <w:sz w:val="21"/>
                <w:szCs w:val="21"/>
              </w:rPr>
            </w:pPr>
            <w:r>
              <w:rPr>
                <w:rFonts w:hint="eastAsia" w:ascii="宋体" w:hAnsi="宋体" w:eastAsia="宋体" w:cs="宋体"/>
                <w:b w:val="0"/>
                <w:bCs w:val="0"/>
                <w:i w:val="0"/>
                <w:iCs w:val="0"/>
                <w:color w:val="000000"/>
                <w:kern w:val="2"/>
                <w:sz w:val="21"/>
                <w:szCs w:val="21"/>
                <w:u w:val="none"/>
              </w:rPr>
              <w:t>蓝-1</w:t>
            </w:r>
          </w:p>
        </w:tc>
        <w:tc>
          <w:tcPr>
            <w:tcW w:w="775"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pStyle w:val="2"/>
              <w:keepNext w:val="0"/>
              <w:keepLines w:val="0"/>
              <w:widowControl/>
              <w:suppressLineNumbers w:val="0"/>
              <w:kinsoku/>
              <w:wordWrap/>
              <w:overflowPunct/>
              <w:bidi w:val="0"/>
              <w:spacing w:before="0" w:beforeAutospacing="0" w:after="0" w:afterAutospacing="0"/>
              <w:ind w:left="0"/>
              <w:jc w:val="left"/>
              <w:rPr>
                <w:rFonts w:hint="eastAsia" w:ascii="宋体" w:hAnsi="宋体" w:eastAsia="宋体" w:cs="宋体"/>
                <w:b w:val="0"/>
                <w:bCs w:val="0"/>
                <w:sz w:val="21"/>
                <w:szCs w:val="21"/>
              </w:rPr>
            </w:pPr>
            <w:r>
              <w:rPr>
                <w:rFonts w:hint="eastAsia" w:ascii="宋体" w:hAnsi="宋体" w:eastAsia="宋体" w:cs="宋体"/>
                <w:b w:val="0"/>
                <w:bCs w:val="0"/>
                <w:i w:val="0"/>
                <w:iCs w:val="0"/>
                <w:color w:val="000000"/>
                <w:kern w:val="2"/>
                <w:sz w:val="21"/>
                <w:szCs w:val="21"/>
                <w:u w:val="none"/>
              </w:rPr>
              <w:t>蓝+1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2290"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pStyle w:val="2"/>
              <w:keepNext w:val="0"/>
              <w:keepLines w:val="0"/>
              <w:widowControl/>
              <w:suppressLineNumbers w:val="0"/>
              <w:kinsoku/>
              <w:wordWrap/>
              <w:overflowPunct/>
              <w:bidi w:val="0"/>
              <w:spacing w:before="0" w:beforeAutospacing="0" w:after="0" w:afterAutospacing="0"/>
              <w:ind w:left="0"/>
              <w:jc w:val="left"/>
              <w:rPr>
                <w:rFonts w:hint="eastAsia" w:ascii="宋体" w:hAnsi="宋体" w:eastAsia="宋体" w:cs="宋体"/>
                <w:b w:val="0"/>
                <w:bCs w:val="0"/>
                <w:sz w:val="21"/>
                <w:szCs w:val="21"/>
              </w:rPr>
            </w:pPr>
            <w:r>
              <w:rPr>
                <w:rFonts w:hint="eastAsia" w:ascii="宋体" w:hAnsi="宋体" w:eastAsia="宋体" w:cs="宋体"/>
                <w:b w:val="0"/>
                <w:bCs w:val="0"/>
                <w:i w:val="0"/>
                <w:iCs w:val="0"/>
                <w:color w:val="000000"/>
                <w:kern w:val="2"/>
                <w:sz w:val="21"/>
                <w:szCs w:val="21"/>
                <w:u w:val="none"/>
              </w:rPr>
              <w:t>位置（mm）</w:t>
            </w:r>
          </w:p>
        </w:tc>
        <w:tc>
          <w:tcPr>
            <w:tcW w:w="791"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rPr>
                <w:rFonts w:hint="default" w:ascii="宋体" w:hAnsi="宋体" w:eastAsia="宋体" w:cs="宋体"/>
                <w:kern w:val="2"/>
                <w:sz w:val="21"/>
                <w:szCs w:val="21"/>
                <w:vertAlign w:val="baseline"/>
                <w:lang w:val="en-US" w:eastAsia="zh-CN" w:bidi="ar-SA"/>
                <w14:ligatures w14:val="none"/>
              </w:rPr>
            </w:pPr>
          </w:p>
        </w:tc>
        <w:tc>
          <w:tcPr>
            <w:tcW w:w="786"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rPr>
                <w:rFonts w:hint="default" w:ascii="宋体" w:hAnsi="宋体" w:eastAsia="宋体" w:cs="宋体"/>
                <w:kern w:val="2"/>
                <w:sz w:val="21"/>
                <w:szCs w:val="21"/>
                <w:vertAlign w:val="baseline"/>
                <w:lang w:val="en-US" w:eastAsia="zh-CN" w:bidi="ar-SA"/>
                <w14:ligatures w14:val="none"/>
              </w:rPr>
            </w:pPr>
          </w:p>
        </w:tc>
        <w:tc>
          <w:tcPr>
            <w:tcW w:w="776"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rPr>
                <w:rFonts w:hint="default" w:ascii="宋体" w:hAnsi="宋体" w:eastAsia="宋体" w:cs="宋体"/>
                <w:kern w:val="2"/>
                <w:sz w:val="21"/>
                <w:szCs w:val="21"/>
                <w:vertAlign w:val="baseline"/>
                <w:lang w:val="en-US" w:eastAsia="zh-CN" w:bidi="ar-SA"/>
                <w14:ligatures w14:val="none"/>
              </w:rPr>
            </w:pPr>
          </w:p>
        </w:tc>
        <w:tc>
          <w:tcPr>
            <w:tcW w:w="775"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rPr>
                <w:rFonts w:hint="default" w:ascii="宋体" w:hAnsi="宋体" w:eastAsia="宋体" w:cs="宋体"/>
                <w:kern w:val="2"/>
                <w:sz w:val="21"/>
                <w:szCs w:val="21"/>
                <w:vertAlign w:val="baseline"/>
                <w:lang w:val="en-US" w:eastAsia="zh-CN" w:bidi="ar-SA"/>
                <w14:ligatures w14:val="none"/>
              </w:rPr>
            </w:pPr>
          </w:p>
        </w:tc>
        <w:tc>
          <w:tcPr>
            <w:tcW w:w="776"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rPr>
                <w:rFonts w:hint="default" w:ascii="宋体" w:hAnsi="宋体" w:eastAsia="宋体" w:cs="宋体"/>
                <w:kern w:val="2"/>
                <w:sz w:val="21"/>
                <w:szCs w:val="21"/>
                <w:vertAlign w:val="baseline"/>
                <w:lang w:val="en-US" w:eastAsia="zh-CN" w:bidi="ar-SA"/>
                <w14:ligatures w14:val="none"/>
              </w:rPr>
            </w:pPr>
          </w:p>
        </w:tc>
        <w:tc>
          <w:tcPr>
            <w:tcW w:w="775"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rPr>
                <w:rFonts w:hint="default" w:ascii="宋体" w:hAnsi="宋体" w:eastAsia="宋体" w:cs="宋体"/>
                <w:kern w:val="2"/>
                <w:sz w:val="21"/>
                <w:szCs w:val="21"/>
                <w:vertAlign w:val="baseline"/>
                <w:lang w:val="en-US" w:eastAsia="zh-CN" w:bidi="ar-SA"/>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2290"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pStyle w:val="2"/>
              <w:keepNext w:val="0"/>
              <w:keepLines w:val="0"/>
              <w:widowControl/>
              <w:suppressLineNumbers w:val="0"/>
              <w:kinsoku/>
              <w:wordWrap/>
              <w:overflowPunct/>
              <w:bidi w:val="0"/>
              <w:spacing w:before="0" w:beforeAutospacing="0" w:after="0" w:afterAutospacing="0"/>
              <w:ind w:left="0"/>
              <w:jc w:val="left"/>
              <w:rPr>
                <w:rFonts w:hint="eastAsia" w:ascii="宋体" w:hAnsi="宋体" w:eastAsia="宋体" w:cs="宋体"/>
                <w:b w:val="0"/>
                <w:bCs w:val="0"/>
                <w:sz w:val="21"/>
                <w:szCs w:val="21"/>
              </w:rPr>
            </w:pPr>
            <w:r>
              <w:rPr>
                <w:rFonts w:hint="eastAsia" w:ascii="宋体" w:hAnsi="宋体" w:eastAsia="宋体" w:cs="宋体"/>
                <w:b w:val="0"/>
                <w:bCs w:val="0"/>
                <w:i w:val="0"/>
                <w:iCs w:val="0"/>
                <w:color w:val="000000"/>
                <w:kern w:val="2"/>
                <w:sz w:val="21"/>
                <w:szCs w:val="21"/>
                <w:u w:val="none"/>
                <w:lang w:val="en-US" w:eastAsia="zh-CN"/>
              </w:rPr>
              <w:t>l</w:t>
            </w:r>
            <w:r>
              <w:rPr>
                <w:rFonts w:hint="eastAsia" w:ascii="宋体" w:hAnsi="宋体" w:eastAsia="宋体" w:cs="宋体"/>
                <w:b w:val="0"/>
                <w:bCs w:val="0"/>
                <w:i w:val="0"/>
                <w:iCs w:val="0"/>
                <w:color w:val="000000"/>
                <w:kern w:val="2"/>
                <w:sz w:val="21"/>
                <w:szCs w:val="21"/>
                <w:u w:val="none"/>
                <w:vertAlign w:val="subscript"/>
                <w:lang w:val="en-US" w:eastAsia="zh-CN"/>
              </w:rPr>
              <w:t>k</w:t>
            </w:r>
            <w:r>
              <w:rPr>
                <w:rFonts w:hint="eastAsia" w:ascii="宋体" w:hAnsi="宋体" w:eastAsia="宋体" w:cs="宋体"/>
                <w:b w:val="0"/>
                <w:bCs w:val="0"/>
                <w:i w:val="0"/>
                <w:iCs w:val="0"/>
                <w:color w:val="000000"/>
                <w:kern w:val="2"/>
                <w:sz w:val="21"/>
                <w:szCs w:val="21"/>
                <w:u w:val="none"/>
              </w:rPr>
              <w:t>（mm）</w:t>
            </w:r>
          </w:p>
        </w:tc>
        <w:tc>
          <w:tcPr>
            <w:tcW w:w="1577" w:type="dxa"/>
            <w:gridSpan w:val="2"/>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rPr>
                <w:rFonts w:hint="default" w:ascii="宋体" w:hAnsi="宋体" w:eastAsia="宋体" w:cs="宋体"/>
                <w:kern w:val="2"/>
                <w:sz w:val="21"/>
                <w:szCs w:val="21"/>
                <w:vertAlign w:val="baseline"/>
                <w:lang w:val="en-US" w:eastAsia="zh-CN" w:bidi="ar-SA"/>
                <w14:ligatures w14:val="none"/>
              </w:rPr>
            </w:pPr>
          </w:p>
        </w:tc>
        <w:tc>
          <w:tcPr>
            <w:tcW w:w="1551" w:type="dxa"/>
            <w:gridSpan w:val="2"/>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rPr>
                <w:rFonts w:hint="default" w:ascii="宋体" w:hAnsi="宋体" w:eastAsia="宋体" w:cs="宋体"/>
                <w:kern w:val="2"/>
                <w:sz w:val="21"/>
                <w:szCs w:val="21"/>
                <w:vertAlign w:val="baseline"/>
                <w:lang w:val="en-US" w:eastAsia="zh-CN" w:bidi="ar-SA"/>
                <w14:ligatures w14:val="none"/>
              </w:rPr>
            </w:pPr>
          </w:p>
        </w:tc>
        <w:tc>
          <w:tcPr>
            <w:tcW w:w="1551" w:type="dxa"/>
            <w:gridSpan w:val="2"/>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rPr>
                <w:rFonts w:hint="default" w:ascii="宋体" w:hAnsi="宋体" w:eastAsia="宋体" w:cs="宋体"/>
                <w:kern w:val="2"/>
                <w:sz w:val="21"/>
                <w:szCs w:val="21"/>
                <w:vertAlign w:val="baseline"/>
                <w:lang w:val="en-US" w:eastAsia="zh-CN" w:bidi="ar-SA"/>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2290"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pStyle w:val="2"/>
              <w:keepNext w:val="0"/>
              <w:keepLines w:val="0"/>
              <w:widowControl/>
              <w:suppressLineNumbers w:val="0"/>
              <w:kinsoku/>
              <w:wordWrap/>
              <w:overflowPunct/>
              <w:bidi w:val="0"/>
              <w:spacing w:before="0" w:beforeAutospacing="0" w:after="0" w:afterAutospacing="0"/>
              <w:ind w:left="0"/>
              <w:jc w:val="left"/>
              <w:rPr>
                <w:rFonts w:hint="default" w:ascii="宋体" w:hAnsi="宋体" w:eastAsia="宋体" w:cs="宋体"/>
                <w:b w:val="0"/>
                <w:bCs w:val="0"/>
                <w:sz w:val="21"/>
                <w:szCs w:val="21"/>
                <w:lang w:val="en-US" w:eastAsia="zh-CN"/>
              </w:rPr>
            </w:pPr>
            <w:r>
              <w:rPr>
                <w:rFonts w:hint="eastAsia" w:ascii="宋体" w:hAnsi="宋体" w:eastAsia="宋体" w:cs="宋体"/>
                <w:b w:val="0"/>
                <w:bCs w:val="0"/>
                <w:i w:val="0"/>
                <w:iCs w:val="0"/>
                <w:color w:val="000000"/>
                <w:kern w:val="2"/>
                <w:sz w:val="21"/>
                <w:szCs w:val="21"/>
                <w:u w:val="none"/>
              </w:rPr>
              <w:t>超声波的波长</w:t>
            </w:r>
            <w:r>
              <w:rPr>
                <w:rFonts w:hint="eastAsia" w:ascii="宋体" w:hAnsi="宋体" w:eastAsia="宋体" w:cs="宋体"/>
                <w:b w:val="0"/>
                <w:bCs w:val="0"/>
                <w:i w:val="0"/>
                <w:iCs w:val="0"/>
                <w:color w:val="000000"/>
                <w:kern w:val="2"/>
                <w:sz w:val="21"/>
                <w:szCs w:val="21"/>
                <w:u w:val="none"/>
                <w:lang w:val="en-US" w:eastAsia="zh-CN"/>
              </w:rPr>
              <w:t>(μm)</w:t>
            </w:r>
          </w:p>
        </w:tc>
        <w:tc>
          <w:tcPr>
            <w:tcW w:w="1577" w:type="dxa"/>
            <w:gridSpan w:val="2"/>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rPr>
                <w:rFonts w:hint="eastAsia" w:ascii="宋体" w:hAnsi="宋体" w:eastAsia="宋体" w:cs="宋体"/>
                <w:kern w:val="2"/>
                <w:sz w:val="21"/>
                <w:szCs w:val="21"/>
                <w:vertAlign w:val="baseline"/>
                <w:lang w:val="en-US" w:eastAsia="zh-CN" w:bidi="ar-SA"/>
                <w14:ligatures w14:val="none"/>
              </w:rPr>
            </w:pPr>
          </w:p>
        </w:tc>
        <w:tc>
          <w:tcPr>
            <w:tcW w:w="1551" w:type="dxa"/>
            <w:gridSpan w:val="2"/>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rPr>
                <w:rFonts w:hint="eastAsia" w:ascii="宋体" w:hAnsi="宋体" w:eastAsia="宋体" w:cs="宋体"/>
                <w:kern w:val="2"/>
                <w:sz w:val="21"/>
                <w:szCs w:val="21"/>
                <w:vertAlign w:val="baseline"/>
                <w:lang w:val="en-US" w:eastAsia="zh-CN" w:bidi="ar-SA"/>
                <w14:ligatures w14:val="none"/>
              </w:rPr>
            </w:pPr>
          </w:p>
        </w:tc>
        <w:tc>
          <w:tcPr>
            <w:tcW w:w="1551" w:type="dxa"/>
            <w:gridSpan w:val="2"/>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rPr>
                <w:rFonts w:hint="eastAsia" w:ascii="宋体" w:hAnsi="宋体" w:eastAsia="宋体" w:cs="宋体"/>
                <w:kern w:val="2"/>
                <w:sz w:val="21"/>
                <w:szCs w:val="21"/>
                <w:vertAlign w:val="baseline"/>
                <w:lang w:val="en-US" w:eastAsia="zh-CN" w:bidi="ar-SA"/>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2290" w:type="dxa"/>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pStyle w:val="2"/>
              <w:keepNext w:val="0"/>
              <w:keepLines w:val="0"/>
              <w:widowControl/>
              <w:suppressLineNumbers w:val="0"/>
              <w:kinsoku/>
              <w:wordWrap/>
              <w:overflowPunct/>
              <w:bidi w:val="0"/>
              <w:spacing w:before="0" w:beforeAutospacing="0" w:after="0" w:afterAutospacing="0"/>
              <w:ind w:left="0"/>
              <w:jc w:val="left"/>
              <w:rPr>
                <w:rFonts w:hint="eastAsia" w:ascii="宋体" w:hAnsi="宋体" w:eastAsia="宋体" w:cs="宋体"/>
                <w:b w:val="0"/>
                <w:bCs w:val="0"/>
                <w:sz w:val="21"/>
                <w:szCs w:val="21"/>
              </w:rPr>
            </w:pPr>
            <w:r>
              <w:rPr>
                <w:rFonts w:hint="eastAsia" w:ascii="宋体" w:hAnsi="宋体" w:eastAsia="宋体" w:cs="宋体"/>
                <w:b w:val="0"/>
                <w:bCs w:val="0"/>
                <w:i w:val="0"/>
                <w:iCs w:val="0"/>
                <w:color w:val="000000"/>
                <w:kern w:val="2"/>
                <w:sz w:val="21"/>
                <w:szCs w:val="21"/>
                <w:u w:val="none"/>
              </w:rPr>
              <w:t>超声波的速度（</w:t>
            </w:r>
            <w:r>
              <w:rPr>
                <w:rFonts w:hint="eastAsia" w:ascii="宋体" w:hAnsi="宋体" w:eastAsia="宋体" w:cs="宋体"/>
                <w:b w:val="0"/>
                <w:bCs w:val="0"/>
                <w:i w:val="0"/>
                <w:iCs w:val="0"/>
                <w:color w:val="000000"/>
                <w:sz w:val="21"/>
                <w:szCs w:val="21"/>
                <w:u w:val="none"/>
              </w:rPr>
              <w:t>m·s</w:t>
            </w:r>
            <w:r>
              <w:rPr>
                <w:rFonts w:hint="eastAsia" w:ascii="宋体" w:hAnsi="宋体" w:eastAsia="宋体" w:cs="宋体"/>
                <w:b w:val="0"/>
                <w:bCs w:val="0"/>
                <w:i w:val="0"/>
                <w:iCs w:val="0"/>
                <w:color w:val="000000"/>
                <w:position w:val="0"/>
                <w:sz w:val="21"/>
                <w:szCs w:val="21"/>
                <w:u w:val="none"/>
                <w:vertAlign w:val="superscript"/>
              </w:rPr>
              <w:t>-1</w:t>
            </w:r>
            <w:r>
              <w:rPr>
                <w:rFonts w:hint="eastAsia" w:ascii="宋体" w:hAnsi="宋体" w:eastAsia="宋体" w:cs="宋体"/>
                <w:b w:val="0"/>
                <w:bCs w:val="0"/>
                <w:i w:val="0"/>
                <w:iCs w:val="0"/>
                <w:color w:val="000000"/>
                <w:kern w:val="2"/>
                <w:sz w:val="21"/>
                <w:szCs w:val="21"/>
                <w:u w:val="none"/>
              </w:rPr>
              <w:t>）</w:t>
            </w:r>
          </w:p>
        </w:tc>
        <w:tc>
          <w:tcPr>
            <w:tcW w:w="1577" w:type="dxa"/>
            <w:gridSpan w:val="2"/>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rPr>
                <w:rFonts w:hint="eastAsia" w:ascii="宋体" w:hAnsi="宋体" w:eastAsia="宋体" w:cs="宋体"/>
                <w:kern w:val="2"/>
                <w:sz w:val="21"/>
                <w:szCs w:val="21"/>
                <w:vertAlign w:val="baseline"/>
                <w:lang w:val="en-US" w:eastAsia="zh-CN" w:bidi="ar-SA"/>
                <w14:ligatures w14:val="none"/>
              </w:rPr>
            </w:pPr>
          </w:p>
        </w:tc>
        <w:tc>
          <w:tcPr>
            <w:tcW w:w="1551" w:type="dxa"/>
            <w:gridSpan w:val="2"/>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rPr>
                <w:rFonts w:hint="eastAsia" w:ascii="宋体" w:hAnsi="宋体" w:eastAsia="宋体" w:cs="宋体"/>
                <w:kern w:val="2"/>
                <w:sz w:val="21"/>
                <w:szCs w:val="21"/>
                <w:vertAlign w:val="baseline"/>
                <w:lang w:val="en-US" w:eastAsia="zh-CN" w:bidi="ar-SA"/>
                <w14:ligatures w14:val="none"/>
              </w:rPr>
            </w:pPr>
          </w:p>
        </w:tc>
        <w:tc>
          <w:tcPr>
            <w:tcW w:w="1551" w:type="dxa"/>
            <w:gridSpan w:val="2"/>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rPr>
                <w:rFonts w:hint="eastAsia" w:ascii="宋体" w:hAnsi="宋体" w:eastAsia="宋体" w:cs="宋体"/>
                <w:kern w:val="2"/>
                <w:sz w:val="21"/>
                <w:szCs w:val="21"/>
                <w:vertAlign w:val="baseline"/>
                <w:lang w:val="en-US" w:eastAsia="zh-CN" w:bidi="ar-SA"/>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3867" w:type="dxa"/>
            <w:gridSpan w:val="3"/>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pStyle w:val="2"/>
              <w:keepNext w:val="0"/>
              <w:keepLines w:val="0"/>
              <w:widowControl/>
              <w:suppressLineNumbers w:val="0"/>
              <w:kinsoku/>
              <w:wordWrap/>
              <w:overflowPunct/>
              <w:bidi w:val="0"/>
              <w:spacing w:before="0" w:beforeAutospacing="0" w:after="0" w:afterAutospacing="0"/>
              <w:ind w:left="0"/>
              <w:jc w:val="left"/>
              <w:rPr>
                <w:rFonts w:hint="eastAsia" w:ascii="宋体" w:hAnsi="宋体" w:eastAsia="宋体" w:cs="宋体"/>
                <w:b w:val="0"/>
                <w:bCs w:val="0"/>
                <w:sz w:val="21"/>
                <w:szCs w:val="21"/>
                <w:lang w:eastAsia="zh-CN"/>
              </w:rPr>
            </w:pPr>
            <w:r>
              <w:rPr>
                <w:rFonts w:hint="eastAsia" w:ascii="宋体" w:hAnsi="宋体" w:eastAsia="宋体" w:cs="宋体"/>
                <w:b w:val="0"/>
                <w:bCs w:val="0"/>
                <w:i w:val="0"/>
                <w:iCs w:val="0"/>
                <w:color w:val="000000"/>
                <w:kern w:val="2"/>
                <w:sz w:val="21"/>
                <w:szCs w:val="21"/>
                <w:u w:val="none"/>
              </w:rPr>
              <w:t>超声波声速平均测量值</w:t>
            </w:r>
            <w:r>
              <w:rPr>
                <w:rFonts w:hint="eastAsia" w:ascii="宋体" w:hAnsi="宋体" w:eastAsia="宋体" w:cs="宋体"/>
                <w:b w:val="0"/>
                <w:bCs w:val="0"/>
                <w:i w:val="0"/>
                <w:iCs w:val="0"/>
                <w:color w:val="000000"/>
                <w:kern w:val="2"/>
                <w:sz w:val="21"/>
                <w:szCs w:val="21"/>
                <w:u w:val="none"/>
                <w:lang w:val="en-US" w:eastAsia="zh-CN"/>
              </w:rPr>
              <w:t>(</w:t>
            </w:r>
            <w:r>
              <w:rPr>
                <w:rFonts w:hint="eastAsia" w:ascii="宋体" w:hAnsi="宋体" w:eastAsia="宋体" w:cs="宋体"/>
                <w:b w:val="0"/>
                <w:bCs w:val="0"/>
                <w:i w:val="0"/>
                <w:iCs w:val="0"/>
                <w:color w:val="000000"/>
                <w:sz w:val="21"/>
                <w:szCs w:val="21"/>
                <w:u w:val="none"/>
              </w:rPr>
              <w:t>m·s</w:t>
            </w:r>
            <w:r>
              <w:rPr>
                <w:rFonts w:hint="eastAsia" w:ascii="宋体" w:hAnsi="宋体" w:eastAsia="宋体" w:cs="宋体"/>
                <w:b w:val="0"/>
                <w:bCs w:val="0"/>
                <w:i w:val="0"/>
                <w:iCs w:val="0"/>
                <w:color w:val="000000"/>
                <w:position w:val="0"/>
                <w:sz w:val="21"/>
                <w:szCs w:val="21"/>
                <w:u w:val="none"/>
                <w:vertAlign w:val="superscript"/>
              </w:rPr>
              <w:t>-1</w:t>
            </w:r>
            <w:r>
              <w:rPr>
                <w:rFonts w:hint="eastAsia" w:ascii="宋体" w:hAnsi="宋体" w:eastAsia="宋体" w:cs="宋体"/>
                <w:b w:val="0"/>
                <w:bCs w:val="0"/>
                <w:i w:val="0"/>
                <w:iCs w:val="0"/>
                <w:color w:val="000000"/>
                <w:kern w:val="2"/>
                <w:sz w:val="21"/>
                <w:szCs w:val="21"/>
                <w:u w:val="none"/>
                <w:lang w:val="en-US" w:eastAsia="zh-CN"/>
              </w:rPr>
              <w:t>)</w:t>
            </w:r>
            <w:r>
              <w:rPr>
                <w:rFonts w:hint="eastAsia" w:ascii="宋体" w:hAnsi="宋体" w:eastAsia="宋体" w:cs="宋体"/>
                <w:b w:val="0"/>
                <w:bCs w:val="0"/>
                <w:i w:val="0"/>
                <w:iCs w:val="0"/>
                <w:color w:val="000000"/>
                <w:kern w:val="2"/>
                <w:sz w:val="21"/>
                <w:szCs w:val="21"/>
                <w:u w:val="none"/>
                <w:lang w:eastAsia="zh-CN"/>
              </w:rPr>
              <w:t>：</w:t>
            </w:r>
          </w:p>
        </w:tc>
        <w:tc>
          <w:tcPr>
            <w:tcW w:w="3102" w:type="dxa"/>
            <w:gridSpan w:val="4"/>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pStyle w:val="2"/>
              <w:keepNext w:val="0"/>
              <w:keepLines w:val="0"/>
              <w:widowControl/>
              <w:suppressLineNumbers w:val="0"/>
              <w:kinsoku/>
              <w:wordWrap/>
              <w:overflowPunct/>
              <w:bidi w:val="0"/>
              <w:spacing w:before="0" w:beforeAutospacing="0" w:after="0" w:afterAutospacing="0"/>
              <w:ind w:left="0"/>
              <w:jc w:val="left"/>
              <w:rPr>
                <w:rFonts w:hint="default" w:ascii="宋体" w:hAnsi="宋体" w:eastAsia="宋体" w:cs="宋体"/>
                <w:b w:val="0"/>
                <w:bCs w:val="0"/>
                <w:sz w:val="21"/>
                <w:szCs w:val="21"/>
                <w:lang w:val="en-US" w:eastAsia="zh-CN"/>
              </w:rPr>
            </w:pPr>
            <w:r>
              <w:rPr>
                <w:rFonts w:hint="eastAsia" w:ascii="宋体" w:hAnsi="宋体" w:eastAsia="宋体" w:cs="宋体"/>
                <w:b w:val="0"/>
                <w:bCs w:val="0"/>
                <w:i w:val="0"/>
                <w:iCs w:val="0"/>
                <w:color w:val="000000"/>
                <w:kern w:val="2"/>
                <w:sz w:val="21"/>
                <w:szCs w:val="21"/>
                <w:u w:val="none"/>
              </w:rPr>
              <w:t>超声波声速理论值</w:t>
            </w:r>
            <w:r>
              <w:rPr>
                <w:rFonts w:hint="eastAsia" w:ascii="宋体" w:hAnsi="宋体" w:eastAsia="宋体" w:cs="宋体"/>
                <w:b w:val="0"/>
                <w:bCs w:val="0"/>
                <w:i w:val="0"/>
                <w:iCs w:val="0"/>
                <w:color w:val="000000"/>
                <w:kern w:val="2"/>
                <w:sz w:val="21"/>
                <w:szCs w:val="21"/>
                <w:u w:val="none"/>
                <w:lang w:val="en-US" w:eastAsia="zh-CN"/>
              </w:rPr>
              <w:t>(</w:t>
            </w:r>
            <w:r>
              <w:rPr>
                <w:rFonts w:hint="eastAsia" w:ascii="宋体" w:hAnsi="宋体" w:eastAsia="宋体" w:cs="宋体"/>
                <w:b w:val="0"/>
                <w:bCs w:val="0"/>
                <w:i w:val="0"/>
                <w:iCs w:val="0"/>
                <w:color w:val="000000"/>
                <w:sz w:val="21"/>
                <w:szCs w:val="21"/>
                <w:u w:val="none"/>
              </w:rPr>
              <w:t>m·s</w:t>
            </w:r>
            <w:r>
              <w:rPr>
                <w:rFonts w:hint="eastAsia" w:ascii="宋体" w:hAnsi="宋体" w:eastAsia="宋体" w:cs="宋体"/>
                <w:b w:val="0"/>
                <w:bCs w:val="0"/>
                <w:i w:val="0"/>
                <w:iCs w:val="0"/>
                <w:color w:val="000000"/>
                <w:position w:val="0"/>
                <w:sz w:val="21"/>
                <w:szCs w:val="21"/>
                <w:u w:val="none"/>
                <w:vertAlign w:val="superscript"/>
              </w:rPr>
              <w:t>-1</w:t>
            </w:r>
            <w:r>
              <w:rPr>
                <w:rFonts w:hint="eastAsia" w:ascii="宋体" w:hAnsi="宋体" w:eastAsia="宋体" w:cs="宋体"/>
                <w:b w:val="0"/>
                <w:bCs w:val="0"/>
                <w:i w:val="0"/>
                <w:iCs w:val="0"/>
                <w:color w:val="000000"/>
                <w:kern w:val="2"/>
                <w:sz w:val="21"/>
                <w:szCs w:val="21"/>
                <w:u w:val="none"/>
                <w:lang w:val="en-US" w:eastAsia="zh-CN"/>
              </w:rPr>
              <w:t>)</w:t>
            </w:r>
            <w:r>
              <w:rPr>
                <w:rFonts w:hint="eastAsia" w:ascii="宋体" w:hAnsi="宋体" w:eastAsia="宋体" w:cs="宋体"/>
                <w:b w:val="0"/>
                <w:bCs w:val="0"/>
                <w:i w:val="0"/>
                <w:iCs w:val="0"/>
                <w:color w:val="000000"/>
                <w:kern w:val="2"/>
                <w:sz w:val="21"/>
                <w:szCs w:val="21"/>
                <w:u w:val="none"/>
              </w:rPr>
              <w:t>：</w:t>
            </w:r>
            <w:r>
              <w:rPr>
                <w:rFonts w:hint="eastAsia" w:ascii="宋体" w:hAnsi="宋体" w:eastAsia="宋体" w:cs="宋体"/>
                <w:b w:val="0"/>
                <w:bCs w:val="0"/>
                <w:i w:val="0"/>
                <w:iCs w:val="0"/>
                <w:color w:val="000000"/>
                <w:kern w:val="2"/>
                <w:sz w:val="21"/>
                <w:szCs w:val="21"/>
                <w:u w:val="none"/>
                <w:lang w:val="en-US" w:eastAsia="zh-CN"/>
              </w:rPr>
              <w:t>1495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6969" w:type="dxa"/>
            <w:gridSpan w:val="7"/>
            <w:tcBorders>
              <w:top w:val="single" w:color="000000" w:sz="8" w:space="0"/>
              <w:left w:val="single" w:color="000000" w:sz="8" w:space="0"/>
              <w:bottom w:val="single" w:color="000000" w:sz="8" w:space="0"/>
              <w:right w:val="single" w:color="000000" w:sz="8" w:space="0"/>
            </w:tcBorders>
            <w:shd w:val="clear" w:color="auto" w:fill="auto"/>
            <w:tcMar>
              <w:top w:w="10" w:type="dxa"/>
              <w:left w:w="108" w:type="dxa"/>
              <w:right w:w="108" w:type="dxa"/>
            </w:tcMar>
            <w:vAlign w:val="top"/>
          </w:tcPr>
          <w:p>
            <w:pPr>
              <w:pStyle w:val="2"/>
              <w:keepNext w:val="0"/>
              <w:keepLines w:val="0"/>
              <w:widowControl/>
              <w:suppressLineNumbers w:val="0"/>
              <w:kinsoku/>
              <w:wordWrap/>
              <w:overflowPunct/>
              <w:bidi w:val="0"/>
              <w:spacing w:before="0" w:beforeAutospacing="0" w:after="0" w:afterAutospacing="0"/>
              <w:ind w:left="0"/>
              <w:jc w:val="left"/>
              <w:rPr>
                <w:rFonts w:hint="default" w:ascii="宋体" w:hAnsi="宋体" w:eastAsia="宋体" w:cs="宋体"/>
                <w:b w:val="0"/>
                <w:bCs w:val="0"/>
                <w:sz w:val="21"/>
                <w:szCs w:val="21"/>
                <w:lang w:val="en-US" w:eastAsia="zh-CN"/>
              </w:rPr>
            </w:pPr>
            <w:r>
              <w:rPr>
                <w:rFonts w:hint="eastAsia" w:ascii="宋体" w:hAnsi="宋体" w:eastAsia="宋体" w:cs="宋体"/>
                <w:b w:val="0"/>
                <w:bCs w:val="0"/>
                <w:i w:val="0"/>
                <w:iCs w:val="0"/>
                <w:color w:val="000000"/>
                <w:kern w:val="2"/>
                <w:sz w:val="21"/>
                <w:szCs w:val="21"/>
                <w:u w:val="none"/>
              </w:rPr>
              <w:t>相对误差：</w:t>
            </w:r>
          </w:p>
        </w:tc>
      </w:tr>
    </w:tbl>
    <w:p>
      <w:pPr>
        <w:pStyle w:val="2"/>
        <w:keepNext w:val="0"/>
        <w:keepLines w:val="0"/>
        <w:widowControl/>
        <w:suppressLineNumbers w:val="0"/>
        <w:kinsoku w:val="0"/>
        <w:overflowPunct w:val="0"/>
        <w:bidi w:val="0"/>
        <w:spacing w:before="0" w:beforeAutospacing="0" w:after="0" w:afterAutospacing="0"/>
        <w:ind w:firstLine="420" w:firstLineChars="0"/>
        <w:jc w:val="center"/>
        <w:textAlignment w:val="baseline"/>
        <w:rPr>
          <w:rFonts w:hint="default" w:ascii="宋体" w:hAnsi="宋体" w:eastAsia="宋体" w:cs="宋体"/>
          <w:b w:val="0"/>
          <w:bCs w:val="0"/>
          <w:color w:val="000000"/>
          <w:kern w:val="24"/>
          <w:sz w:val="21"/>
          <w:szCs w:val="21"/>
          <w:vertAlign w:val="baseline"/>
          <w:lang w:val="en-US" w:eastAsia="zh-CN"/>
        </w:rPr>
      </w:pPr>
    </w:p>
    <w:p>
      <w:pPr>
        <w:numPr>
          <w:ilvl w:val="0"/>
          <w:numId w:val="2"/>
        </w:numPr>
        <w:ind w:firstLine="420" w:firstLineChars="0"/>
        <w:rPr>
          <w:rFonts w:hint="eastAsia" w:ascii="Times New Roman" w:hAnsi="Times New Roman" w:eastAsia="宋体"/>
          <w:b w:val="0"/>
          <w:bCs/>
          <w:lang w:val="en-US" w:eastAsia="zh-CN"/>
        </w:rPr>
      </w:pPr>
      <w:r>
        <w:rPr>
          <w:rFonts w:hint="eastAsia" w:ascii="Times New Roman" w:hAnsi="Times New Roman" w:eastAsia="宋体"/>
          <w:b w:val="0"/>
          <w:bCs/>
          <w:lang w:val="en-US" w:eastAsia="zh-CN"/>
        </w:rPr>
        <w:t>数据处理：完成表格1即可。</w:t>
      </w:r>
    </w:p>
    <w:p>
      <w:pPr>
        <w:rPr>
          <w:rFonts w:hint="eastAsia" w:ascii="Times New Roman" w:hAnsi="Times New Roman" w:eastAsia="宋体"/>
          <w:b/>
          <w:bCs/>
          <w:sz w:val="24"/>
          <w:szCs w:val="24"/>
          <w:lang w:val="en-US" w:eastAsia="zh-CN"/>
        </w:rPr>
      </w:pPr>
    </w:p>
    <w:p>
      <w:pPr>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五</w:t>
      </w:r>
      <w:r>
        <w:rPr>
          <w:rFonts w:ascii="Times New Roman" w:hAnsi="Times New Roman" w:eastAsia="宋体"/>
          <w:b/>
          <w:bCs/>
          <w:sz w:val="24"/>
          <w:szCs w:val="24"/>
        </w:rPr>
        <w:t>、实验</w:t>
      </w:r>
      <w:r>
        <w:rPr>
          <w:rFonts w:hint="eastAsia" w:ascii="Times New Roman" w:hAnsi="Times New Roman" w:eastAsia="宋体"/>
          <w:b/>
          <w:bCs/>
          <w:sz w:val="24"/>
          <w:szCs w:val="24"/>
          <w:lang w:val="en-US" w:eastAsia="zh-CN"/>
        </w:rPr>
        <w:t>总结</w:t>
      </w:r>
    </w:p>
    <w:p>
      <w:pPr>
        <w:numPr>
          <w:ilvl w:val="0"/>
          <w:numId w:val="0"/>
        </w:numPr>
        <w:ind w:firstLine="420" w:firstLineChars="0"/>
        <w:rPr>
          <w:rFonts w:hint="default" w:ascii="Times New Roman" w:hAnsi="Times New Roman" w:eastAsia="宋体"/>
          <w:b w:val="0"/>
          <w:bCs/>
          <w:lang w:val="en-US" w:eastAsia="zh-CN"/>
        </w:rPr>
      </w:pPr>
      <w:r>
        <w:rPr>
          <w:rFonts w:hint="eastAsia" w:ascii="Times New Roman" w:hAnsi="Times New Roman" w:eastAsia="宋体"/>
          <w:b w:val="0"/>
          <w:bCs/>
          <w:lang w:val="en-US" w:eastAsia="zh-CN"/>
        </w:rPr>
        <w:t>本实验在上一实验的基础上，把光栅替换成含有超声波的水容器，形成超声光栅。与普通光栅相比，超声光栅形成的衍射角较小，难以直接测量。因此，我们使用测微目镜，用谱线到中心的距离与透镜焦距之比替换衍射角的正弦值，再进行计算。再结合超声波的共振频率，得到不同颜色光反映的超声波波长，进而得到超声波速度为m/s，与理论值的相对误差为%，实验效果较为不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E15ACB"/>
    <w:multiLevelType w:val="singleLevel"/>
    <w:tmpl w:val="ECE15ACB"/>
    <w:lvl w:ilvl="0" w:tentative="0">
      <w:start w:val="5"/>
      <w:numFmt w:val="decimal"/>
      <w:lvlText w:val="%1."/>
      <w:lvlJc w:val="left"/>
      <w:pPr>
        <w:tabs>
          <w:tab w:val="left" w:pos="312"/>
        </w:tabs>
      </w:pPr>
    </w:lvl>
  </w:abstractNum>
  <w:abstractNum w:abstractNumId="1">
    <w:nsid w:val="185C097F"/>
    <w:multiLevelType w:val="singleLevel"/>
    <w:tmpl w:val="185C097F"/>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wNjhlYTYxMTYyM2U5Mzg4ODVjMmNiZWY0ODY0MDUifQ=="/>
  </w:docVars>
  <w:rsids>
    <w:rsidRoot w:val="00000000"/>
    <w:rsid w:val="012C234A"/>
    <w:rsid w:val="12DE3D71"/>
    <w:rsid w:val="13483B67"/>
    <w:rsid w:val="19B36256"/>
    <w:rsid w:val="20F01F24"/>
    <w:rsid w:val="2691272D"/>
    <w:rsid w:val="28556C31"/>
    <w:rsid w:val="28CB4F06"/>
    <w:rsid w:val="2B6111BC"/>
    <w:rsid w:val="2F5A3DFA"/>
    <w:rsid w:val="32BC3E2C"/>
    <w:rsid w:val="36C70094"/>
    <w:rsid w:val="37F70962"/>
    <w:rsid w:val="39636767"/>
    <w:rsid w:val="3E832EAB"/>
    <w:rsid w:val="43D0018B"/>
    <w:rsid w:val="46387790"/>
    <w:rsid w:val="4C6B6AE0"/>
    <w:rsid w:val="4F686014"/>
    <w:rsid w:val="53686BAB"/>
    <w:rsid w:val="565D5647"/>
    <w:rsid w:val="5B7D706E"/>
    <w:rsid w:val="5F011E9E"/>
    <w:rsid w:val="61291AED"/>
    <w:rsid w:val="631F28F3"/>
    <w:rsid w:val="6B7632CC"/>
    <w:rsid w:val="787270CA"/>
    <w:rsid w:val="7A58195B"/>
    <w:rsid w:val="7C09222A"/>
    <w:rsid w:val="7C271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等线" w:hAnsi="等线" w:eastAsia="等线" w:cs="Times New Roman"/>
      <w:kern w:val="2"/>
      <w:sz w:val="21"/>
      <w:szCs w:val="21"/>
      <w:lang w:val="en-US" w:eastAsia="zh-CN" w:bidi="ar-SA"/>
      <w14:ligatures w14:val="none"/>
    </w:rPr>
  </w:style>
  <w:style w:type="character" w:default="1" w:styleId="5">
    <w:name w:val="Default Paragraph Font"/>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2023-11-04T13:46:00Z</dcterms:created>
  <dc:creator>35759</dc:creator>
  <cp:lastModifiedBy>剑雨SwordRain</cp:lastModifiedBy>
  <dcterms:modified xsi:type="dcterms:W3CDTF">2024-02-26T14:06:52Z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2DC5D8D6D7AE4DB192793AC57A55798F_13</vt:lpwstr>
  </property>
</Properties>
</file>