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A6B1" w14:textId="592ED642" w:rsidR="008813EC" w:rsidRDefault="008813EC" w:rsidP="008813EC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4</w:t>
      </w:r>
      <w:r>
        <w:rPr>
          <w:rFonts w:ascii="黑体" w:eastAsia="黑体" w:hAnsi="黑体"/>
          <w:b/>
          <w:sz w:val="36"/>
          <w:szCs w:val="36"/>
        </w:rPr>
        <w:t xml:space="preserve">.14 </w:t>
      </w:r>
      <w:r>
        <w:rPr>
          <w:rFonts w:ascii="黑体" w:eastAsia="黑体" w:hAnsi="黑体" w:hint="eastAsia"/>
          <w:b/>
          <w:sz w:val="36"/>
          <w:szCs w:val="36"/>
        </w:rPr>
        <w:t>霍尔效应法测磁场</w:t>
      </w:r>
    </w:p>
    <w:p w14:paraId="0E41C0A7" w14:textId="2984CF70" w:rsidR="008813EC" w:rsidRDefault="008813EC" w:rsidP="008813EC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级</w:t>
      </w:r>
      <w:r w:rsidRPr="00147E27"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生物科学类</w:t>
      </w:r>
      <w:r w:rsidRPr="00147E27">
        <w:rPr>
          <w:rFonts w:ascii="宋体" w:hAnsi="宋体" w:hint="eastAsia"/>
          <w:sz w:val="24"/>
          <w:szCs w:val="24"/>
        </w:rPr>
        <w:t xml:space="preserve">     </w:t>
      </w:r>
      <w:r w:rsidR="00B10B44">
        <w:rPr>
          <w:rFonts w:ascii="宋体" w:hAnsi="宋体" w:hint="eastAsia"/>
          <w:sz w:val="24"/>
          <w:szCs w:val="24"/>
        </w:rPr>
        <w:t>x</w:t>
      </w:r>
      <w:r>
        <w:rPr>
          <w:rFonts w:ascii="宋体" w:hAnsi="宋体" w:hint="eastAsia"/>
          <w:sz w:val="24"/>
          <w:szCs w:val="24"/>
        </w:rPr>
        <w:t xml:space="preserve">    </w:t>
      </w:r>
      <w:r w:rsidRPr="000F356B">
        <w:rPr>
          <w:rFonts w:ascii="宋体" w:hAnsi="宋体" w:hint="eastAsia"/>
          <w:b/>
          <w:bCs/>
          <w:sz w:val="24"/>
          <w:szCs w:val="24"/>
        </w:rPr>
        <w:t>号</w:t>
      </w:r>
    </w:p>
    <w:p w14:paraId="0B886CF6" w14:textId="77777777" w:rsidR="008813EC" w:rsidRDefault="008813EC" w:rsidP="008813EC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147E27">
        <w:rPr>
          <w:rFonts w:ascii="黑体" w:eastAsia="黑体" w:hAnsi="黑体" w:hint="eastAsia"/>
          <w:b/>
          <w:sz w:val="28"/>
          <w:szCs w:val="28"/>
        </w:rPr>
        <w:t>一、实验目的</w:t>
      </w:r>
    </w:p>
    <w:p w14:paraId="0BC8C5E1" w14:textId="6E23D8C8" w:rsidR="008813EC" w:rsidRDefault="001E000A" w:rsidP="001E000A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1E000A">
        <w:rPr>
          <w:rFonts w:ascii="宋体" w:hAnsi="宋体" w:hint="eastAsia"/>
          <w:color w:val="000000" w:themeColor="text1"/>
          <w:sz w:val="24"/>
          <w:szCs w:val="24"/>
        </w:rPr>
        <w:t>了解产生霍尔效应的物理过程及其副效应的产生原理和消除方法</w:t>
      </w:r>
      <w:r w:rsidR="008813EC"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305BF82B" w14:textId="1D994087" w:rsidR="008813EC" w:rsidRPr="00F150DF" w:rsidRDefault="001E000A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1E000A">
        <w:rPr>
          <w:rFonts w:ascii="宋体" w:hAnsi="宋体" w:hint="eastAsia"/>
          <w:color w:val="000000" w:themeColor="text1"/>
          <w:sz w:val="24"/>
          <w:szCs w:val="24"/>
        </w:rPr>
        <w:t>学习应用霍尔效应测量磁场的原理和方法</w:t>
      </w:r>
      <w:r w:rsidR="008813EC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534C62A3" w14:textId="77777777" w:rsidR="008813EC" w:rsidRPr="00DC312B" w:rsidRDefault="008813EC" w:rsidP="008813EC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二</w:t>
      </w:r>
      <w:r w:rsidRPr="00147E27">
        <w:rPr>
          <w:rFonts w:ascii="黑体" w:eastAsia="黑体" w:hAnsi="黑体" w:hint="eastAsia"/>
          <w:b/>
          <w:sz w:val="28"/>
          <w:szCs w:val="28"/>
        </w:rPr>
        <w:t>、实验</w:t>
      </w:r>
      <w:r>
        <w:rPr>
          <w:rFonts w:ascii="黑体" w:eastAsia="黑体" w:hAnsi="黑体" w:hint="eastAsia"/>
          <w:b/>
          <w:sz w:val="28"/>
          <w:szCs w:val="28"/>
        </w:rPr>
        <w:t>仪器</w:t>
      </w:r>
    </w:p>
    <w:p w14:paraId="3470D8F6" w14:textId="55089490" w:rsidR="008813EC" w:rsidRPr="003B1983" w:rsidRDefault="00B37600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霍尔效应实验组合仪</w:t>
      </w:r>
      <w:r w:rsidR="008813EC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684035B9" w14:textId="77777777" w:rsidR="008813EC" w:rsidRPr="00DC312B" w:rsidRDefault="008813EC" w:rsidP="008813EC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 w:rsidRPr="009D427A">
        <w:rPr>
          <w:rFonts w:ascii="黑体" w:eastAsia="黑体" w:hAnsi="黑体"/>
          <w:b/>
          <w:sz w:val="28"/>
          <w:szCs w:val="28"/>
        </w:rPr>
        <w:t>三、实验</w:t>
      </w:r>
      <w:r>
        <w:rPr>
          <w:rFonts w:ascii="黑体" w:eastAsia="黑体" w:hAnsi="黑体"/>
          <w:b/>
          <w:sz w:val="28"/>
          <w:szCs w:val="28"/>
        </w:rPr>
        <w:t>原理</w:t>
      </w:r>
    </w:p>
    <w:p w14:paraId="0259EAAE" w14:textId="26F93CD7" w:rsidR="008813EC" w:rsidRDefault="008813E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（一）</w:t>
      </w:r>
      <w:r w:rsidR="00286677">
        <w:rPr>
          <w:rFonts w:ascii="宋体" w:hAnsi="宋体" w:hint="eastAsia"/>
          <w:color w:val="000000" w:themeColor="text1"/>
          <w:sz w:val="24"/>
          <w:szCs w:val="24"/>
        </w:rPr>
        <w:t>霍尔效应</w:t>
      </w:r>
    </w:p>
    <w:p w14:paraId="30A9925C" w14:textId="592A301F" w:rsidR="008813EC" w:rsidRPr="008813EC" w:rsidRDefault="008813EC" w:rsidP="00090FA1">
      <w:pPr>
        <w:adjustRightInd w:val="0"/>
        <w:snapToGrid w:val="0"/>
        <w:spacing w:beforeLines="50" w:before="156" w:afterLines="50" w:after="156" w:line="360" w:lineRule="auto"/>
        <w:ind w:firstLineChars="200" w:firstLine="482"/>
        <w:rPr>
          <w:rFonts w:ascii="宋体" w:hAnsi="宋体"/>
          <w:color w:val="000000" w:themeColor="text1"/>
          <w:sz w:val="24"/>
          <w:szCs w:val="24"/>
        </w:rPr>
      </w:pPr>
      <w:r w:rsidRPr="00286677">
        <w:rPr>
          <w:rFonts w:ascii="宋体" w:hAnsi="宋体" w:hint="eastAsia"/>
          <w:b/>
          <w:bCs/>
          <w:color w:val="000000" w:themeColor="text1"/>
          <w:sz w:val="24"/>
          <w:szCs w:val="24"/>
        </w:rPr>
        <w:t>霍尔效应</w:t>
      </w:r>
      <w:r w:rsidRPr="008813EC">
        <w:rPr>
          <w:rFonts w:ascii="宋体" w:hAnsi="宋体" w:hint="eastAsia"/>
          <w:color w:val="000000" w:themeColor="text1"/>
          <w:sz w:val="24"/>
          <w:szCs w:val="24"/>
        </w:rPr>
        <w:t>是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1879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年由Johns Hopkins大学的研究生霍尔在研究载流导体在磁场中受力的性质时发现的。一块宽为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,厚为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d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的矩形半导体薄片</w:t>
      </w:r>
      <w:r w:rsidR="00286677">
        <w:rPr>
          <w:rFonts w:ascii="宋体" w:hAnsi="宋体"/>
          <w:color w:val="000000" w:themeColor="text1"/>
          <w:sz w:val="24"/>
          <w:szCs w:val="24"/>
        </w:rPr>
        <w:t>(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N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型，载流子是电子</w:t>
      </w:r>
      <w:r w:rsidR="00286677">
        <w:rPr>
          <w:rFonts w:ascii="宋体" w:hAnsi="宋体"/>
          <w:color w:val="000000" w:themeColor="text1"/>
          <w:sz w:val="24"/>
          <w:szCs w:val="24"/>
        </w:rPr>
        <w:t>)</w:t>
      </w:r>
      <w:r w:rsidRPr="008813EC">
        <w:rPr>
          <w:rFonts w:ascii="宋体" w:hAnsi="宋体" w:hint="eastAsia"/>
          <w:color w:val="000000" w:themeColor="text1"/>
          <w:sz w:val="24"/>
          <w:szCs w:val="24"/>
        </w:rPr>
        <w:t>，沿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y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方向加一恒定工作电流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I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,沿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x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方向加上恒定磁场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,就有洛伦兹力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f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，</w:t>
      </w:r>
    </w:p>
    <w:p w14:paraId="7460A1CB" w14:textId="4FF6CB2E" w:rsidR="008813EC" w:rsidRPr="008813EC" w:rsidRDefault="00000000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=ev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×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B</m:t>
          </m:r>
        </m:oMath>
      </m:oMathPara>
    </w:p>
    <w:p w14:paraId="1D0CE6C2" w14:textId="5E1686BD" w:rsidR="008813EC" w:rsidRPr="008813EC" w:rsidRDefault="008813EC" w:rsidP="00E97F2E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8813EC">
        <w:rPr>
          <w:rFonts w:ascii="宋体" w:hAnsi="宋体" w:hint="eastAsia"/>
          <w:color w:val="000000" w:themeColor="text1"/>
          <w:sz w:val="24"/>
          <w:szCs w:val="24"/>
        </w:rPr>
        <w:t>式中，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e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 xml:space="preserve">为运动电荷的电量; 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U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为电荷运动的速度;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=ev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×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指向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z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轴负方向。在洛仑兹力的作用下，</w:t>
      </w:r>
      <w:r w:rsidRPr="003422CB">
        <w:rPr>
          <w:rFonts w:ascii="宋体" w:hAnsi="宋体" w:hint="eastAsia"/>
          <w:b/>
          <w:bCs/>
          <w:color w:val="000000" w:themeColor="text1"/>
          <w:sz w:val="24"/>
          <w:szCs w:val="24"/>
        </w:rPr>
        <w:t>样品中的电子偏离原流动方向而向样品下方运动</w:t>
      </w:r>
      <w:r w:rsidRPr="008813EC">
        <w:rPr>
          <w:rFonts w:ascii="宋体" w:hAnsi="宋体" w:hint="eastAsia"/>
          <w:color w:val="000000" w:themeColor="text1"/>
          <w:sz w:val="24"/>
          <w:szCs w:val="24"/>
        </w:rPr>
        <w:t>，并聚集在样品下方。随着电子向下偏移，在样品上方会多出带正电的电荷</w:t>
      </w:r>
      <w:r w:rsidR="00286677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Pr="008813EC">
        <w:rPr>
          <w:rFonts w:ascii="宋体" w:hAnsi="宋体" w:hint="eastAsia"/>
          <w:color w:val="000000" w:themeColor="text1"/>
          <w:sz w:val="24"/>
          <w:szCs w:val="24"/>
        </w:rPr>
        <w:t>空穴</w:t>
      </w:r>
      <w:r w:rsidR="00286677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Pr="008813EC">
        <w:rPr>
          <w:rFonts w:ascii="宋体" w:hAnsi="宋体" w:hint="eastAsia"/>
          <w:color w:val="000000" w:themeColor="text1"/>
          <w:sz w:val="24"/>
          <w:szCs w:val="24"/>
        </w:rPr>
        <w:t>。这样，在样品中形成了一个上正下负的霍尔电场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,根据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E=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/b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,在A、A'面间便有霍尔电压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。当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建立起来后，它会给运动的电荷施加一个与洛仑兹力方向相反的电场力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 e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。随着电子在A'面继续积累，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的电场力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sub>
        </m:sSub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也逐渐增大。当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sub>
        </m:sSub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两力大小相等(即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sub>
        </m:sSub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)时，霍尔电场对电子的作用力与洛仑兹力相互抵消，</w:t>
      </w:r>
      <w:r w:rsidRPr="00933117">
        <w:rPr>
          <w:rFonts w:ascii="宋体" w:hAnsi="宋体" w:hint="eastAsia"/>
          <w:b/>
          <w:bCs/>
          <w:color w:val="000000" w:themeColor="text1"/>
          <w:sz w:val="24"/>
          <w:szCs w:val="24"/>
        </w:rPr>
        <w:t>电子的积累达到动态平衡，在A、A'间便形成一个稳定的霍尔电场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 w:rsidRPr="00933117">
        <w:rPr>
          <w:rFonts w:ascii="宋体" w:hAnsi="宋体" w:hint="eastAsia"/>
          <w:b/>
          <w:bCs/>
          <w:color w:val="000000" w:themeColor="text1"/>
          <w:sz w:val="24"/>
          <w:szCs w:val="24"/>
        </w:rPr>
        <w:t>。</w:t>
      </w:r>
      <w:r w:rsidRPr="008813EC">
        <w:rPr>
          <w:rFonts w:ascii="宋体" w:hAnsi="宋体" w:hint="eastAsia"/>
          <w:color w:val="000000" w:themeColor="text1"/>
          <w:sz w:val="24"/>
          <w:szCs w:val="24"/>
        </w:rPr>
        <w:t>则有</w:t>
      </w:r>
    </w:p>
    <w:p w14:paraId="12FD69D6" w14:textId="7BA6EBA9" w:rsidR="008813EC" w:rsidRPr="00286677" w:rsidRDefault="00286677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evB</m:t>
          </m:r>
        </m:oMath>
      </m:oMathPara>
    </w:p>
    <w:p w14:paraId="4DAB9F0A" w14:textId="4C455621" w:rsidR="00286677" w:rsidRPr="008813EC" w:rsidRDefault="00286677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e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evB</m:t>
          </m:r>
        </m:oMath>
      </m:oMathPara>
    </w:p>
    <w:p w14:paraId="1ED1E38D" w14:textId="28957B90" w:rsidR="008813EC" w:rsidRPr="008813EC" w:rsidRDefault="008813E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8813EC">
        <w:rPr>
          <w:rFonts w:ascii="宋体" w:hAnsi="宋体" w:hint="eastAsia"/>
          <w:color w:val="000000" w:themeColor="text1"/>
          <w:sz w:val="24"/>
          <w:szCs w:val="24"/>
        </w:rPr>
        <w:t>设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N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型半导体的载流子浓度为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n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，流过半导体样品的电流密度为</w:t>
      </w:r>
    </w:p>
    <w:p w14:paraId="75136386" w14:textId="7A405A3C" w:rsidR="008813EC" w:rsidRPr="008813EC" w:rsidRDefault="00286677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j=ⅇnv</m:t>
          </m:r>
        </m:oMath>
      </m:oMathPara>
    </w:p>
    <w:p w14:paraId="19CF87C8" w14:textId="4998D088" w:rsidR="00286677" w:rsidRDefault="00286677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lastRenderedPageBreak/>
        <w:t>则</w:t>
      </w:r>
    </w:p>
    <w:p w14:paraId="0684D930" w14:textId="31701A4C" w:rsidR="00286677" w:rsidRDefault="00286677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ν=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J</m:t>
                  </m:r>
                </m:e>
              </m:acc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nⅇ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bdnⅇ</m:t>
              </m:r>
            </m:den>
          </m:f>
        </m:oMath>
      </m:oMathPara>
    </w:p>
    <w:p w14:paraId="03DDFA94" w14:textId="4094C2B6" w:rsidR="008813EC" w:rsidRPr="008813EC" w:rsidRDefault="008813E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8813EC">
        <w:rPr>
          <w:rFonts w:ascii="宋体" w:hAnsi="宋体" w:hint="eastAsia"/>
          <w:color w:val="000000" w:themeColor="text1"/>
          <w:sz w:val="24"/>
          <w:szCs w:val="24"/>
        </w:rPr>
        <w:t>式中，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为半导体薄片的宽度</w:t>
      </w:r>
      <w:r w:rsidR="00286677">
        <w:rPr>
          <w:rFonts w:ascii="宋体" w:hAnsi="宋体" w:hint="eastAsia"/>
          <w:color w:val="000000" w:themeColor="text1"/>
          <w:sz w:val="24"/>
          <w:szCs w:val="24"/>
        </w:rPr>
        <w:t>；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 xml:space="preserve"> d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为半导体薄片的厚度</w:t>
      </w:r>
      <w:r w:rsidR="00286677">
        <w:rPr>
          <w:rFonts w:ascii="宋体" w:hAnsi="宋体" w:hint="eastAsia"/>
          <w:color w:val="000000" w:themeColor="text1"/>
          <w:sz w:val="24"/>
          <w:szCs w:val="24"/>
        </w:rPr>
        <w:t>；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e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为载流子的电量。将式</w:t>
      </w:r>
      <w:r w:rsidR="00AE7723">
        <w:rPr>
          <w:rFonts w:ascii="宋体" w:hAnsi="宋体" w:hint="eastAsia"/>
          <w:color w:val="000000" w:themeColor="text1"/>
          <w:sz w:val="24"/>
          <w:szCs w:val="24"/>
        </w:rPr>
        <w:t>上式</w:t>
      </w:r>
      <w:r w:rsidRPr="008813EC">
        <w:rPr>
          <w:rFonts w:ascii="宋体" w:hAnsi="宋体" w:hint="eastAsia"/>
          <w:color w:val="000000" w:themeColor="text1"/>
          <w:sz w:val="24"/>
          <w:szCs w:val="24"/>
        </w:rPr>
        <w:t>代人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e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evB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，并令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ⅇn</m:t>
            </m:r>
          </m:den>
        </m:f>
      </m:oMath>
      <w:r w:rsidR="00AE7723">
        <w:rPr>
          <w:rFonts w:ascii="宋体" w:hAnsi="宋体" w:hint="eastAsia"/>
          <w:color w:val="000000" w:themeColor="text1"/>
          <w:sz w:val="24"/>
          <w:szCs w:val="24"/>
        </w:rPr>
        <w:t>，可得</w:t>
      </w:r>
    </w:p>
    <w:p w14:paraId="75E2ACA5" w14:textId="0AC1C827" w:rsidR="008813EC" w:rsidRPr="008813EC" w:rsidRDefault="00000000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dnⅇ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</m:t>
              </m:r>
            </m:den>
          </m:f>
        </m:oMath>
      </m:oMathPara>
    </w:p>
    <w:p w14:paraId="31730E0B" w14:textId="1B1700C5" w:rsidR="008813EC" w:rsidRPr="008813EC" w:rsidRDefault="008813EC" w:rsidP="00730CC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8813EC">
        <w:rPr>
          <w:rFonts w:ascii="宋体" w:hAnsi="宋体" w:hint="eastAsia"/>
          <w:color w:val="000000" w:themeColor="text1"/>
          <w:sz w:val="24"/>
          <w:szCs w:val="24"/>
        </w:rPr>
        <w:t>式中，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称为霍尔系数。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 w:rsidRPr="00AE7723">
        <w:rPr>
          <w:rFonts w:ascii="宋体" w:hAnsi="宋体" w:hint="eastAsia"/>
          <w:b/>
          <w:bCs/>
          <w:color w:val="000000" w:themeColor="text1"/>
          <w:sz w:val="24"/>
          <w:szCs w:val="24"/>
        </w:rPr>
        <w:t>是反映霍尔效应强弱的重要</w:t>
      </w:r>
      <w:r w:rsidR="00AE7723" w:rsidRPr="00AE7723">
        <w:rPr>
          <w:rFonts w:ascii="宋体" w:hAnsi="宋体" w:hint="eastAsia"/>
          <w:b/>
          <w:bCs/>
          <w:color w:val="000000" w:themeColor="text1"/>
          <w:sz w:val="24"/>
          <w:szCs w:val="24"/>
        </w:rPr>
        <w:t>参</w:t>
      </w:r>
      <w:r w:rsidRPr="00AE7723">
        <w:rPr>
          <w:rFonts w:ascii="宋体" w:hAnsi="宋体" w:hint="eastAsia"/>
          <w:b/>
          <w:bCs/>
          <w:color w:val="000000" w:themeColor="text1"/>
          <w:sz w:val="24"/>
          <w:szCs w:val="24"/>
        </w:rPr>
        <w:t>数，与材料中载流子的运动机理密切相关</w:t>
      </w:r>
      <w:r w:rsidRPr="008813EC">
        <w:rPr>
          <w:rFonts w:ascii="宋体" w:hAnsi="宋体" w:hint="eastAsia"/>
          <w:color w:val="000000" w:themeColor="text1"/>
          <w:sz w:val="24"/>
          <w:szCs w:val="24"/>
        </w:rPr>
        <w:t>。在实际应用中，</w:t>
      </w:r>
      <w:r w:rsidR="00AE7723">
        <w:rPr>
          <w:rFonts w:ascii="宋体" w:hAnsi="宋体" w:hint="eastAsia"/>
          <w:color w:val="000000" w:themeColor="text1"/>
          <w:sz w:val="24"/>
          <w:szCs w:val="24"/>
        </w:rPr>
        <w:t>上式</w:t>
      </w:r>
      <w:r w:rsidRPr="008813EC">
        <w:rPr>
          <w:rFonts w:ascii="宋体" w:hAnsi="宋体" w:hint="eastAsia"/>
          <w:color w:val="000000" w:themeColor="text1"/>
          <w:sz w:val="24"/>
          <w:szCs w:val="24"/>
        </w:rPr>
        <w:t>常写成</w:t>
      </w:r>
    </w:p>
    <w:p w14:paraId="51DEF271" w14:textId="50B3A85F" w:rsidR="00AE7723" w:rsidRDefault="00000000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⋅B</m:t>
          </m:r>
        </m:oMath>
      </m:oMathPara>
    </w:p>
    <w:p w14:paraId="2A303837" w14:textId="368B74A6" w:rsidR="008813EC" w:rsidRPr="008813EC" w:rsidRDefault="008813E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8813EC">
        <w:rPr>
          <w:rFonts w:ascii="宋体" w:hAnsi="宋体" w:hint="eastAsia"/>
          <w:color w:val="000000" w:themeColor="text1"/>
          <w:sz w:val="24"/>
          <w:szCs w:val="24"/>
        </w:rPr>
        <w:t>式中，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/d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称为</w:t>
      </w:r>
      <w:r w:rsidRPr="00AE7723">
        <w:rPr>
          <w:rFonts w:ascii="宋体" w:hAnsi="宋体" w:hint="eastAsia"/>
          <w:b/>
          <w:bCs/>
          <w:color w:val="000000" w:themeColor="text1"/>
          <w:sz w:val="24"/>
          <w:szCs w:val="24"/>
        </w:rPr>
        <w:t>霍尔元件的灵敏度</w:t>
      </w:r>
      <w:r w:rsidRPr="008813EC">
        <w:rPr>
          <w:rFonts w:ascii="宋体" w:hAnsi="宋体" w:hint="eastAsia"/>
          <w:color w:val="000000" w:themeColor="text1"/>
          <w:sz w:val="24"/>
          <w:szCs w:val="24"/>
        </w:rPr>
        <w:t>，单位为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mV/( mA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·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T)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或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mV/(mA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·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kGs)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30B0B8E8" w14:textId="7EAAF01D" w:rsidR="008813EC" w:rsidRPr="008813EC" w:rsidRDefault="00AE7723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该式</w:t>
      </w:r>
      <w:r w:rsidR="008813EC" w:rsidRPr="008813EC">
        <w:rPr>
          <w:rFonts w:ascii="宋体" w:hAnsi="宋体" w:hint="eastAsia"/>
          <w:color w:val="000000" w:themeColor="text1"/>
          <w:sz w:val="24"/>
          <w:szCs w:val="24"/>
        </w:rPr>
        <w:t>是在理想情况下才成立的。但在实际情况中，除霍尔效应外，</w:t>
      </w:r>
      <w:r w:rsidR="008813EC" w:rsidRPr="00AE7723">
        <w:rPr>
          <w:rFonts w:ascii="宋体" w:hAnsi="宋体" w:hint="eastAsia"/>
          <w:b/>
          <w:bCs/>
          <w:color w:val="000000" w:themeColor="text1"/>
          <w:sz w:val="24"/>
          <w:szCs w:val="24"/>
        </w:rPr>
        <w:t>还存在</w:t>
      </w:r>
      <w:r w:rsidRPr="00AE7723">
        <w:rPr>
          <w:rFonts w:ascii="宋体" w:hAnsi="宋体" w:hint="eastAsia"/>
          <w:b/>
          <w:bCs/>
          <w:color w:val="000000" w:themeColor="text1"/>
          <w:sz w:val="24"/>
          <w:szCs w:val="24"/>
        </w:rPr>
        <w:t>着</w:t>
      </w:r>
      <w:r w:rsidR="008813EC" w:rsidRPr="00AE7723">
        <w:rPr>
          <w:rFonts w:ascii="宋体" w:hAnsi="宋体" w:hint="eastAsia"/>
          <w:b/>
          <w:bCs/>
          <w:color w:val="000000" w:themeColor="text1"/>
          <w:sz w:val="24"/>
          <w:szCs w:val="24"/>
        </w:rPr>
        <w:t>其他因素引起的几种副效应</w:t>
      </w:r>
      <w:r w:rsidR="008813EC" w:rsidRPr="008813EC">
        <w:rPr>
          <w:rFonts w:ascii="宋体" w:hAnsi="宋体" w:hint="eastAsia"/>
          <w:color w:val="000000" w:themeColor="text1"/>
          <w:sz w:val="24"/>
          <w:szCs w:val="24"/>
        </w:rPr>
        <w:t>。这些副效应所产生的电压总和有时甚至远远大于霍尔电压，形成测量中的系统误差。实验分析表明，这些副效应有的与流过霍尔元件的工作电流方向有关，有的与加到霍尔片的磁场方向有关，</w:t>
      </w:r>
      <w:r w:rsidR="008813EC" w:rsidRPr="00AE7723">
        <w:rPr>
          <w:rFonts w:ascii="宋体" w:hAnsi="宋体" w:hint="eastAsia"/>
          <w:b/>
          <w:bCs/>
          <w:color w:val="000000" w:themeColor="text1"/>
          <w:sz w:val="24"/>
          <w:szCs w:val="24"/>
        </w:rPr>
        <w:t>在测量过程中只要按要求改变工作电流方向和磁场方向，就可以减少或消除这些副效应的影响</w:t>
      </w:r>
      <w:r w:rsidR="008813EC" w:rsidRPr="008813EC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06B2790C" w14:textId="3CAA17D8" w:rsidR="008813EC" w:rsidRPr="008813EC" w:rsidRDefault="003C1AF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 xml:space="preserve">    </w:t>
      </w:r>
      <w:r w:rsidR="008813EC" w:rsidRPr="008813EC">
        <w:rPr>
          <w:rFonts w:ascii="宋体" w:hAnsi="宋体" w:hint="eastAsia"/>
          <w:color w:val="000000" w:themeColor="text1"/>
          <w:sz w:val="24"/>
          <w:szCs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sub>
        </m:sSub>
      </m:oMath>
      <w:r w:rsidR="008813EC" w:rsidRPr="008813EC">
        <w:rPr>
          <w:rFonts w:ascii="宋体" w:hAnsi="宋体" w:hint="eastAsia"/>
          <w:color w:val="000000" w:themeColor="text1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="008813EC" w:rsidRPr="008813EC">
        <w:rPr>
          <w:rFonts w:ascii="宋体" w:hAnsi="宋体" w:hint="eastAsia"/>
          <w:color w:val="000000" w:themeColor="text1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RL</m:t>
            </m:r>
          </m:sub>
        </m:sSub>
      </m:oMath>
      <w:r w:rsidR="008813EC" w:rsidRPr="008813EC">
        <w:rPr>
          <w:rFonts w:ascii="宋体" w:hAnsi="宋体" w:hint="eastAsia"/>
          <w:color w:val="000000" w:themeColor="text1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8813EC" w:rsidRPr="008813EC">
        <w:rPr>
          <w:rFonts w:ascii="宋体" w:hAnsi="宋体" w:hint="eastAsia"/>
          <w:color w:val="000000" w:themeColor="text1"/>
          <w:sz w:val="24"/>
          <w:szCs w:val="24"/>
        </w:rPr>
        <w:t>为副效应产生的四个电压，它们的符号与磁场、电流方向有关。在测量过程中分别改变电流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I</m:t>
        </m:r>
      </m:oMath>
      <w:r w:rsidR="008813EC" w:rsidRPr="008813EC">
        <w:rPr>
          <w:rFonts w:ascii="宋体" w:hAnsi="宋体" w:hint="eastAsia"/>
          <w:color w:val="000000" w:themeColor="text1"/>
          <w:sz w:val="24"/>
          <w:szCs w:val="24"/>
        </w:rPr>
        <w:t>和磁场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="008813EC" w:rsidRPr="008813EC">
        <w:rPr>
          <w:rFonts w:ascii="宋体" w:hAnsi="宋体" w:hint="eastAsia"/>
          <w:color w:val="000000" w:themeColor="text1"/>
          <w:sz w:val="24"/>
          <w:szCs w:val="24"/>
        </w:rPr>
        <w:t>的方向，有</w:t>
      </w:r>
    </w:p>
    <w:p w14:paraId="07DA6FE5" w14:textId="64111C94" w:rsidR="008813EC" w:rsidRPr="00AE7723" w:rsidRDefault="00000000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RL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</m:oMath>
      </m:oMathPara>
    </w:p>
    <w:p w14:paraId="23D576B6" w14:textId="77777777" w:rsidR="00AE7723" w:rsidRPr="008813EC" w:rsidRDefault="00000000" w:rsidP="00AE7723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RL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</m:oMath>
      </m:oMathPara>
    </w:p>
    <w:p w14:paraId="14AFFBAB" w14:textId="63C0A81F" w:rsidR="00AE7723" w:rsidRPr="008813EC" w:rsidRDefault="00000000" w:rsidP="00AE7723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RL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</m:oMath>
      </m:oMathPara>
    </w:p>
    <w:p w14:paraId="7F82437C" w14:textId="6C81EE7D" w:rsidR="00AE7723" w:rsidRPr="008813EC" w:rsidRDefault="00000000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RL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</m:oMath>
      </m:oMathPara>
    </w:p>
    <w:p w14:paraId="62034FF3" w14:textId="4C39AC75" w:rsidR="008813EC" w:rsidRPr="008813EC" w:rsidRDefault="00A56AE4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前</w:t>
      </w:r>
      <w:r w:rsidR="00AE7723">
        <w:rPr>
          <w:rFonts w:ascii="宋体" w:hAnsi="宋体" w:hint="eastAsia"/>
          <w:color w:val="000000" w:themeColor="text1"/>
          <w:sz w:val="24"/>
          <w:szCs w:val="24"/>
        </w:rPr>
        <w:t>两式</w:t>
      </w:r>
      <w:r w:rsidR="008813EC" w:rsidRPr="008813EC">
        <w:rPr>
          <w:rFonts w:ascii="宋体" w:hAnsi="宋体" w:hint="eastAsia"/>
          <w:color w:val="000000" w:themeColor="text1"/>
          <w:sz w:val="24"/>
          <w:szCs w:val="24"/>
        </w:rPr>
        <w:t>相减，得</w:t>
      </w:r>
    </w:p>
    <w:p w14:paraId="203FCA18" w14:textId="2EB74DE1" w:rsidR="00AE7723" w:rsidRPr="008813EC" w:rsidRDefault="00000000" w:rsidP="00AE7723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</m:oMath>
      </m:oMathPara>
    </w:p>
    <w:p w14:paraId="4E79381D" w14:textId="77777777" w:rsidR="00A83D87" w:rsidRPr="00A83D87" w:rsidRDefault="00A56AE4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后两式</w:t>
      </w:r>
      <w:r w:rsidR="008813EC" w:rsidRPr="008813EC">
        <w:rPr>
          <w:rFonts w:ascii="宋体" w:hAnsi="宋体" w:hint="eastAsia"/>
          <w:color w:val="000000" w:themeColor="text1"/>
          <w:sz w:val="24"/>
          <w:szCs w:val="24"/>
        </w:rPr>
        <w:t>相减，得</w:t>
      </w:r>
    </w:p>
    <w:p w14:paraId="4EF8450E" w14:textId="1FB1FB62" w:rsidR="008813EC" w:rsidRPr="008813EC" w:rsidRDefault="00000000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-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</m:oMath>
      </m:oMathPara>
    </w:p>
    <w:p w14:paraId="257E074C" w14:textId="209243FB" w:rsidR="008813EC" w:rsidRPr="008813EC" w:rsidRDefault="008813E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8813EC">
        <w:rPr>
          <w:rFonts w:ascii="宋体" w:hAnsi="宋体" w:hint="eastAsia"/>
          <w:color w:val="000000" w:themeColor="text1"/>
          <w:sz w:val="24"/>
          <w:szCs w:val="24"/>
        </w:rPr>
        <w:lastRenderedPageBreak/>
        <w:t>再将</w:t>
      </w:r>
      <w:r w:rsidR="009A2C09">
        <w:rPr>
          <w:rFonts w:ascii="宋体" w:hAnsi="宋体" w:hint="eastAsia"/>
          <w:color w:val="000000" w:themeColor="text1"/>
          <w:sz w:val="24"/>
          <w:szCs w:val="24"/>
        </w:rPr>
        <w:t>所得两式</w:t>
      </w:r>
      <w:r w:rsidRPr="008813EC">
        <w:rPr>
          <w:rFonts w:ascii="宋体" w:hAnsi="宋体" w:hint="eastAsia"/>
          <w:color w:val="000000" w:themeColor="text1"/>
          <w:sz w:val="24"/>
          <w:szCs w:val="24"/>
        </w:rPr>
        <w:t>相加得</w:t>
      </w:r>
    </w:p>
    <w:p w14:paraId="6EEAC6F3" w14:textId="69368539" w:rsidR="008813EC" w:rsidRPr="008813EC" w:rsidRDefault="00000000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4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sub>
          </m:sSub>
        </m:oMath>
      </m:oMathPara>
    </w:p>
    <w:p w14:paraId="2B8AF557" w14:textId="4D09429F" w:rsidR="00B37600" w:rsidRDefault="008813E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8813EC">
        <w:rPr>
          <w:rFonts w:ascii="宋体" w:hAnsi="宋体" w:hint="eastAsia"/>
          <w:color w:val="000000" w:themeColor="text1"/>
          <w:sz w:val="24"/>
          <w:szCs w:val="24"/>
        </w:rPr>
        <w:t>所以</w:t>
      </w:r>
    </w:p>
    <w:p w14:paraId="774DAD4B" w14:textId="2A175F3D" w:rsidR="007A474C" w:rsidRDefault="00000000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sub>
          </m:sSub>
        </m:oMath>
      </m:oMathPara>
    </w:p>
    <w:p w14:paraId="4E8CBAF9" w14:textId="620A5705" w:rsidR="008813EC" w:rsidRDefault="008813E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8813EC">
        <w:rPr>
          <w:rFonts w:ascii="宋体" w:hAnsi="宋体" w:hint="eastAsia"/>
          <w:color w:val="000000" w:themeColor="text1"/>
          <w:sz w:val="24"/>
          <w:szCs w:val="24"/>
        </w:rPr>
        <w:t>只要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不是太小，温差电压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sub>
        </m:sSub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一般比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 w:rsidRPr="008813EC">
        <w:rPr>
          <w:rFonts w:ascii="宋体" w:hAnsi="宋体" w:hint="eastAsia"/>
          <w:color w:val="000000" w:themeColor="text1"/>
          <w:sz w:val="24"/>
          <w:szCs w:val="24"/>
        </w:rPr>
        <w:t>小得多，在误差允许的范围内可以略去，故得</w:t>
      </w:r>
    </w:p>
    <w:p w14:paraId="187E641F" w14:textId="6AEBA3D3" w:rsidR="00B37600" w:rsidRPr="00B37600" w:rsidRDefault="00000000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sub>
              </m:sSub>
            </m:e>
          </m:d>
        </m:oMath>
      </m:oMathPara>
    </w:p>
    <w:p w14:paraId="07EDD148" w14:textId="2BBA1292" w:rsidR="008813EC" w:rsidRDefault="008813E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（二）</w:t>
      </w:r>
      <w:r w:rsidR="00B37600">
        <w:rPr>
          <w:rFonts w:ascii="宋体" w:hAnsi="宋体" w:hint="eastAsia"/>
          <w:color w:val="000000" w:themeColor="text1"/>
          <w:sz w:val="24"/>
          <w:szCs w:val="24"/>
        </w:rPr>
        <w:t>应用霍尔效应判断半导体载流子类型</w:t>
      </w:r>
    </w:p>
    <w:p w14:paraId="1BE8827D" w14:textId="194ADA57" w:rsidR="008E2A2D" w:rsidRPr="008E2A2D" w:rsidRDefault="008E4D14" w:rsidP="008E2A2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 xml:space="preserve">    </w:t>
      </w:r>
      <w:r w:rsidR="008E2A2D" w:rsidRPr="008E2A2D">
        <w:rPr>
          <w:rFonts w:ascii="宋体" w:hAnsi="宋体" w:hint="eastAsia"/>
          <w:color w:val="000000" w:themeColor="text1"/>
          <w:sz w:val="24"/>
          <w:szCs w:val="24"/>
        </w:rPr>
        <w:t>半导体材料有N型(电子型)和P型(空穴型)两种，前者载流子为电子，带负电: 8者载流子为空穴，带正电。可以看出，若载流子为N型，则4点电位高于开点，按本实验所用仪器仪表的接线，则Vn&lt;0;若载流子为</w:t>
      </w:r>
      <w:r>
        <w:rPr>
          <w:rFonts w:ascii="宋体" w:hAnsi="宋体" w:hint="eastAsia"/>
          <w:color w:val="000000" w:themeColor="text1"/>
          <w:sz w:val="24"/>
          <w:szCs w:val="24"/>
        </w:rPr>
        <w:t>P</w:t>
      </w:r>
      <w:r w:rsidR="008E2A2D" w:rsidRPr="008E2A2D">
        <w:rPr>
          <w:rFonts w:ascii="宋体" w:hAnsi="宋体" w:hint="eastAsia"/>
          <w:color w:val="000000" w:themeColor="text1"/>
          <w:sz w:val="24"/>
          <w:szCs w:val="24"/>
        </w:rPr>
        <w:t>型，则A点电位低于180V&gt;0。可见，知道载流子的类型后，可根据Vw的正、负确定待测磁场的方向。同样，图1和B的方向，若测得的Vw&lt;0，即A点电位高于A点，则Ru为贝做</w:t>
      </w:r>
    </w:p>
    <w:p w14:paraId="49827413" w14:textId="72F21B2B" w:rsidR="008813EC" w:rsidRPr="003B1983" w:rsidRDefault="008813E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2CABCA3B" w14:textId="77777777" w:rsidR="008813EC" w:rsidRPr="00DC312B" w:rsidRDefault="008813EC" w:rsidP="008813EC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四、</w:t>
      </w:r>
      <w:r>
        <w:rPr>
          <w:rFonts w:ascii="黑体" w:eastAsia="黑体" w:hAnsi="黑体" w:hint="eastAsia"/>
          <w:b/>
          <w:sz w:val="28"/>
          <w:szCs w:val="28"/>
        </w:rPr>
        <w:t>实验步骤</w:t>
      </w:r>
    </w:p>
    <w:p w14:paraId="441D5A50" w14:textId="0FE3ED36" w:rsidR="008813EC" w:rsidRDefault="008813E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（一）预操作</w:t>
      </w:r>
      <w:r w:rsidR="001E000A">
        <w:rPr>
          <w:rFonts w:ascii="宋体" w:hAnsi="宋体" w:hint="eastAsia"/>
          <w:color w:val="000000" w:themeColor="text1"/>
          <w:sz w:val="24"/>
          <w:szCs w:val="24"/>
        </w:rPr>
        <w:t>：连接好电路。</w:t>
      </w:r>
    </w:p>
    <w:p w14:paraId="351E8B73" w14:textId="360FEEC5" w:rsidR="008813EC" w:rsidRDefault="008813E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（二）测量</w:t>
      </w:r>
    </w:p>
    <w:p w14:paraId="6B665CC4" w14:textId="5973AE92" w:rsidR="001E000A" w:rsidRDefault="001E000A" w:rsidP="001E000A">
      <w:pPr>
        <w:adjustRightInd w:val="0"/>
        <w:snapToGrid w:val="0"/>
        <w:spacing w:beforeLines="50" w:before="156" w:afterLines="50" w:after="156" w:line="360" w:lineRule="auto"/>
        <w:rPr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hAnsi="宋体"/>
          <w:color w:val="000000" w:themeColor="text1"/>
          <w:sz w:val="24"/>
          <w:szCs w:val="24"/>
        </w:rPr>
        <w:t xml:space="preserve">. </w:t>
      </w:r>
      <w:r w:rsidRPr="001E000A">
        <w:rPr>
          <w:rFonts w:hint="eastAsia"/>
          <w:color w:val="000000" w:themeColor="text1"/>
          <w:sz w:val="24"/>
          <w:szCs w:val="24"/>
        </w:rPr>
        <w:t>测量霍尔元件的灵敏度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 w:rsidR="00EC08CF">
        <w:rPr>
          <w:rFonts w:hint="eastAsia"/>
          <w:color w:val="000000" w:themeColor="text1"/>
          <w:sz w:val="24"/>
          <w:szCs w:val="24"/>
        </w:rPr>
        <w:t>：</w:t>
      </w:r>
    </w:p>
    <w:p w14:paraId="49E71A8D" w14:textId="52774011" w:rsidR="001E000A" w:rsidRPr="001E000A" w:rsidRDefault="001E000A" w:rsidP="001E000A">
      <w:pPr>
        <w:adjustRightInd w:val="0"/>
        <w:snapToGrid w:val="0"/>
        <w:spacing w:beforeLines="50" w:before="156" w:afterLines="50" w:after="156" w:line="360" w:lineRule="auto"/>
        <w:rPr>
          <w:color w:val="000000" w:themeColor="text1"/>
          <w:sz w:val="24"/>
          <w:szCs w:val="24"/>
        </w:rPr>
      </w:pPr>
      <w:r w:rsidRPr="001E000A">
        <w:rPr>
          <w:rFonts w:hint="eastAsia"/>
          <w:color w:val="000000" w:themeColor="text1"/>
          <w:sz w:val="24"/>
          <w:szCs w:val="24"/>
        </w:rPr>
        <w:t>先调节工作电流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＝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3.00mA</m:t>
        </m:r>
      </m:oMath>
      <w:r w:rsidRPr="001E000A">
        <w:rPr>
          <w:rFonts w:hint="eastAsia"/>
          <w:color w:val="000000" w:themeColor="text1"/>
          <w:sz w:val="24"/>
          <w:szCs w:val="24"/>
        </w:rPr>
        <w:t>，再设定励磁电流值，按顺序将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1E000A">
        <w:rPr>
          <w:rFonts w:hint="eastAsia"/>
          <w:color w:val="000000" w:themeColor="text1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</m:t>
            </m:r>
          </m:sub>
        </m:sSub>
      </m:oMath>
      <w:r w:rsidRPr="001E000A">
        <w:rPr>
          <w:rFonts w:hint="eastAsia"/>
          <w:color w:val="000000" w:themeColor="text1"/>
          <w:sz w:val="24"/>
          <w:szCs w:val="24"/>
        </w:rPr>
        <w:t>（即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b>
        </m:sSub>
      </m:oMath>
      <w:r w:rsidRPr="001E000A">
        <w:rPr>
          <w:rFonts w:hint="eastAsia"/>
          <w:color w:val="000000" w:themeColor="text1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</m:t>
            </m:r>
          </m:sub>
        </m:sSub>
      </m:oMath>
      <w:r w:rsidRPr="001E000A">
        <w:rPr>
          <w:rFonts w:hint="eastAsia"/>
          <w:color w:val="000000" w:themeColor="text1"/>
          <w:sz w:val="24"/>
          <w:szCs w:val="24"/>
        </w:rPr>
        <w:t>）换向，记录相应的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V1</m:t>
        </m:r>
      </m:oMath>
      <w:r w:rsidRPr="001E000A">
        <w:rPr>
          <w:rFonts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V2</m:t>
        </m:r>
      </m:oMath>
      <w:r w:rsidRPr="001E000A">
        <w:rPr>
          <w:rFonts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V3</m:t>
        </m:r>
      </m:oMath>
      <w:r w:rsidRPr="001E000A">
        <w:rPr>
          <w:rFonts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V4</m:t>
        </m:r>
      </m:oMath>
      <w:r w:rsidRPr="001E000A">
        <w:rPr>
          <w:rFonts w:hint="eastAsia"/>
          <w:color w:val="000000" w:themeColor="text1"/>
          <w:sz w:val="24"/>
          <w:szCs w:val="24"/>
        </w:rPr>
        <w:t>。计算出对应的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 w:rsidRPr="001E000A">
        <w:rPr>
          <w:rFonts w:hint="eastAsia"/>
          <w:color w:val="000000" w:themeColor="text1"/>
          <w:sz w:val="24"/>
          <w:szCs w:val="24"/>
        </w:rPr>
        <w:t>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1E000A">
        <w:rPr>
          <w:rFonts w:hint="eastAsia"/>
          <w:color w:val="000000" w:themeColor="text1"/>
          <w:sz w:val="24"/>
          <w:szCs w:val="24"/>
        </w:rPr>
        <w:t>，然后以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1E000A">
        <w:rPr>
          <w:rFonts w:hint="eastAsia"/>
          <w:color w:val="000000" w:themeColor="text1"/>
          <w:sz w:val="24"/>
          <w:szCs w:val="24"/>
        </w:rPr>
        <w:t>为横坐标，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 w:rsidRPr="001E000A">
        <w:rPr>
          <w:rFonts w:hint="eastAsia"/>
          <w:color w:val="000000" w:themeColor="text1"/>
          <w:sz w:val="24"/>
          <w:szCs w:val="24"/>
        </w:rPr>
        <w:t>为纵坐标，描点绘制对应的关系曲线，根据曲线的斜率求出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>
        <w:rPr>
          <w:rFonts w:hint="eastAsia"/>
          <w:color w:val="000000" w:themeColor="text1"/>
          <w:sz w:val="24"/>
          <w:szCs w:val="24"/>
        </w:rPr>
        <w:t>；</w:t>
      </w:r>
    </w:p>
    <w:p w14:paraId="1C47DBF7" w14:textId="6D6C08F6" w:rsidR="001E000A" w:rsidRDefault="001E000A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hAnsi="宋体"/>
          <w:color w:val="000000" w:themeColor="text1"/>
          <w:sz w:val="24"/>
          <w:szCs w:val="24"/>
        </w:rPr>
        <w:t xml:space="preserve">. </w:t>
      </w:r>
      <w:r w:rsidR="008A779D" w:rsidRPr="008A779D">
        <w:rPr>
          <w:rFonts w:ascii="宋体" w:hAnsi="宋体" w:hint="eastAsia"/>
          <w:color w:val="000000" w:themeColor="text1"/>
          <w:sz w:val="24"/>
          <w:szCs w:val="24"/>
        </w:rPr>
        <w:t>根据所测得的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 w:rsidR="008A779D" w:rsidRPr="008A779D">
        <w:rPr>
          <w:rFonts w:ascii="宋体" w:hAnsi="宋体" w:hint="eastAsia"/>
          <w:color w:val="000000" w:themeColor="text1"/>
          <w:sz w:val="24"/>
          <w:szCs w:val="24"/>
        </w:rPr>
        <w:t>的正负，判断样品的导电类型。</w:t>
      </w:r>
    </w:p>
    <w:p w14:paraId="53E387D1" w14:textId="3E78FE9B" w:rsidR="001E000A" w:rsidRDefault="001E000A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23BEF1E8" w14:textId="77777777" w:rsidR="00016A9C" w:rsidRPr="001E000A" w:rsidRDefault="00016A9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6FD89331" w14:textId="77777777" w:rsidR="008813EC" w:rsidRPr="00DC312B" w:rsidRDefault="008813EC" w:rsidP="008813EC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lastRenderedPageBreak/>
        <w:t>五、数据处理</w:t>
      </w:r>
    </w:p>
    <w:p w14:paraId="6293A587" w14:textId="598768CD" w:rsidR="008813EC" w:rsidRPr="00615DCC" w:rsidRDefault="00DB0910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 xml:space="preserve">    </w:t>
      </w:r>
      <w:r w:rsidR="008A779D">
        <w:rPr>
          <w:rFonts w:ascii="宋体" w:hAnsi="宋体" w:hint="eastAsia"/>
          <w:bCs/>
          <w:color w:val="000000" w:themeColor="text1"/>
          <w:sz w:val="24"/>
          <w:szCs w:val="24"/>
        </w:rPr>
        <w:t>测量结果如下：</w:t>
      </w:r>
    </w:p>
    <w:tbl>
      <w:tblPr>
        <w:tblW w:w="10209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01"/>
        <w:gridCol w:w="1297"/>
        <w:gridCol w:w="1297"/>
        <w:gridCol w:w="1297"/>
        <w:gridCol w:w="1297"/>
        <w:gridCol w:w="1292"/>
        <w:gridCol w:w="1077"/>
        <w:gridCol w:w="1351"/>
      </w:tblGrid>
      <w:tr w:rsidR="008A779D" w:rsidRPr="008C7E0F" w14:paraId="1A0BCE84" w14:textId="77777777" w:rsidTr="006123E1">
        <w:trPr>
          <w:trHeight w:val="794"/>
          <w:jc w:val="center"/>
        </w:trPr>
        <w:tc>
          <w:tcPr>
            <w:tcW w:w="13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3CD76" w14:textId="1E7A2FF8" w:rsidR="008A779D" w:rsidRPr="008C7E0F" w:rsidRDefault="00EC08CF" w:rsidP="00EC08C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(mA)</m:t>
                </m:r>
              </m:oMath>
            </m:oMathPara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8DF98B" w14:textId="2B588C9A" w:rsidR="008A779D" w:rsidRPr="008C7E0F" w:rsidRDefault="00EC08CF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V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  <w:vertAlign w:val="subscript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(mV)</m:t>
                </m:r>
              </m:oMath>
            </m:oMathPara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AAFC87" w14:textId="54520586" w:rsidR="008A779D" w:rsidRPr="008C7E0F" w:rsidRDefault="00EC08CF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V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  <w:vertAlign w:val="subscript"/>
                  </w:rPr>
                  <m:t>2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(mV)</m:t>
                </m:r>
              </m:oMath>
            </m:oMathPara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A66EE8" w14:textId="371B98CC" w:rsidR="008A779D" w:rsidRPr="008C7E0F" w:rsidRDefault="00EC08CF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V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  <w:vertAlign w:val="subscript"/>
                  </w:rPr>
                  <m:t>3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(mV)</m:t>
                </m:r>
              </m:oMath>
            </m:oMathPara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F98609" w14:textId="67718192" w:rsidR="008A779D" w:rsidRPr="008C7E0F" w:rsidRDefault="00EC08CF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V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  <w:vertAlign w:val="subscript"/>
                  </w:rPr>
                  <m:t>4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(mV)</m:t>
                </m:r>
              </m:oMath>
            </m:oMathPara>
          </w:p>
        </w:tc>
        <w:tc>
          <w:tcPr>
            <w:tcW w:w="13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027112" w14:textId="38EE07A7" w:rsidR="008A779D" w:rsidRPr="00EC08CF" w:rsidRDefault="00EC08CF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Cambria Math" w:hAnsi="Cambria Math"/>
                <w:color w:val="000000" w:themeColor="text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B(T)</m:t>
                </m:r>
              </m:oMath>
            </m:oMathPara>
          </w:p>
        </w:tc>
        <w:tc>
          <w:tcPr>
            <w:tcW w:w="10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74B9E3" w14:textId="3E060DD7" w:rsidR="008A779D" w:rsidRPr="008C7E0F" w:rsidRDefault="00000000" w:rsidP="00EC08C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 xml:space="preserve"> (mV)</m:t>
                </m:r>
              </m:oMath>
            </m:oMathPara>
          </w:p>
        </w:tc>
        <w:tc>
          <w:tcPr>
            <w:tcW w:w="13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0BFD93" w14:textId="1E8C0DA2" w:rsidR="008A779D" w:rsidRPr="008C7E0F" w:rsidRDefault="00000000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(T/A)</m:t>
                </m:r>
              </m:oMath>
            </m:oMathPara>
          </w:p>
        </w:tc>
      </w:tr>
      <w:tr w:rsidR="008A779D" w:rsidRPr="008C7E0F" w14:paraId="6B9C3FD4" w14:textId="77777777" w:rsidTr="006123E1">
        <w:trPr>
          <w:trHeight w:val="794"/>
          <w:jc w:val="center"/>
        </w:trPr>
        <w:tc>
          <w:tcPr>
            <w:tcW w:w="13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FE56D3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5B153" w14:textId="2311FDEA" w:rsidR="008A779D" w:rsidRPr="008C7E0F" w:rsidRDefault="00EC08CF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>
              <m:r>
                <w:rPr>
                  <w:rFonts w:ascii="Cambria Math" w:hAnsi="Cambria Math"/>
                  <w:color w:val="000000" w:themeColor="text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sub>
              </m:sSub>
            </m:oMath>
            <w:r w:rsidR="008A779D" w:rsidRPr="008C7E0F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m:oMath>
              <m:r>
                <w:rPr>
                  <w:rFonts w:ascii="Cambria Math" w:hAnsi="Cambria Math"/>
                  <w:color w:val="000000" w:themeColor="text1"/>
                  <w:szCs w:val="21"/>
                </w:rPr>
                <m:t>+B</m:t>
              </m:r>
            </m:oMath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07A5E" w14:textId="28548A62" w:rsidR="008A779D" w:rsidRPr="008C7E0F" w:rsidRDefault="00EC08CF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>
              <m:r>
                <w:rPr>
                  <w:rFonts w:ascii="Cambria Math" w:hAnsi="Cambria Math"/>
                  <w:color w:val="000000" w:themeColor="text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sub>
              </m:sSub>
            </m:oMath>
            <w:r w:rsidR="008A779D" w:rsidRPr="008C7E0F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m:oMath>
              <m:r>
                <w:rPr>
                  <w:rFonts w:ascii="Cambria Math" w:hAnsi="Cambria Math"/>
                  <w:color w:val="000000" w:themeColor="text1"/>
                  <w:szCs w:val="21"/>
                </w:rPr>
                <m:t>-B</m:t>
              </m:r>
            </m:oMath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35159" w14:textId="4A62C05D" w:rsidR="008A779D" w:rsidRPr="008C7E0F" w:rsidRDefault="00EC08CF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>
              <m:r>
                <w:rPr>
                  <w:rFonts w:ascii="Cambria Math" w:hAnsi="Cambria Math" w:hint="eastAsia"/>
                  <w:color w:val="000000" w:themeColor="text1"/>
                  <w:szCs w:val="21"/>
                </w:rPr>
                <m:t>－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sub>
              </m:sSub>
            </m:oMath>
            <w:r w:rsidR="008A779D" w:rsidRPr="008C7E0F">
              <w:rPr>
                <w:rFonts w:ascii="宋体" w:hAnsi="宋体"/>
                <w:color w:val="000000" w:themeColor="text1"/>
                <w:szCs w:val="21"/>
                <w:vertAlign w:val="subscript"/>
              </w:rPr>
              <w:t xml:space="preserve"> </w:t>
            </w:r>
            <w:r w:rsidR="008A779D" w:rsidRPr="008C7E0F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color w:val="000000" w:themeColor="text1"/>
                  <w:szCs w:val="21"/>
                </w:rPr>
                <m:t>－</m:t>
              </m:r>
              <m:r>
                <w:rPr>
                  <w:rFonts w:ascii="Cambria Math" w:hAnsi="Cambria Math"/>
                  <w:color w:val="000000" w:themeColor="text1"/>
                  <w:szCs w:val="21"/>
                </w:rPr>
                <m:t>B</m:t>
              </m:r>
            </m:oMath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49E11" w14:textId="7E6020E3" w:rsidR="008A779D" w:rsidRPr="008C7E0F" w:rsidRDefault="00EC08CF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>
              <m:r>
                <w:rPr>
                  <w:rFonts w:ascii="Cambria Math" w:hAnsi="Cambria Math"/>
                  <w:color w:val="000000" w:themeColor="text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sub>
              </m:sSub>
            </m:oMath>
            <w:r w:rsidR="008A779D" w:rsidRPr="008C7E0F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m:oMath>
              <m:r>
                <w:rPr>
                  <w:rFonts w:ascii="Cambria Math" w:hAnsi="Cambria Math"/>
                  <w:color w:val="000000" w:themeColor="text1"/>
                  <w:szCs w:val="21"/>
                </w:rPr>
                <m:t>+B</m:t>
              </m:r>
            </m:oMath>
          </w:p>
        </w:tc>
        <w:tc>
          <w:tcPr>
            <w:tcW w:w="13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20F11B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CE6742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5C2FA3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8A779D" w:rsidRPr="008C7E0F" w14:paraId="72B61D88" w14:textId="77777777" w:rsidTr="006123E1">
        <w:trPr>
          <w:trHeight w:val="794"/>
          <w:jc w:val="center"/>
        </w:trPr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98A05" w14:textId="7333558D" w:rsidR="008A779D" w:rsidRPr="008C7E0F" w:rsidRDefault="008C7E0F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100</m:t>
                </m:r>
              </m:oMath>
            </m:oMathPara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0E084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22E12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E6E23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40976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BB80E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0AFCD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61ECB" w14:textId="77777777" w:rsidR="008A779D" w:rsidRDefault="008A779D" w:rsidP="008C7E0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  <w:p w14:paraId="66BB8694" w14:textId="77777777" w:rsidR="008C7E0F" w:rsidRDefault="008C7E0F" w:rsidP="008C7E0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  <w:p w14:paraId="5CD30EB4" w14:textId="77777777" w:rsidR="008C7E0F" w:rsidRDefault="008C7E0F" w:rsidP="008C7E0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  <w:p w14:paraId="19552697" w14:textId="04D57516" w:rsidR="008C7E0F" w:rsidRPr="008C7E0F" w:rsidRDefault="00EC08CF" w:rsidP="008C7E0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2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4.17</m:t>
                </m:r>
              </m:oMath>
            </m:oMathPara>
          </w:p>
        </w:tc>
      </w:tr>
      <w:tr w:rsidR="008A779D" w:rsidRPr="008C7E0F" w14:paraId="1B02CB9A" w14:textId="77777777" w:rsidTr="006123E1">
        <w:trPr>
          <w:trHeight w:val="794"/>
          <w:jc w:val="center"/>
        </w:trPr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7F0D4" w14:textId="4C4C97C6" w:rsidR="008A779D" w:rsidRPr="008C7E0F" w:rsidRDefault="008C7E0F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200</m:t>
                </m:r>
              </m:oMath>
            </m:oMathPara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EC9C3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F0206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D8542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E1017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C1766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DA841E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0B2121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8A779D" w:rsidRPr="008C7E0F" w14:paraId="2898D1C9" w14:textId="77777777" w:rsidTr="006123E1">
        <w:trPr>
          <w:trHeight w:val="794"/>
          <w:jc w:val="center"/>
        </w:trPr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999E7" w14:textId="03DA6E5D" w:rsidR="008A779D" w:rsidRPr="008C7E0F" w:rsidRDefault="008C7E0F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3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00</m:t>
                </m:r>
              </m:oMath>
            </m:oMathPara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20D49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45F3D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6B06E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4B3CCF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8AAAA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810F4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5F2846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8A779D" w:rsidRPr="008C7E0F" w14:paraId="7E206329" w14:textId="77777777" w:rsidTr="006123E1">
        <w:trPr>
          <w:trHeight w:val="794"/>
          <w:jc w:val="center"/>
        </w:trPr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4C305" w14:textId="452ABFD0" w:rsidR="008A779D" w:rsidRPr="008C7E0F" w:rsidRDefault="008C7E0F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400</m:t>
                </m:r>
              </m:oMath>
            </m:oMathPara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A56BA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CE1B72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FEA9D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848CD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DAA0D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19CCD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892369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8A779D" w:rsidRPr="008C7E0F" w14:paraId="25B1524B" w14:textId="77777777" w:rsidTr="006123E1">
        <w:trPr>
          <w:trHeight w:val="794"/>
          <w:jc w:val="center"/>
        </w:trPr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90AF0" w14:textId="5FB61CBF" w:rsidR="008A779D" w:rsidRPr="008C7E0F" w:rsidRDefault="008C7E0F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500</m:t>
                </m:r>
              </m:oMath>
            </m:oMathPara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757A86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A1849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2656F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A4703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3294F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4B921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7F035F" w14:textId="77777777" w:rsidR="008A779D" w:rsidRPr="008C7E0F" w:rsidRDefault="008A779D" w:rsidP="008A779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14:paraId="55420714" w14:textId="5CE889B6" w:rsidR="008813EC" w:rsidRPr="00A7286C" w:rsidRDefault="008A779D" w:rsidP="008813EC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表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</m:oMath>
      <w:r w:rsidR="008C7E0F">
        <w:rPr>
          <w:rFonts w:ascii="宋体" w:hAnsi="宋体"/>
          <w:bCs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FB</m:t>
        </m:r>
      </m:oMath>
      <w:r w:rsidR="008C7E0F">
        <w:rPr>
          <w:rFonts w:ascii="宋体" w:hAnsi="宋体" w:hint="eastAsia"/>
          <w:bCs/>
          <w:color w:val="000000" w:themeColor="text1"/>
          <w:sz w:val="24"/>
          <w:szCs w:val="24"/>
        </w:rPr>
        <w:t>实验仪</w:t>
      </w:r>
    </w:p>
    <w:p w14:paraId="5FE7B077" w14:textId="77777777" w:rsidR="005071DD" w:rsidRDefault="005071DD" w:rsidP="00EC08C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30807F40" w14:textId="77777777" w:rsidR="005071DD" w:rsidRDefault="005071DD" w:rsidP="00EC08C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7976359A" w14:textId="77777777" w:rsidR="005071DD" w:rsidRDefault="005071DD" w:rsidP="00EC08C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01A032C3" w14:textId="77777777" w:rsidR="005071DD" w:rsidRDefault="005071DD" w:rsidP="00EC08C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0D9C8120" w14:textId="77777777" w:rsidR="005071DD" w:rsidRDefault="005071DD" w:rsidP="00EC08C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05750B53" w14:textId="77777777" w:rsidR="005071DD" w:rsidRDefault="005071DD" w:rsidP="00EC08C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16C4FD6B" w14:textId="77777777" w:rsidR="005071DD" w:rsidRDefault="005071DD" w:rsidP="00EC08C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4F2A67DC" w14:textId="77777777" w:rsidR="005071DD" w:rsidRDefault="005071DD" w:rsidP="00EC08C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18220B64" w14:textId="77777777" w:rsidR="005071DD" w:rsidRDefault="005071DD" w:rsidP="00EC08C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61167EB4" w14:textId="03BF090C" w:rsidR="008813EC" w:rsidRPr="00EC08CF" w:rsidRDefault="00EC08CF" w:rsidP="00EC08C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lastRenderedPageBreak/>
        <w:t>由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hint="eastAsia"/>
            <w:color w:val="000000" w:themeColor="text1"/>
            <w:szCs w:val="21"/>
          </w:rPr>
          <m:t>2</m:t>
        </m:r>
        <m:r>
          <w:rPr>
            <w:rFonts w:ascii="Cambria Math" w:hAnsi="Cambria Math"/>
            <w:color w:val="000000" w:themeColor="text1"/>
            <w:szCs w:val="21"/>
          </w:rPr>
          <m:t>4.17(T/A)</m:t>
        </m:r>
      </m:oMath>
      <w:r>
        <w:rPr>
          <w:rFonts w:ascii="宋体" w:hAnsi="宋体" w:hint="eastAsia"/>
          <w:color w:val="000000" w:themeColor="text1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＝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3.00mA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，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由公式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=K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⋅B</m:t>
        </m:r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>计算得每个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>对应的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>值，</w:t>
      </w:r>
      <w:r w:rsidR="005071DD">
        <w:rPr>
          <w:rFonts w:ascii="宋体" w:hAnsi="宋体" w:hint="eastAsia"/>
          <w:bCs/>
          <w:color w:val="000000" w:themeColor="text1"/>
          <w:sz w:val="24"/>
          <w:szCs w:val="24"/>
        </w:rPr>
        <w:t>得到数据如表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</m:oMath>
      <w:r w:rsidR="005071DD">
        <w:rPr>
          <w:rFonts w:ascii="宋体" w:hAnsi="宋体" w:hint="eastAsia"/>
          <w:bCs/>
          <w:color w:val="000000" w:themeColor="text1"/>
          <w:sz w:val="24"/>
          <w:szCs w:val="24"/>
        </w:rPr>
        <w:t>所示。</w:t>
      </w:r>
    </w:p>
    <w:p w14:paraId="48A4CD80" w14:textId="2C53E7F0" w:rsidR="008A779D" w:rsidRPr="008C7E0F" w:rsidRDefault="00EC08CF" w:rsidP="008A779D">
      <w:pPr>
        <w:adjustRightInd w:val="0"/>
        <w:snapToGrid w:val="0"/>
        <w:spacing w:beforeLines="50" w:before="156" w:afterLines="50" w:after="156" w:line="360" w:lineRule="auto"/>
        <w:jc w:val="left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宋体" w:hAnsi="宋体"/>
          <w:b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由表得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&gt;0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，故所用材料为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型导体。</w:t>
      </w:r>
    </w:p>
    <w:p w14:paraId="2D2A0D85" w14:textId="77777777" w:rsidR="008C7E0F" w:rsidRPr="008C7E0F" w:rsidRDefault="008C7E0F" w:rsidP="008A779D">
      <w:pPr>
        <w:adjustRightInd w:val="0"/>
        <w:snapToGrid w:val="0"/>
        <w:spacing w:beforeLines="50" w:before="156" w:afterLines="50" w:after="156" w:line="360" w:lineRule="auto"/>
        <w:jc w:val="left"/>
        <w:rPr>
          <w:rFonts w:ascii="宋体" w:hAnsi="宋体"/>
          <w:bCs/>
          <w:color w:val="000000" w:themeColor="text1"/>
          <w:sz w:val="24"/>
          <w:szCs w:val="24"/>
        </w:rPr>
      </w:pPr>
    </w:p>
    <w:p w14:paraId="3B1AEC42" w14:textId="77777777" w:rsidR="008813EC" w:rsidRPr="00DC312B" w:rsidRDefault="008813EC" w:rsidP="008813EC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六、结论及分析</w:t>
      </w:r>
    </w:p>
    <w:p w14:paraId="12E6801D" w14:textId="30FD9364" w:rsidR="008813EC" w:rsidRDefault="00EC08CF" w:rsidP="005A5786">
      <w:pPr>
        <w:adjustRightInd w:val="0"/>
        <w:snapToGrid w:val="0"/>
        <w:spacing w:beforeLines="50" w:before="156" w:afterLines="50" w:after="156" w:line="360" w:lineRule="auto"/>
        <w:ind w:firstLine="48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根据计算结果，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&gt;0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，故所用材料为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P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型导体。</w:t>
      </w:r>
    </w:p>
    <w:p w14:paraId="4C13B4D4" w14:textId="77777777" w:rsidR="005A5786" w:rsidRPr="00214C0C" w:rsidRDefault="005A5786" w:rsidP="005A5786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2FCD8DBC" w14:textId="77777777" w:rsidR="008813EC" w:rsidRPr="00DC312B" w:rsidRDefault="008813EC" w:rsidP="008813EC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七、</w:t>
      </w:r>
      <w:r>
        <w:rPr>
          <w:rFonts w:ascii="黑体" w:eastAsia="黑体" w:hAnsi="黑体" w:hint="eastAsia"/>
          <w:b/>
          <w:sz w:val="28"/>
          <w:szCs w:val="28"/>
        </w:rPr>
        <w:t>实验总结</w:t>
      </w:r>
    </w:p>
    <w:p w14:paraId="0C2635B8" w14:textId="77777777" w:rsidR="008813EC" w:rsidRPr="001A13F0" w:rsidRDefault="008813E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30E78453" w14:textId="77777777" w:rsidR="008813EC" w:rsidRPr="001A13F0" w:rsidRDefault="008813E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3CCC2BA2" w14:textId="77777777" w:rsidR="008813EC" w:rsidRPr="001A13F0" w:rsidRDefault="008813E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7FB2CAA0" w14:textId="77777777" w:rsidR="008813EC" w:rsidRPr="001A13F0" w:rsidRDefault="008813EC" w:rsidP="008813EC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09146818" w14:textId="77777777" w:rsidR="008813EC" w:rsidRPr="001A13F0" w:rsidRDefault="008813EC" w:rsidP="008813EC">
      <w:pPr>
        <w:spacing w:line="360" w:lineRule="auto"/>
        <w:rPr>
          <w:color w:val="000000" w:themeColor="text1"/>
        </w:rPr>
      </w:pPr>
    </w:p>
    <w:p w14:paraId="492D68D2" w14:textId="77777777" w:rsidR="008813EC" w:rsidRPr="001A13F0" w:rsidRDefault="008813EC"/>
    <w:sectPr w:rsidR="008813EC" w:rsidRPr="001A13F0" w:rsidSect="008813EC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87AE6" w14:textId="77777777" w:rsidR="00642A28" w:rsidRDefault="00642A28" w:rsidP="008813EC">
      <w:r>
        <w:separator/>
      </w:r>
    </w:p>
  </w:endnote>
  <w:endnote w:type="continuationSeparator" w:id="0">
    <w:p w14:paraId="74AE3DFC" w14:textId="77777777" w:rsidR="00642A28" w:rsidRDefault="00642A28" w:rsidP="00881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65CC4" w14:textId="77777777" w:rsidR="00642A28" w:rsidRDefault="00642A28" w:rsidP="008813EC">
      <w:r>
        <w:separator/>
      </w:r>
    </w:p>
  </w:footnote>
  <w:footnote w:type="continuationSeparator" w:id="0">
    <w:p w14:paraId="471C1CEA" w14:textId="77777777" w:rsidR="00642A28" w:rsidRDefault="00642A28" w:rsidP="00881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1FE1" w14:textId="77777777" w:rsidR="008813EC" w:rsidRPr="00147E27" w:rsidRDefault="008813EC">
    <w:pPr>
      <w:pStyle w:val="a3"/>
    </w:pPr>
    <w:r>
      <w:t>华南理工大学大学城校区物理实验报告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3E"/>
    <w:rsid w:val="00016A9C"/>
    <w:rsid w:val="00090FA1"/>
    <w:rsid w:val="000B7F02"/>
    <w:rsid w:val="00111B59"/>
    <w:rsid w:val="00172003"/>
    <w:rsid w:val="00183B6F"/>
    <w:rsid w:val="001A13F0"/>
    <w:rsid w:val="001A233E"/>
    <w:rsid w:val="001A5A6B"/>
    <w:rsid w:val="001E000A"/>
    <w:rsid w:val="00286677"/>
    <w:rsid w:val="002D6F40"/>
    <w:rsid w:val="003422CB"/>
    <w:rsid w:val="003C1AFC"/>
    <w:rsid w:val="003E435E"/>
    <w:rsid w:val="004D1A97"/>
    <w:rsid w:val="004F3E9D"/>
    <w:rsid w:val="005071DD"/>
    <w:rsid w:val="005A5786"/>
    <w:rsid w:val="005C7636"/>
    <w:rsid w:val="005F23E9"/>
    <w:rsid w:val="00610997"/>
    <w:rsid w:val="006123E1"/>
    <w:rsid w:val="00642A28"/>
    <w:rsid w:val="00730CC9"/>
    <w:rsid w:val="00766055"/>
    <w:rsid w:val="00767832"/>
    <w:rsid w:val="007A474C"/>
    <w:rsid w:val="007F59E8"/>
    <w:rsid w:val="008813EC"/>
    <w:rsid w:val="008A779D"/>
    <w:rsid w:val="008C7E0F"/>
    <w:rsid w:val="008E2A2D"/>
    <w:rsid w:val="008E4D14"/>
    <w:rsid w:val="00933117"/>
    <w:rsid w:val="00940FBC"/>
    <w:rsid w:val="00981D97"/>
    <w:rsid w:val="009A2C09"/>
    <w:rsid w:val="00A56AE4"/>
    <w:rsid w:val="00A83D87"/>
    <w:rsid w:val="00AE7723"/>
    <w:rsid w:val="00B10B44"/>
    <w:rsid w:val="00B37600"/>
    <w:rsid w:val="00C0026F"/>
    <w:rsid w:val="00C22B50"/>
    <w:rsid w:val="00CB7A2A"/>
    <w:rsid w:val="00DB0910"/>
    <w:rsid w:val="00DE55ED"/>
    <w:rsid w:val="00E85724"/>
    <w:rsid w:val="00E97F2E"/>
    <w:rsid w:val="00EC08CF"/>
    <w:rsid w:val="00E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284BD"/>
  <w15:docId w15:val="{071A52D4-40AF-4395-BBD4-6E071910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8C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3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3EC"/>
    <w:rPr>
      <w:sz w:val="18"/>
      <w:szCs w:val="18"/>
    </w:rPr>
  </w:style>
  <w:style w:type="character" w:customStyle="1" w:styleId="1">
    <w:name w:val="页眉 字符1"/>
    <w:basedOn w:val="a0"/>
    <w:uiPriority w:val="99"/>
    <w:rsid w:val="008813EC"/>
    <w:rPr>
      <w:rFonts w:ascii="Calibri" w:eastAsia="宋体" w:hAnsi="Calibri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8813EC"/>
    <w:rPr>
      <w:color w:val="808080"/>
    </w:rPr>
  </w:style>
  <w:style w:type="paragraph" w:styleId="a8">
    <w:name w:val="Normal (Web)"/>
    <w:basedOn w:val="a"/>
    <w:uiPriority w:val="99"/>
    <w:semiHidden/>
    <w:unhideWhenUsed/>
    <w:rsid w:val="001E00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CB586-22D0-4645-9DE1-D7E39D1F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 Wed</dc:creator>
  <cp:keywords/>
  <dc:description/>
  <cp:lastModifiedBy>ArcherWed</cp:lastModifiedBy>
  <cp:revision>36</cp:revision>
  <dcterms:created xsi:type="dcterms:W3CDTF">2021-11-10T04:05:00Z</dcterms:created>
  <dcterms:modified xsi:type="dcterms:W3CDTF">2022-09-15T14:50:00Z</dcterms:modified>
</cp:coreProperties>
</file>