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CE553">
      <w:pPr>
        <w:rPr>
          <w:rFonts w:ascii="MiSans" w:hAnsi="MiSans" w:eastAsia="MiSans" w:cs="宋体"/>
          <w:kern w:val="0"/>
          <w:sz w:val="32"/>
          <w:szCs w:val="32"/>
        </w:rPr>
      </w:pPr>
    </w:p>
    <w:p w14:paraId="4089DFFB">
      <w:pPr>
        <w:widowControl/>
        <w:jc w:val="center"/>
        <w:rPr>
          <w:rFonts w:ascii="MiSans" w:hAnsi="MiSans" w:eastAsia="MiSans" w:cs="宋体"/>
          <w:kern w:val="0"/>
          <w:sz w:val="32"/>
          <w:szCs w:val="32"/>
        </w:rPr>
      </w:pPr>
      <w:r>
        <w:rPr>
          <w:rFonts w:hint="eastAsia" w:ascii="MiSans" w:hAnsi="MiSans" w:eastAsia="MiSans" w:cs="宋体"/>
          <w:kern w:val="0"/>
          <w:sz w:val="32"/>
          <w:szCs w:val="32"/>
        </w:rPr>
        <w:t>大学物理实验报告</w:t>
      </w:r>
    </w:p>
    <w:p w14:paraId="3A5266A4">
      <w:pPr>
        <w:jc w:val="center"/>
        <w:rPr>
          <w:rFonts w:hint="eastAsia" w:ascii="MiSans" w:hAnsi="MiSans" w:eastAsia="MiSans" w:cs="宋体"/>
          <w:kern w:val="0"/>
          <w:sz w:val="32"/>
          <w:szCs w:val="32"/>
          <w:lang w:val="en-US" w:eastAsia="zh-CN"/>
        </w:rPr>
      </w:pPr>
      <w:r>
        <w:rPr>
          <w:rFonts w:hint="eastAsia" w:ascii="MiSans" w:hAnsi="MiSans" w:eastAsia="MiSans" w:cs="宋体"/>
          <w:kern w:val="0"/>
          <w:sz w:val="32"/>
          <w:szCs w:val="32"/>
        </w:rPr>
        <w:t>实验名称</w:t>
      </w:r>
      <w:r>
        <w:rPr>
          <w:rFonts w:hint="eastAsia" w:ascii="MiSans" w:hAnsi="MiSans" w:eastAsia="MiSans" w:cs="宋体"/>
          <w:kern w:val="0"/>
          <w:sz w:val="32"/>
          <w:szCs w:val="32"/>
          <w:u w:val="single"/>
        </w:rPr>
        <w:t xml:space="preserve"> 超声光栅及其应用</w:t>
      </w:r>
      <w:r>
        <w:rPr>
          <w:rFonts w:hint="eastAsia" w:ascii="MiSans" w:hAnsi="MiSans" w:eastAsia="MiSans" w:cs="宋体"/>
          <w:kern w:val="0"/>
          <w:sz w:val="32"/>
          <w:szCs w:val="32"/>
          <w:u w:val="single"/>
          <w:lang w:val="en-US" w:eastAsia="zh-CN"/>
        </w:rPr>
        <w:t xml:space="preserve"> </w:t>
      </w:r>
    </w:p>
    <w:p w14:paraId="18456D4B">
      <w:pPr>
        <w:pStyle w:val="3"/>
        <w:jc w:val="center"/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于博宇</w:t>
      </w:r>
      <w:r>
        <w:rPr>
          <w:rFonts w:ascii="MiSans" w:hAnsi="MiSans" w:eastAsia="MiSans"/>
        </w:rPr>
        <w:t xml:space="preserve">  202330451691  计科1班</w:t>
      </w:r>
    </w:p>
    <w:p w14:paraId="3A7E823B">
      <w:pPr>
        <w:pStyle w:val="2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一</w:t>
      </w:r>
      <w:r>
        <w:rPr>
          <w:rFonts w:hint="eastAsia" w:ascii="MiSans" w:hAnsi="MiSans" w:eastAsia="MiSans"/>
        </w:rPr>
        <w:t>.</w:t>
      </w:r>
      <w:r>
        <w:rPr>
          <w:rFonts w:ascii="MiSans" w:hAnsi="MiSans" w:eastAsia="MiSans"/>
        </w:rPr>
        <w:t>实验目的：</w:t>
      </w:r>
    </w:p>
    <w:p w14:paraId="361D5B40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- 1 了解超声光栅产生的原理和方法；</w:t>
      </w:r>
    </w:p>
    <w:p w14:paraId="6B21BAFD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2 观察超声光栅的衍射现象；</w:t>
      </w:r>
    </w:p>
    <w:p w14:paraId="68EB7A28">
      <w:pPr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3 掌握用超声光栅测量超声波速度的方法。</w:t>
      </w:r>
    </w:p>
    <w:p w14:paraId="1716BBDE">
      <w:pPr>
        <w:pStyle w:val="2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二</w:t>
      </w:r>
      <w:r>
        <w:rPr>
          <w:rFonts w:hint="eastAsia" w:ascii="MiSans" w:hAnsi="MiSans" w:eastAsia="MiSans"/>
        </w:rPr>
        <w:t>.</w:t>
      </w:r>
      <w:r>
        <w:rPr>
          <w:rFonts w:ascii="MiSans" w:hAnsi="MiSans" w:eastAsia="MiSans"/>
        </w:rPr>
        <w:t>实验仪器：</w:t>
      </w:r>
    </w:p>
    <w:p w14:paraId="215EE57F">
      <w:pPr>
        <w:jc w:val="left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- WSG—1型超声光栅声速仪（信号源、液体槽、锆钛酸铝陶瓷片），分光计，测微目镜，低压汞灯</w:t>
      </w:r>
    </w:p>
    <w:p w14:paraId="726E183B">
      <w:pPr>
        <w:pStyle w:val="2"/>
        <w:numPr>
          <w:ilvl w:val="0"/>
          <w:numId w:val="0"/>
        </w:numPr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三．</w:t>
      </w:r>
      <w:r>
        <w:rPr>
          <w:rFonts w:ascii="MiSans" w:hAnsi="MiSans" w:eastAsia="MiSans"/>
        </w:rPr>
        <w:t>实验原理：</w:t>
      </w:r>
    </w:p>
    <w:p w14:paraId="1C89646B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3547745</wp:posOffset>
            </wp:positionH>
            <wp:positionV relativeFrom="paragraph">
              <wp:posOffset>150495</wp:posOffset>
            </wp:positionV>
            <wp:extent cx="2890520" cy="2077720"/>
            <wp:effectExtent l="0" t="0" r="254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Sans" w:hAnsi="MiSans" w:eastAsia="MiSans"/>
        </w:rPr>
        <w:t xml:space="preserve">  </w:t>
      </w:r>
      <w:r>
        <w:rPr>
          <w:rFonts w:hint="eastAsia" w:ascii="MiSans" w:hAnsi="MiSans" w:eastAsia="MiSans"/>
          <w:lang w:val="en-US" w:eastAsia="zh-CN"/>
        </w:rPr>
        <w:t xml:space="preserve"> </w:t>
      </w:r>
      <w:r>
        <w:rPr>
          <w:rFonts w:hint="eastAsia" w:ascii="MiSans" w:hAnsi="MiSans" w:eastAsia="MiSans"/>
          <w:lang w:val="en-US" w:eastAsia="zh-CN"/>
        </w:rPr>
        <w:t>- 超声波作为一种纵波在盛有液体的玻璃槽中传播时，液体被周期性地压缩与膨胀，其密度发生周期性的变化，形成疏密波。如果它被一个反射板或液槽的一个玻璃面反射，又会反向传播。在一定条件下，前进波与反射波叠加而形成超声频率的纵向振动驻波。由于驻波的振幅可达到单一行波的两倍，加剧了波源和反射板之间液体的疏密变化。在某一时刻，纵驻波任一波节两边的质点都涌向这个节点，使节点附近成为质点密集区，而相邻的波节处成为质点稀疏区。半个周期后，这个节点附近的质点又向两边散开变为稀疏区，相邻的波节处变为密集区。在这些驻波中，稀疏作用使液体折射率减小，而压缩作用使液体折射率增大。在距离等于波长d的两点，液体的密度相同，折射率也相同。在t和t +T/2（T为超声波振动周期）两时刻振幅y、液体疏密分布和折射率n的变化如图4.2-2所示。</w:t>
      </w:r>
    </w:p>
    <w:p w14:paraId="5DDE0CC0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单色平行光沿若垂直于超声波传播方向通过上述液体时，因折射率周期性变化使光波的波阵面产生相应的相位差，经透镜聚焦，出现干涉条纹。这种现象与平行光通过平面光栅的情况相似。因为超声波的波长很短，只要槽宽能维持平面波，槽中液体就相当于一个行射光栅。图4.2-2中的波长即相当于光栅常数d。</w:t>
      </w:r>
    </w:p>
    <w:p w14:paraId="2A9BFE37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在调好的分光计上，由单色光源、平行光管中的可调狭缝S和汇聚透镜L1组成平行光系统。图4.2-3为超声光栅衍射光路。让平行光管射出的平行光束垂直通过装有锆钛酸铅陶瓷片（或称PZT晶片）的液槽。在玻璃槽的另一侧用自准直望远镜中的物镜L2和测微目镜组成测微望远镜系统。若振荡器输出的电信号使PZT晶片发生超声共振，且在液槽中形成稳定的超声驻波，则从测微目镜中即可观察到衍射光谱。衍射光谱中亮条纹位置调足光栅方程</w:t>
      </w:r>
    </w:p>
    <w:p w14:paraId="3D743D00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dsinφk= kλ(k =0，±1，±2，…)</w:t>
      </w:r>
    </w:p>
    <w:p w14:paraId="2F550B9B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当φk很小时，有</w:t>
      </w:r>
    </w:p>
    <w:p w14:paraId="6CAB14A5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sinφk＝lk/f(sinφk≈tanφk) （4.2 - 1）</w:t>
      </w:r>
    </w:p>
    <w:p w14:paraId="7A43E7E3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式中，lk为衍射光谱零级至k级的距离，f为望远镜物镜的焦距。根据光栅方程可求得超声波的波长（即超声光栅的光栅常数）为</w:t>
      </w:r>
    </w:p>
    <w:p w14:paraId="1A23E9AD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d=kλ/sinφk＝kλf/lk （4.2-2）</w:t>
      </w:r>
    </w:p>
    <w:p w14:paraId="6EC84F36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从而可以求得超声波在液体中的传播速度u：</w:t>
      </w:r>
    </w:p>
    <w:p w14:paraId="1593C1C2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u= dν=kλfν/lk （4.2-3）</w:t>
      </w:r>
    </w:p>
    <w:p w14:paraId="607CDBC2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也可以表示为</w:t>
      </w:r>
    </w:p>
    <w:p w14:paraId="310788BB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u＝λfν/Δlk （4.2 -4）</w:t>
      </w:r>
    </w:p>
    <w:p w14:paraId="09152CF4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7620</wp:posOffset>
            </wp:positionH>
            <wp:positionV relativeFrom="paragraph">
              <wp:posOffset>899160</wp:posOffset>
            </wp:positionV>
            <wp:extent cx="5305425" cy="2578735"/>
            <wp:effectExtent l="0" t="0" r="5715" b="1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MiSans" w:hAnsi="MiSans" w:eastAsia="MiSans"/>
          <w:lang w:val="en-US" w:eastAsia="zh-CN"/>
        </w:rPr>
        <w:t>式中，ν为超声共振驻波频率（由信号源频率计读出，12MHz左右），Δlk为同一色光相邻级次条纹间距。</w:t>
      </w:r>
    </w:p>
    <w:p w14:paraId="7FB0FD63">
      <w:pPr>
        <w:rPr>
          <w:rFonts w:hint="default"/>
          <w:lang w:val="en-US" w:eastAsia="zh-CN"/>
        </w:rPr>
      </w:pPr>
    </w:p>
    <w:p w14:paraId="48DDBA20">
      <w:pPr>
        <w:pStyle w:val="2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四</w:t>
      </w:r>
      <w:r>
        <w:rPr>
          <w:rFonts w:hint="eastAsia" w:ascii="MiSans" w:hAnsi="MiSans" w:eastAsia="MiSans"/>
        </w:rPr>
        <w:t>.</w:t>
      </w:r>
      <w:r>
        <w:rPr>
          <w:rFonts w:ascii="MiSans" w:hAnsi="MiSans" w:eastAsia="MiSans"/>
        </w:rPr>
        <w:t>实验过程与步骤：</w:t>
      </w:r>
    </w:p>
    <w:p w14:paraId="7D3A2A33">
      <w:pPr>
        <w:pStyle w:val="4"/>
        <w:rPr>
          <w:rFonts w:ascii="MiSans" w:hAnsi="MiSans" w:eastAsia="MiSans"/>
        </w:rPr>
      </w:pPr>
      <w:r>
        <w:rPr>
          <w:rFonts w:ascii="MiSans" w:hAnsi="MiSans" w:eastAsia="MiSans"/>
        </w:rPr>
        <w:t xml:space="preserve">1. </w:t>
      </w:r>
      <w:r>
        <w:rPr>
          <w:rFonts w:hint="eastAsia" w:ascii="MiSans" w:hAnsi="MiSans" w:eastAsia="MiSans"/>
        </w:rPr>
        <w:t>分光计的调整</w:t>
      </w:r>
    </w:p>
    <w:p w14:paraId="1C4A4E20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 xml:space="preserve">- </w:t>
      </w:r>
      <w:r>
        <w:rPr>
          <w:rFonts w:hint="eastAsia" w:ascii="MiSans" w:hAnsi="MiSans" w:eastAsia="MiSans"/>
        </w:rPr>
        <w:t>1 调整分光计到使用状态；</w:t>
      </w:r>
    </w:p>
    <w:p w14:paraId="081794D1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2 将超声光栅盒放在分光计的载物台上并接好线，开启 光栅仪电源，调节其“频率调节旋钮”使望远镜中看到的衍射光谱级次最多而且明亮，转动游标盘使衍射光谱左右对称，级次谱线亮度一致；</w:t>
      </w:r>
    </w:p>
    <w:p w14:paraId="1CF0D6A4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3 调节测微目镜调焦手轮直至看清分化板十字准线，将望远镜目镜换成测微目镜，前后移动测微目镜使衍射条纹最清晰，旋转测微目镜，使目镜视场中分划板标尺与衍射条纹平行，固定测微目镜。</w:t>
      </w:r>
    </w:p>
    <w:p w14:paraId="4CF35D1E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4 测微目镜沿一个方向逐级测量各种颜色光谱线位置的读数填入表1。</w:t>
      </w:r>
    </w:p>
    <w:p w14:paraId="749DF96D">
      <w:pPr>
        <w:pStyle w:val="2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五</w:t>
      </w:r>
      <w:r>
        <w:rPr>
          <w:rFonts w:hint="eastAsia" w:ascii="MiSans" w:hAnsi="MiSans" w:eastAsia="MiSans"/>
        </w:rPr>
        <w:t>.</w:t>
      </w:r>
      <w:r>
        <w:rPr>
          <w:rFonts w:ascii="MiSans" w:hAnsi="MiSans" w:eastAsia="MiSans"/>
        </w:rPr>
        <w:t>数据记录与处理：</w:t>
      </w:r>
    </w:p>
    <w:p w14:paraId="703218B9">
      <w:pPr>
        <w:jc w:val="center"/>
        <w:rPr>
          <w:rFonts w:hint="eastAsia"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 xml:space="preserve">- </w:t>
      </w:r>
      <w:r>
        <w:rPr>
          <w:rFonts w:hint="eastAsia" w:ascii="MiSans" w:hAnsi="MiSans" w:eastAsia="MiSans"/>
        </w:rPr>
        <w:t>表1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1125"/>
        <w:gridCol w:w="1217"/>
        <w:gridCol w:w="1217"/>
        <w:gridCol w:w="1218"/>
        <w:gridCol w:w="1218"/>
        <w:gridCol w:w="1218"/>
      </w:tblGrid>
      <w:tr w14:paraId="04A8E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 w14:paraId="4CEB5649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透镜焦距f：</w:t>
            </w:r>
          </w:p>
        </w:tc>
        <w:tc>
          <w:tcPr>
            <w:tcW w:w="2342" w:type="dxa"/>
            <w:gridSpan w:val="2"/>
          </w:tcPr>
          <w:p w14:paraId="7B5A09B4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170mm</w:t>
            </w:r>
          </w:p>
        </w:tc>
        <w:tc>
          <w:tcPr>
            <w:tcW w:w="2435" w:type="dxa"/>
            <w:gridSpan w:val="2"/>
          </w:tcPr>
          <w:p w14:paraId="483340C4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共振频率：</w:t>
            </w:r>
          </w:p>
        </w:tc>
        <w:tc>
          <w:tcPr>
            <w:tcW w:w="2436" w:type="dxa"/>
            <w:gridSpan w:val="2"/>
          </w:tcPr>
          <w:p w14:paraId="71487B23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11.28MHz</w:t>
            </w:r>
          </w:p>
        </w:tc>
      </w:tr>
      <w:tr w14:paraId="65891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 w14:paraId="5F014A99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级次</w:t>
            </w:r>
          </w:p>
        </w:tc>
        <w:tc>
          <w:tcPr>
            <w:tcW w:w="1125" w:type="dxa"/>
          </w:tcPr>
          <w:p w14:paraId="4F97B63C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黄-1</w:t>
            </w:r>
          </w:p>
        </w:tc>
        <w:tc>
          <w:tcPr>
            <w:tcW w:w="1217" w:type="dxa"/>
          </w:tcPr>
          <w:p w14:paraId="0A36EFCC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黄+1</w:t>
            </w:r>
          </w:p>
        </w:tc>
        <w:tc>
          <w:tcPr>
            <w:tcW w:w="1217" w:type="dxa"/>
          </w:tcPr>
          <w:p w14:paraId="789A09F9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绿-1</w:t>
            </w:r>
          </w:p>
        </w:tc>
        <w:tc>
          <w:tcPr>
            <w:tcW w:w="1218" w:type="dxa"/>
          </w:tcPr>
          <w:p w14:paraId="487D7D62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绿+1</w:t>
            </w:r>
          </w:p>
        </w:tc>
        <w:tc>
          <w:tcPr>
            <w:tcW w:w="1218" w:type="dxa"/>
          </w:tcPr>
          <w:p w14:paraId="113FF00C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蓝-1</w:t>
            </w:r>
          </w:p>
        </w:tc>
        <w:tc>
          <w:tcPr>
            <w:tcW w:w="1218" w:type="dxa"/>
          </w:tcPr>
          <w:p w14:paraId="5CE8AEDC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蓝+1</w:t>
            </w:r>
          </w:p>
        </w:tc>
      </w:tr>
      <w:tr w14:paraId="76AEB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 w14:paraId="576E3951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位置（mm）</w:t>
            </w:r>
          </w:p>
        </w:tc>
        <w:tc>
          <w:tcPr>
            <w:tcW w:w="1125" w:type="dxa"/>
          </w:tcPr>
          <w:p w14:paraId="3A99C825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4.535</w:t>
            </w:r>
          </w:p>
        </w:tc>
        <w:tc>
          <w:tcPr>
            <w:tcW w:w="1217" w:type="dxa"/>
          </w:tcPr>
          <w:p w14:paraId="38A0069D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6.121</w:t>
            </w:r>
          </w:p>
        </w:tc>
        <w:tc>
          <w:tcPr>
            <w:tcW w:w="1217" w:type="dxa"/>
          </w:tcPr>
          <w:p w14:paraId="6E2A8056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4.681</w:t>
            </w:r>
          </w:p>
        </w:tc>
        <w:tc>
          <w:tcPr>
            <w:tcW w:w="1218" w:type="dxa"/>
          </w:tcPr>
          <w:p w14:paraId="6F8A5222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5.998</w:t>
            </w:r>
          </w:p>
        </w:tc>
        <w:tc>
          <w:tcPr>
            <w:tcW w:w="1218" w:type="dxa"/>
          </w:tcPr>
          <w:p w14:paraId="287DDBF6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4.751</w:t>
            </w:r>
          </w:p>
        </w:tc>
        <w:tc>
          <w:tcPr>
            <w:tcW w:w="1218" w:type="dxa"/>
          </w:tcPr>
          <w:p w14:paraId="7F6C3EB6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5.785</w:t>
            </w:r>
          </w:p>
        </w:tc>
      </w:tr>
      <w:tr w14:paraId="4872A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309" w:type="dxa"/>
          </w:tcPr>
          <w:p w14:paraId="28B67093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 xml:space="preserve">  </w:t>
            </w:r>
            <w:r>
              <w:rPr>
                <w:rFonts w:hint="eastAsia" w:ascii="MiSans" w:hAnsi="MiSans" w:eastAsia="MiSans"/>
              </w:rPr>
              <w:object>
                <v:shape id="_x0000_i1025" o:spt="75" type="#_x0000_t75" style="height:18pt;width:21.9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f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MiSans" w:hAnsi="MiSans" w:eastAsia="MiSans"/>
              </w:rPr>
              <w:t>（mm）</w:t>
            </w:r>
          </w:p>
        </w:tc>
        <w:tc>
          <w:tcPr>
            <w:tcW w:w="2342" w:type="dxa"/>
            <w:gridSpan w:val="2"/>
          </w:tcPr>
          <w:p w14:paraId="7A096E2C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0.793</w:t>
            </w:r>
          </w:p>
        </w:tc>
        <w:tc>
          <w:tcPr>
            <w:tcW w:w="2435" w:type="dxa"/>
            <w:gridSpan w:val="2"/>
          </w:tcPr>
          <w:p w14:paraId="56D485B8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0.6585</w:t>
            </w:r>
          </w:p>
        </w:tc>
        <w:tc>
          <w:tcPr>
            <w:tcW w:w="2436" w:type="dxa"/>
            <w:gridSpan w:val="2"/>
          </w:tcPr>
          <w:p w14:paraId="321AC7E0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0.517</w:t>
            </w:r>
          </w:p>
        </w:tc>
      </w:tr>
      <w:tr w14:paraId="2D7ED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 w14:paraId="70D6EF67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超声波的波长</w:t>
            </w:r>
          </w:p>
        </w:tc>
        <w:tc>
          <w:tcPr>
            <w:tcW w:w="2342" w:type="dxa"/>
            <w:gridSpan w:val="2"/>
          </w:tcPr>
          <w:p w14:paraId="00AB4399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0.124</w:t>
            </w:r>
          </w:p>
        </w:tc>
        <w:tc>
          <w:tcPr>
            <w:tcW w:w="2435" w:type="dxa"/>
            <w:gridSpan w:val="2"/>
          </w:tcPr>
          <w:p w14:paraId="454CFDC1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0.132</w:t>
            </w:r>
          </w:p>
        </w:tc>
        <w:tc>
          <w:tcPr>
            <w:tcW w:w="2436" w:type="dxa"/>
            <w:gridSpan w:val="2"/>
          </w:tcPr>
          <w:p w14:paraId="35AF9F4B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0.143</w:t>
            </w:r>
          </w:p>
        </w:tc>
      </w:tr>
      <w:tr w14:paraId="46155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 w14:paraId="77366783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超声波的速度</w:t>
            </w:r>
          </w:p>
        </w:tc>
        <w:tc>
          <w:tcPr>
            <w:tcW w:w="2342" w:type="dxa"/>
            <w:gridSpan w:val="2"/>
          </w:tcPr>
          <w:p w14:paraId="7D2E1541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1402.53</w:t>
            </w:r>
          </w:p>
        </w:tc>
        <w:tc>
          <w:tcPr>
            <w:tcW w:w="2435" w:type="dxa"/>
            <w:gridSpan w:val="2"/>
          </w:tcPr>
          <w:p w14:paraId="6BF26ACD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1493.89</w:t>
            </w:r>
          </w:p>
        </w:tc>
        <w:tc>
          <w:tcPr>
            <w:tcW w:w="2436" w:type="dxa"/>
            <w:gridSpan w:val="2"/>
          </w:tcPr>
          <w:p w14:paraId="4DF834FB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1613.45</w:t>
            </w:r>
          </w:p>
        </w:tc>
      </w:tr>
      <w:tr w14:paraId="17443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1" w:type="dxa"/>
            <w:gridSpan w:val="3"/>
          </w:tcPr>
          <w:p w14:paraId="3C3AC7E3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超声波声速平均测量值（m·s-1：1503.29）</w:t>
            </w:r>
          </w:p>
        </w:tc>
        <w:tc>
          <w:tcPr>
            <w:tcW w:w="4871" w:type="dxa"/>
            <w:gridSpan w:val="4"/>
          </w:tcPr>
          <w:p w14:paraId="36132376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超声波声速理论值（m·s-1）：1495</w:t>
            </w:r>
          </w:p>
        </w:tc>
      </w:tr>
      <w:tr w14:paraId="0EDB8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 w14:paraId="2E1C4DA5">
            <w:pPr>
              <w:rPr>
                <w:rFonts w:hint="eastAsia" w:ascii="MiSans" w:hAnsi="MiSans" w:eastAsia="MiSans"/>
              </w:rPr>
            </w:pPr>
            <w:r>
              <w:rPr>
                <w:rFonts w:hint="eastAsia" w:ascii="MiSans" w:hAnsi="MiSans" w:eastAsia="MiSans"/>
              </w:rPr>
              <w:t>相对误差：0.55%</w:t>
            </w:r>
          </w:p>
        </w:tc>
      </w:tr>
    </w:tbl>
    <w:p w14:paraId="1755CA99">
      <w:pPr>
        <w:rPr>
          <w:rFonts w:hint="eastAsia" w:ascii="MiSans" w:hAnsi="MiSans" w:eastAsia="MiSans"/>
        </w:rPr>
      </w:pPr>
    </w:p>
    <w:p w14:paraId="09804B75">
      <w:pPr>
        <w:rPr>
          <w:rFonts w:ascii="宋体" w:hAnsi="宋体" w:cs="宋体"/>
          <w:bCs/>
          <w:szCs w:val="21"/>
        </w:rPr>
      </w:pPr>
    </w:p>
    <w:p w14:paraId="221DDB59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- 衍射特性：</w:t>
      </w:r>
    </w:p>
    <w:p w14:paraId="6B191A6C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 xml:space="preserve">    超声光栅能够有效地控制入射光的衍射角度和强度，根据不同的超声频率，可以调节衍射效率和光束的分布</w:t>
      </w:r>
    </w:p>
    <w:p w14:paraId="68FE8E4D">
      <w:pPr>
        <w:pStyle w:val="2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六</w:t>
      </w:r>
      <w:r>
        <w:rPr>
          <w:rFonts w:hint="eastAsia" w:ascii="MiSans" w:hAnsi="MiSans" w:eastAsia="MiSans"/>
        </w:rPr>
        <w:t>.个人拓展思考</w:t>
      </w:r>
    </w:p>
    <w:p w14:paraId="4B4B70C7">
      <w:pPr>
        <w:rPr>
          <w:rFonts w:hint="eastAsia"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-  超声光栅是一种具有重要科研价值和应用前景的光学元件，通过深入研究其特性和应用，可以推动相关领域的发展。进一步的研究应集中在优化材料选择、提高衍射效率和拓展实际应用场景上。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Sans">
    <w:panose1 w:val="00000500000000000000"/>
    <w:charset w:val="86"/>
    <w:family w:val="auto"/>
    <w:pitch w:val="default"/>
    <w:sig w:usb0="80000287" w:usb1="080F1811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4MmYyYjAyMDA5MWYwMDc3M2Q2ZjRlMTg3ZjMwZmQifQ=="/>
  </w:docVars>
  <w:rsids>
    <w:rsidRoot w:val="005A74B7"/>
    <w:rsid w:val="00216270"/>
    <w:rsid w:val="002F26AA"/>
    <w:rsid w:val="003A5D19"/>
    <w:rsid w:val="004E2EA4"/>
    <w:rsid w:val="00522F1D"/>
    <w:rsid w:val="005A74B7"/>
    <w:rsid w:val="007F7344"/>
    <w:rsid w:val="00DC21BC"/>
    <w:rsid w:val="00E1559B"/>
    <w:rsid w:val="00F131CC"/>
    <w:rsid w:val="06095474"/>
    <w:rsid w:val="0C851E7A"/>
    <w:rsid w:val="15EF58A5"/>
    <w:rsid w:val="20C31E08"/>
    <w:rsid w:val="24C85C3F"/>
    <w:rsid w:val="2DDC5928"/>
    <w:rsid w:val="330B179E"/>
    <w:rsid w:val="3F1E4982"/>
    <w:rsid w:val="465869CB"/>
    <w:rsid w:val="503E6C32"/>
    <w:rsid w:val="51AF590D"/>
    <w:rsid w:val="5F3B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customStyle="1" w:styleId="14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  <w14:ligatures w14:val="none"/>
    </w:rPr>
  </w:style>
  <w:style w:type="character" w:customStyle="1" w:styleId="15">
    <w:name w:val="标题 3 字符"/>
    <w:basedOn w:val="9"/>
    <w:link w:val="3"/>
    <w:qFormat/>
    <w:uiPriority w:val="9"/>
    <w:rPr>
      <w:b/>
      <w:bCs/>
      <w:sz w:val="32"/>
      <w:szCs w:val="32"/>
      <w14:ligatures w14:val="none"/>
    </w:rPr>
  </w:style>
  <w:style w:type="character" w:customStyle="1" w:styleId="16">
    <w:name w:val="标题 4 字符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1403</Words>
  <Characters>1626</Characters>
  <Lines>27</Lines>
  <Paragraphs>7</Paragraphs>
  <TotalTime>0</TotalTime>
  <ScaleCrop>false</ScaleCrop>
  <LinksUpToDate>false</LinksUpToDate>
  <CharactersWithSpaces>1671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2024-10-07T15:17:00Z</dcterms:created>
  <dc:creator>博宇 于</dc:creator>
  <cp:lastModifiedBy>WPS_1648808624</cp:lastModifiedBy>
  <dcterms:modified xsi:type="dcterms:W3CDTF">2024-11-07T07:30:25Z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30819EC7B4FA4A3A89EC982C94B41C5F_13</vt:lpwstr>
  </property>
</Properties>
</file>