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DCE553">
      <w:pPr>
        <w:pageBreakBefore w:val="0"/>
        <w:kinsoku/>
        <w:wordWrap/>
        <w:overflowPunct/>
        <w:topLinePunct w:val="0"/>
        <w:autoSpaceDE/>
        <w:autoSpaceDN/>
        <w:bidi w:val="0"/>
        <w:adjustRightInd/>
        <w:snapToGrid/>
        <w:spacing w:line="240" w:lineRule="auto"/>
        <w:textAlignment w:val="auto"/>
        <w:rPr>
          <w:rFonts w:ascii="MiSans" w:hAnsi="MiSans" w:eastAsia="MiSans" w:cs="宋体"/>
          <w:kern w:val="0"/>
          <w:sz w:val="32"/>
          <w:szCs w:val="32"/>
        </w:rPr>
      </w:pPr>
    </w:p>
    <w:p w14:paraId="4089DFFB">
      <w:pPr>
        <w:pageBreakBefore w:val="0"/>
        <w:widowControl/>
        <w:kinsoku/>
        <w:wordWrap/>
        <w:overflowPunct/>
        <w:topLinePunct w:val="0"/>
        <w:autoSpaceDE/>
        <w:autoSpaceDN/>
        <w:bidi w:val="0"/>
        <w:adjustRightInd/>
        <w:snapToGrid/>
        <w:spacing w:line="240" w:lineRule="auto"/>
        <w:jc w:val="center"/>
        <w:textAlignment w:val="auto"/>
        <w:rPr>
          <w:rFonts w:ascii="MiSans" w:hAnsi="MiSans" w:eastAsia="MiSans" w:cs="宋体"/>
          <w:kern w:val="0"/>
          <w:sz w:val="32"/>
          <w:szCs w:val="32"/>
        </w:rPr>
      </w:pPr>
      <w:r>
        <w:rPr>
          <w:rFonts w:hint="eastAsia" w:ascii="MiSans" w:hAnsi="MiSans" w:eastAsia="MiSans" w:cs="宋体"/>
          <w:kern w:val="0"/>
          <w:sz w:val="32"/>
          <w:szCs w:val="32"/>
        </w:rPr>
        <w:t>大学物理实验报告</w:t>
      </w:r>
    </w:p>
    <w:p w14:paraId="3A5266A4">
      <w:pPr>
        <w:pageBreakBefore w:val="0"/>
        <w:kinsoku/>
        <w:wordWrap/>
        <w:overflowPunct/>
        <w:topLinePunct w:val="0"/>
        <w:autoSpaceDE/>
        <w:autoSpaceDN/>
        <w:bidi w:val="0"/>
        <w:adjustRightInd/>
        <w:snapToGrid/>
        <w:spacing w:line="240" w:lineRule="auto"/>
        <w:jc w:val="center"/>
        <w:textAlignment w:val="auto"/>
        <w:rPr>
          <w:rFonts w:hint="eastAsia" w:ascii="MiSans" w:hAnsi="MiSans" w:eastAsia="MiSans" w:cs="宋体"/>
          <w:kern w:val="0"/>
          <w:sz w:val="32"/>
          <w:szCs w:val="32"/>
          <w:lang w:val="en-US" w:eastAsia="zh-CN"/>
        </w:rPr>
      </w:pPr>
      <w:r>
        <w:rPr>
          <w:rFonts w:hint="eastAsia" w:ascii="MiSans" w:hAnsi="MiSans" w:eastAsia="MiSans" w:cs="宋体"/>
          <w:kern w:val="0"/>
          <w:sz w:val="32"/>
          <w:szCs w:val="32"/>
        </w:rPr>
        <w:t>实验名称</w:t>
      </w:r>
      <w:r>
        <w:rPr>
          <w:rFonts w:hint="eastAsia" w:ascii="MiSans" w:hAnsi="MiSans" w:eastAsia="MiSans" w:cs="宋体"/>
          <w:kern w:val="0"/>
          <w:sz w:val="32"/>
          <w:szCs w:val="32"/>
          <w:u w:val="single"/>
        </w:rPr>
        <w:t xml:space="preserve"> 阿贝成像原理与空间滤波</w:t>
      </w:r>
      <w:r>
        <w:rPr>
          <w:rFonts w:hint="eastAsia" w:ascii="MiSans" w:hAnsi="MiSans" w:eastAsia="MiSans" w:cs="宋体"/>
          <w:kern w:val="0"/>
          <w:sz w:val="32"/>
          <w:szCs w:val="32"/>
          <w:u w:val="single"/>
          <w:lang w:val="en-US" w:eastAsia="zh-CN"/>
        </w:rPr>
        <w:t xml:space="preserve"> </w:t>
      </w:r>
    </w:p>
    <w:p w14:paraId="18456D4B">
      <w:pPr>
        <w:pStyle w:val="3"/>
        <w:pageBreakBefore w:val="0"/>
        <w:kinsoku/>
        <w:wordWrap/>
        <w:overflowPunct/>
        <w:topLinePunct w:val="0"/>
        <w:autoSpaceDE/>
        <w:autoSpaceDN/>
        <w:bidi w:val="0"/>
        <w:adjustRightInd/>
        <w:snapToGrid/>
        <w:spacing w:line="240" w:lineRule="auto"/>
        <w:jc w:val="center"/>
        <w:textAlignment w:val="auto"/>
        <w:rPr>
          <w:rFonts w:hint="eastAsia" w:ascii="MiSans" w:hAnsi="MiSans" w:eastAsia="MiSans"/>
        </w:rPr>
      </w:pPr>
      <w:r>
        <w:rPr>
          <w:rFonts w:hint="eastAsia" w:ascii="MiSans" w:hAnsi="MiSans" w:eastAsia="MiSans"/>
        </w:rPr>
        <w:t>于博宇</w:t>
      </w:r>
      <w:r>
        <w:rPr>
          <w:rFonts w:ascii="MiSans" w:hAnsi="MiSans" w:eastAsia="MiSans"/>
        </w:rPr>
        <w:t xml:space="preserve">  20233045</w:t>
      </w:r>
      <w:r>
        <w:rPr>
          <w:rFonts w:hint="eastAsia" w:ascii="MiSans" w:hAnsi="MiSans" w:eastAsia="MiSans"/>
          <w:lang w:val="en-US" w:eastAsia="zh-CN"/>
        </w:rPr>
        <w:t>3151</w:t>
      </w:r>
      <w:r>
        <w:rPr>
          <w:rFonts w:ascii="MiSans" w:hAnsi="MiSans" w:eastAsia="MiSans"/>
        </w:rPr>
        <w:t xml:space="preserve"> 计科1班</w:t>
      </w:r>
    </w:p>
    <w:p w14:paraId="3A7E823B">
      <w:pPr>
        <w:pStyle w:val="2"/>
        <w:pageBreakBefore w:val="0"/>
        <w:kinsoku/>
        <w:wordWrap/>
        <w:overflowPunct/>
        <w:topLinePunct w:val="0"/>
        <w:autoSpaceDE/>
        <w:autoSpaceDN/>
        <w:bidi w:val="0"/>
        <w:adjustRightInd/>
        <w:snapToGrid/>
        <w:spacing w:line="240" w:lineRule="auto"/>
        <w:textAlignment w:val="auto"/>
        <w:rPr>
          <w:rFonts w:ascii="MiSans" w:hAnsi="MiSans" w:eastAsia="MiSans"/>
        </w:rPr>
      </w:pPr>
      <w:r>
        <w:rPr>
          <w:rFonts w:hint="eastAsia" w:ascii="MiSans" w:hAnsi="MiSans" w:eastAsia="MiSans"/>
          <w:lang w:val="en-US" w:eastAsia="zh-CN"/>
        </w:rPr>
        <w:t>一</w:t>
      </w:r>
      <w:r>
        <w:rPr>
          <w:rFonts w:hint="eastAsia" w:ascii="MiSans" w:hAnsi="MiSans" w:eastAsia="MiSans"/>
        </w:rPr>
        <w:t>.</w:t>
      </w:r>
      <w:r>
        <w:rPr>
          <w:rFonts w:ascii="MiSans" w:hAnsi="MiSans" w:eastAsia="MiSans"/>
        </w:rPr>
        <w:t>实验目的：</w:t>
      </w:r>
    </w:p>
    <w:p w14:paraId="773FFC55">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- 1.熟悉阿贝成像原理，了解孔径成像对分辨率的影响；</w:t>
      </w:r>
    </w:p>
    <w:p w14:paraId="30C1CBA8">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2.加深对成像过程的傅里叶变换的理解；</w:t>
      </w:r>
    </w:p>
    <w:p w14:paraId="1FD80CD6">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3.加深对光学空间频率和空间滤波概念的理解。</w:t>
      </w:r>
    </w:p>
    <w:p w14:paraId="1716BBDE">
      <w:pPr>
        <w:pStyle w:val="2"/>
        <w:pageBreakBefore w:val="0"/>
        <w:kinsoku/>
        <w:wordWrap/>
        <w:overflowPunct/>
        <w:topLinePunct w:val="0"/>
        <w:autoSpaceDE/>
        <w:autoSpaceDN/>
        <w:bidi w:val="0"/>
        <w:adjustRightInd/>
        <w:snapToGrid/>
        <w:spacing w:line="240" w:lineRule="auto"/>
        <w:textAlignment w:val="auto"/>
        <w:rPr>
          <w:rFonts w:ascii="MiSans" w:hAnsi="MiSans" w:eastAsia="MiSans"/>
        </w:rPr>
      </w:pPr>
      <w:r>
        <w:rPr>
          <w:rFonts w:hint="eastAsia" w:ascii="MiSans" w:hAnsi="MiSans" w:eastAsia="MiSans"/>
          <w:lang w:val="en-US" w:eastAsia="zh-CN"/>
        </w:rPr>
        <w:t>二</w:t>
      </w:r>
      <w:r>
        <w:rPr>
          <w:rFonts w:hint="eastAsia" w:ascii="MiSans" w:hAnsi="MiSans" w:eastAsia="MiSans"/>
        </w:rPr>
        <w:t>.</w:t>
      </w:r>
      <w:r>
        <w:rPr>
          <w:rFonts w:ascii="MiSans" w:hAnsi="MiSans" w:eastAsia="MiSans"/>
        </w:rPr>
        <w:t>实验仪器：</w:t>
      </w:r>
    </w:p>
    <w:p w14:paraId="1E693069">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 He-Ne激光器及电源、扩束镜，准直透镜，一维光栅，</w:t>
      </w:r>
    </w:p>
    <w:p w14:paraId="44848C78">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“光”字网格光栅，箭屏，傅里叶变换透镜，频谱滤波器。</w:t>
      </w:r>
    </w:p>
    <w:p w14:paraId="2177225D">
      <w:pPr>
        <w:pStyle w:val="2"/>
        <w:pageBreakBefore w:val="0"/>
        <w:numPr>
          <w:ilvl w:val="0"/>
          <w:numId w:val="1"/>
        </w:numPr>
        <w:kinsoku/>
        <w:wordWrap/>
        <w:overflowPunct/>
        <w:topLinePunct w:val="0"/>
        <w:autoSpaceDE/>
        <w:autoSpaceDN/>
        <w:bidi w:val="0"/>
        <w:adjustRightInd/>
        <w:snapToGrid/>
        <w:spacing w:line="240" w:lineRule="auto"/>
        <w:textAlignment w:val="auto"/>
        <w:rPr>
          <w:rFonts w:ascii="MiSans" w:hAnsi="MiSans" w:eastAsia="MiSans"/>
        </w:rPr>
      </w:pPr>
      <w:r>
        <w:rPr>
          <w:rFonts w:ascii="MiSans" w:hAnsi="MiSans" w:eastAsia="MiSans"/>
        </w:rPr>
        <w:t>实验原理：</w:t>
      </w:r>
    </w:p>
    <w:p w14:paraId="4807EF4D">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光学信息处理，是指对光学图像或光波的振幅分布作进一步的处理。自1874 年阿贝成像理论提出以来，近代光学信息处理通常在频域中进行。用空间频谱的语言分析光信息，在图样的频谱面上设置各种空间滤波器，对图像的频谱进行改造，滤去不需要的光信息和噪声，提取感兴趣的光信息，再经过一个透镜将滤波后的频谱还原成空域中经过修改的图像或信号。光学信息处理在信息存储、图像识别、遥感医疗、产品质检等方面有重要的应用。</w:t>
      </w:r>
    </w:p>
    <w:p w14:paraId="0BEB390C">
      <w:pPr>
        <w:pageBreakBefore w:val="0"/>
        <w:numPr>
          <w:ilvl w:val="0"/>
          <w:numId w:val="0"/>
        </w:numPr>
        <w:kinsoku/>
        <w:wordWrap/>
        <w:overflowPunct/>
        <w:topLinePunct w:val="0"/>
        <w:autoSpaceDE/>
        <w:autoSpaceDN/>
        <w:bidi w:val="0"/>
        <w:adjustRightInd/>
        <w:snapToGrid/>
        <w:spacing w:line="240" w:lineRule="auto"/>
        <w:textAlignment w:val="auto"/>
        <w:rPr>
          <w:rFonts w:ascii="MiSans" w:hAnsi="MiSans" w:eastAsia="MiSans"/>
        </w:rPr>
      </w:pPr>
      <w:r>
        <w:rPr>
          <w:rFonts w:ascii="MiSans" w:hAnsi="MiSans" w:eastAsia="MiSans" w:cstheme="majorBidi"/>
          <w:b/>
          <w:bCs/>
          <w:kern w:val="2"/>
          <w:sz w:val="28"/>
          <w:szCs w:val="28"/>
          <w:lang w:val="en-US" w:eastAsia="zh-CN" w:bidi="ar-SA"/>
          <w14:ligatures w14:val="none"/>
        </w:rPr>
        <w:t>1.</w:t>
      </w:r>
      <w:r>
        <w:rPr>
          <w:rFonts w:hint="eastAsia" w:ascii="MiSans" w:hAnsi="MiSans" w:eastAsia="MiSans" w:cstheme="majorBidi"/>
          <w:b/>
          <w:bCs/>
          <w:kern w:val="2"/>
          <w:sz w:val="28"/>
          <w:szCs w:val="28"/>
          <w:lang w:val="en-US" w:eastAsia="zh-CN" w:bidi="ar-SA"/>
          <w14:ligatures w14:val="none"/>
        </w:rPr>
        <w:t xml:space="preserve"> 空间频率： </w:t>
      </w:r>
      <w:r>
        <w:rPr>
          <w:rFonts w:ascii="MiSans" w:hAnsi="MiSans" w:eastAsia="MiSans"/>
        </w:rPr>
        <w:t xml:space="preserve">  </w:t>
      </w:r>
    </w:p>
    <w:p w14:paraId="42E1A5C1">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drawing>
          <wp:anchor distT="0" distB="0" distL="114300" distR="114300" simplePos="0" relativeHeight="251659264" behindDoc="1" locked="0" layoutInCell="1" allowOverlap="1">
            <wp:simplePos x="0" y="0"/>
            <wp:positionH relativeFrom="column">
              <wp:posOffset>4606290</wp:posOffset>
            </wp:positionH>
            <wp:positionV relativeFrom="paragraph">
              <wp:posOffset>1071245</wp:posOffset>
            </wp:positionV>
            <wp:extent cx="815340" cy="818515"/>
            <wp:effectExtent l="0" t="0" r="5080" b="1905"/>
            <wp:wrapTight wrapText="bothSides">
              <wp:wrapPolygon>
                <wp:start x="0" y="0"/>
                <wp:lineTo x="0" y="21081"/>
                <wp:lineTo x="21163" y="21081"/>
                <wp:lineTo x="21163" y="0"/>
                <wp:lineTo x="0" y="0"/>
              </wp:wrapPolygon>
            </wp:wrapTight>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
                    <a:stretch>
                      <a:fillRect/>
                    </a:stretch>
                  </pic:blipFill>
                  <pic:spPr>
                    <a:xfrm>
                      <a:off x="0" y="0"/>
                      <a:ext cx="815340" cy="818515"/>
                    </a:xfrm>
                    <a:prstGeom prst="rect">
                      <a:avLst/>
                    </a:prstGeom>
                    <a:noFill/>
                    <a:ln>
                      <a:noFill/>
                    </a:ln>
                  </pic:spPr>
                </pic:pic>
              </a:graphicData>
            </a:graphic>
          </wp:anchor>
        </w:drawing>
      </w:r>
      <w:r>
        <w:rPr>
          <w:rFonts w:hint="eastAsia" w:ascii="MiSans" w:hAnsi="MiSans" w:eastAsia="MiSans"/>
          <w:sz w:val="18"/>
          <w:szCs w:val="18"/>
          <w:lang w:val="en-US" w:eastAsia="zh-CN"/>
        </w:rPr>
        <w:t>- 通常“频率”是指描述时间信号周期性的物理量，即单位时间内某物理量变化的周期数。为描述空间信号的周期性，我们引入“空间频率”的概念，即单位长度内空间信号变化的周期数，其单位是“周／米”，或“线数／米”。例如，光栅常数d=2x10-5m,则此光栅的空间频率f=1/d，即f=50x104线／米。几何空间一般是三维的，空间频率在3个独立的方向上一般是不同的。以二维干涉等距直条纹为例：令X方向条纹间的周期长度为Tx，Y方向条纹间的周期长度为Ty，如图所示，则在X、Y方向的空间频率分别为</w:t>
      </w:r>
    </w:p>
    <w:p w14:paraId="5D9BFA09">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p>
    <w:p w14:paraId="3E225634">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p>
    <w:p w14:paraId="4409B262">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输入光学成像系统（如望远镜、显微镜等）的信息就是被观察的物体，从系统输出的信息就是所成的像。一张复杂的图像可以看作由许多不同空间频率的单频信息组成，所以光学成像系统所处理、传递的信息是空间性的，因此空间频率是傅里叶光学的重要概念。</w:t>
      </w:r>
    </w:p>
    <w:p w14:paraId="56072349">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时间频率：单位时间内某物理量变化的周期数，是描述时间信号周期性的物理量。</w:t>
      </w:r>
    </w:p>
    <w:p w14:paraId="0DA1B805">
      <w:pPr>
        <w:pageBreakBefore w:val="0"/>
        <w:numPr>
          <w:ilvl w:val="0"/>
          <w:numId w:val="0"/>
        </w:numPr>
        <w:kinsoku/>
        <w:wordWrap/>
        <w:overflowPunct/>
        <w:topLinePunct w:val="0"/>
        <w:autoSpaceDE/>
        <w:autoSpaceDN/>
        <w:bidi w:val="0"/>
        <w:adjustRightInd/>
        <w:snapToGrid/>
        <w:spacing w:line="240" w:lineRule="auto"/>
        <w:textAlignment w:val="auto"/>
        <w:rPr>
          <w:rFonts w:hint="eastAsia" w:ascii="MiSans" w:hAnsi="MiSans" w:eastAsia="MiSans" w:cstheme="majorBidi"/>
          <w:b/>
          <w:bCs/>
          <w:kern w:val="2"/>
          <w:sz w:val="28"/>
          <w:szCs w:val="28"/>
          <w:lang w:val="en-US" w:eastAsia="zh-CN" w:bidi="ar-SA"/>
          <w14:ligatures w14:val="none"/>
        </w:rPr>
      </w:pPr>
      <w:r>
        <w:rPr>
          <w:rFonts w:hint="eastAsia" w:ascii="MiSans" w:hAnsi="MiSans" w:eastAsia="MiSans" w:cstheme="majorBidi"/>
          <w:b/>
          <w:bCs/>
          <w:kern w:val="2"/>
          <w:sz w:val="28"/>
          <w:szCs w:val="28"/>
          <w:lang w:val="en-US" w:eastAsia="zh-CN" w:bidi="ar-SA"/>
          <w14:ligatures w14:val="none"/>
        </w:rPr>
        <w:t>2. 透镜的二维傅里叶变换性质：</w:t>
      </w:r>
    </w:p>
    <w:p w14:paraId="2E9D63F2">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 在信息光学中，对光的传播现象和成像过程常用傅里叶变换来表达和处理。如果在焦距为F的会聚透镜的前焦面（X-Y面）上放一振幅透射率为g(x,y)的图像作为物，并以波长λ为的相干平行光垂直照明此物，则在透镜后焦面（ζ-η面）得到物的精确傅里叶变换关系为</w:t>
      </w:r>
    </w:p>
    <w:p w14:paraId="5FAE9E6A">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drawing>
          <wp:anchor distT="0" distB="0" distL="114300" distR="114300" simplePos="0" relativeHeight="251661312" behindDoc="1" locked="0" layoutInCell="1" allowOverlap="1">
            <wp:simplePos x="0" y="0"/>
            <wp:positionH relativeFrom="column">
              <wp:posOffset>95250</wp:posOffset>
            </wp:positionH>
            <wp:positionV relativeFrom="paragraph">
              <wp:posOffset>16510</wp:posOffset>
            </wp:positionV>
            <wp:extent cx="1508125" cy="1357630"/>
            <wp:effectExtent l="0" t="0" r="3175" b="2540"/>
            <wp:wrapTight wrapText="bothSides">
              <wp:wrapPolygon>
                <wp:start x="0" y="0"/>
                <wp:lineTo x="0" y="21297"/>
                <wp:lineTo x="21336" y="21297"/>
                <wp:lineTo x="21336" y="0"/>
                <wp:lineTo x="0" y="0"/>
              </wp:wrapPolygon>
            </wp:wrapTight>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rcRect b="9285"/>
                    <a:stretch>
                      <a:fillRect/>
                    </a:stretch>
                  </pic:blipFill>
                  <pic:spPr>
                    <a:xfrm>
                      <a:off x="0" y="0"/>
                      <a:ext cx="1508125" cy="1357630"/>
                    </a:xfrm>
                    <a:prstGeom prst="rect">
                      <a:avLst/>
                    </a:prstGeom>
                    <a:noFill/>
                    <a:ln>
                      <a:noFill/>
                    </a:ln>
                  </pic:spPr>
                </pic:pic>
              </a:graphicData>
            </a:graphic>
          </wp:anchor>
        </w:drawing>
      </w:r>
    </w:p>
    <w:p w14:paraId="0E94D32F">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p>
    <w:p w14:paraId="5614A171">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 xml:space="preserve"> 左图：空间频率示意图</w:t>
      </w:r>
    </w:p>
    <w:p w14:paraId="3D4F43AF">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p>
    <w:p w14:paraId="534D1970">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drawing>
          <wp:anchor distT="0" distB="0" distL="114300" distR="114300" simplePos="0" relativeHeight="251660288" behindDoc="0" locked="0" layoutInCell="1" allowOverlap="1">
            <wp:simplePos x="0" y="0"/>
            <wp:positionH relativeFrom="column">
              <wp:posOffset>1908175</wp:posOffset>
            </wp:positionH>
            <wp:positionV relativeFrom="paragraph">
              <wp:posOffset>438150</wp:posOffset>
            </wp:positionV>
            <wp:extent cx="869950" cy="935990"/>
            <wp:effectExtent l="0" t="0" r="4445" b="317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869950" cy="935990"/>
                    </a:xfrm>
                    <a:prstGeom prst="rect">
                      <a:avLst/>
                    </a:prstGeom>
                    <a:noFill/>
                    <a:ln>
                      <a:noFill/>
                    </a:ln>
                  </pic:spPr>
                </pic:pic>
              </a:graphicData>
            </a:graphic>
          </wp:anchor>
        </w:drawing>
      </w:r>
      <w:r>
        <w:rPr>
          <w:rFonts w:hint="eastAsia" w:ascii="MiSans" w:hAnsi="MiSans" w:eastAsia="MiSans"/>
          <w:sz w:val="18"/>
          <w:szCs w:val="18"/>
          <w:lang w:val="en-US" w:eastAsia="zh-CN"/>
        </w:rPr>
        <w:t>其中g(x,y)是物的光场复振幅分布；F是透镜焦距；G(ζ-η)是透镜后焦面上的光场复振幅分布。令空间频率fx，fy为</w:t>
      </w:r>
    </w:p>
    <w:p w14:paraId="067AEBF6">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p>
    <w:p w14:paraId="2219FC44">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p>
    <w:p w14:paraId="3EDBBF45">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p>
    <w:p w14:paraId="0ED50834">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p>
    <w:p w14:paraId="5FE3C725">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p>
    <w:p w14:paraId="764EF3BA">
      <w:pPr>
        <w:pageBreakBefore w:val="0"/>
        <w:kinsoku/>
        <w:wordWrap/>
        <w:overflowPunct/>
        <w:topLinePunct w:val="0"/>
        <w:autoSpaceDE/>
        <w:autoSpaceDN/>
        <w:bidi w:val="0"/>
        <w:adjustRightInd/>
        <w:snapToGrid/>
        <w:spacing w:line="240" w:lineRule="auto"/>
        <w:textAlignment w:val="auto"/>
        <w:rPr>
          <w:rFonts w:hint="default" w:ascii="MiSans" w:hAnsi="MiSans" w:eastAsia="MiSans"/>
          <w:sz w:val="18"/>
          <w:szCs w:val="18"/>
          <w:lang w:val="en-US" w:eastAsia="zh-CN"/>
        </w:rPr>
      </w:pPr>
      <w:r>
        <w:rPr>
          <w:rFonts w:hint="eastAsia" w:ascii="MiSans" w:hAnsi="MiSans" w:eastAsia="MiSans"/>
          <w:sz w:val="18"/>
          <w:szCs w:val="18"/>
          <w:lang w:val="en-US" w:eastAsia="zh-CN"/>
        </w:rPr>
        <w:t>透镜的后焦面(ζ-η面)称为频谱面(或称傅氏面)， G（ζ-η）为g（x，y）的空间频谱。</w:t>
      </w:r>
    </w:p>
    <w:p w14:paraId="787D1A3C">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ab/>
      </w:r>
      <w:r>
        <w:rPr>
          <w:rFonts w:hint="eastAsia" w:ascii="MiSans" w:hAnsi="MiSans" w:eastAsia="MiSans"/>
          <w:sz w:val="18"/>
          <w:szCs w:val="18"/>
          <w:lang w:val="en-US" w:eastAsia="zh-CN"/>
        </w:rPr>
        <w:t>ζ，η较大处(即远离光轴处) 集中了物频谱的高频成分，它反映物面上的精细结构和突变部分;</w:t>
      </w:r>
    </w:p>
    <w:p w14:paraId="6900DE43">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ab/>
      </w:r>
      <w:r>
        <w:rPr>
          <w:rFonts w:hint="eastAsia" w:ascii="MiSans" w:hAnsi="MiSans" w:eastAsia="MiSans"/>
          <w:sz w:val="18"/>
          <w:szCs w:val="18"/>
          <w:lang w:val="en-US" w:eastAsia="zh-CN"/>
        </w:rPr>
        <w:t>ζ，η较小处(即靠近光轴处) 集中了物频谱的低频成分，它反映物面上一些粗大缓慢变化的结构;</w:t>
      </w:r>
    </w:p>
    <w:p w14:paraId="43C02039">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ab/>
      </w:r>
      <w:r>
        <w:rPr>
          <w:rFonts w:hint="eastAsia" w:ascii="MiSans" w:hAnsi="MiSans" w:eastAsia="MiSans"/>
          <w:sz w:val="18"/>
          <w:szCs w:val="18"/>
          <w:lang w:val="en-US" w:eastAsia="zh-CN"/>
        </w:rPr>
        <w:t>ζ=η= 0处是物函数零频成分，反映物面上的均匀照明</w:t>
      </w:r>
    </w:p>
    <w:p w14:paraId="29755309">
      <w:pPr>
        <w:pageBreakBefore w:val="0"/>
        <w:numPr>
          <w:ilvl w:val="0"/>
          <w:numId w:val="0"/>
        </w:numPr>
        <w:kinsoku/>
        <w:wordWrap/>
        <w:overflowPunct/>
        <w:topLinePunct w:val="0"/>
        <w:autoSpaceDE/>
        <w:autoSpaceDN/>
        <w:bidi w:val="0"/>
        <w:adjustRightInd/>
        <w:snapToGrid/>
        <w:spacing w:line="240" w:lineRule="auto"/>
        <w:textAlignment w:val="auto"/>
        <w:rPr>
          <w:rFonts w:hint="eastAsia" w:ascii="MiSans" w:hAnsi="MiSans" w:eastAsia="MiSans" w:cstheme="majorBidi"/>
          <w:b/>
          <w:bCs/>
          <w:kern w:val="2"/>
          <w:sz w:val="28"/>
          <w:szCs w:val="28"/>
          <w:lang w:val="en-US" w:eastAsia="zh-CN" w:bidi="ar-SA"/>
          <w14:ligatures w14:val="none"/>
        </w:rPr>
      </w:pPr>
      <w:r>
        <w:rPr>
          <w:rFonts w:hint="eastAsia" w:ascii="MiSans" w:hAnsi="MiSans" w:eastAsia="MiSans" w:cstheme="majorBidi"/>
          <w:b/>
          <w:bCs/>
          <w:kern w:val="2"/>
          <w:sz w:val="28"/>
          <w:szCs w:val="28"/>
          <w:lang w:val="en-US" w:eastAsia="zh-CN" w:bidi="ar-SA"/>
          <w14:ligatures w14:val="none"/>
        </w:rPr>
        <w:t>3. 阿贝成像原理：</w:t>
      </w:r>
    </w:p>
    <w:p w14:paraId="06BE3972">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物体是由许多不同方位、不同空间频率的光栅构成的。物体通过透镜成像的过程分为两步:</w:t>
      </w:r>
    </w:p>
    <w:p w14:paraId="446FB8F4">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ab/>
      </w:r>
      <w:r>
        <w:rPr>
          <w:rFonts w:hint="eastAsia" w:ascii="MiSans" w:hAnsi="MiSans" w:eastAsia="MiSans"/>
          <w:sz w:val="18"/>
          <w:szCs w:val="18"/>
          <w:lang w:val="en-US" w:eastAsia="zh-CN"/>
        </w:rPr>
        <w:t>①平行入射光经过物发生夫琅和费衍射，在透镜的后焦面上形成一系列衍射斑，即傅里叶频谱--这是信息分解。</w:t>
      </w:r>
    </w:p>
    <w:p w14:paraId="771ECB0A">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ab/>
      </w:r>
      <w:r>
        <w:rPr>
          <w:rFonts w:hint="eastAsia" w:ascii="MiSans" w:hAnsi="MiSans" w:eastAsia="MiSans"/>
          <w:sz w:val="18"/>
          <w:szCs w:val="18"/>
          <w:lang w:val="en-US" w:eastAsia="zh-CN"/>
        </w:rPr>
        <w:t>②将后焦平面上的频谱看成新的“波面”，频谱图上的各发光点发出的球面次波在像平面上相干叠加而形成原物的像--这是信息合成。</w:t>
      </w:r>
    </w:p>
    <w:p w14:paraId="76682D45">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为了方便起见，可以用一维光栅作物来说明成像的这两个过程。如图2，单色平行光照在光栅上，经衍射分解为不同方向的很多束平行光（每束平行光相应于一定的空间频率），经物镜分别聚焦透镜在后焦面上形成亮斑点阵。光轴上一点是0级衍射，其他依次为±1、±2……级衍像射。从傅里叶光学来看，这些光点正好对应于光栅的各傅里叶分量，0级为零频分量；±1级为基频分量，它产生一个对应于空间频率f1(即原来光栅空间频率）的余弦光栅的像；2级为倍频分量，它在像面上产生一个空间频率为2f1的余弦光栅像……其他以此类推。因此物镜后焦面的振幅分布就反映了光栅（物）的空间频谱。这一后焦面称为频谱面或傅里叶变换面。而在频谱面上的这些代表不同频率的各亮点最后发出球面波重新在像面上复合而成像。</w:t>
      </w:r>
    </w:p>
    <w:p w14:paraId="28066725">
      <w:pPr>
        <w:pageBreakBefore w:val="0"/>
        <w:kinsoku/>
        <w:wordWrap/>
        <w:overflowPunct/>
        <w:topLinePunct w:val="0"/>
        <w:autoSpaceDE/>
        <w:autoSpaceDN/>
        <w:bidi w:val="0"/>
        <w:adjustRightInd/>
        <w:snapToGrid/>
        <w:spacing w:line="240" w:lineRule="auto"/>
        <w:ind w:firstLine="360" w:firstLineChars="200"/>
        <w:jc w:val="center"/>
        <w:textAlignment w:val="auto"/>
        <w:rPr>
          <w:rFonts w:hint="eastAsia" w:ascii="宋体" w:hAnsi="宋体" w:eastAsia="宋体" w:cs="宋体"/>
        </w:rPr>
      </w:pPr>
      <w:r>
        <w:rPr>
          <w:rFonts w:hint="eastAsia" w:ascii="MiSans" w:hAnsi="MiSans" w:eastAsia="MiSans"/>
          <w:sz w:val="18"/>
          <w:szCs w:val="18"/>
          <w:lang w:val="en-US" w:eastAsia="zh-CN"/>
        </w:rPr>
        <w:drawing>
          <wp:anchor distT="0" distB="0" distL="114300" distR="114300" simplePos="0" relativeHeight="251662336" behindDoc="1" locked="0" layoutInCell="1" allowOverlap="1">
            <wp:simplePos x="0" y="0"/>
            <wp:positionH relativeFrom="column">
              <wp:posOffset>1274445</wp:posOffset>
            </wp:positionH>
            <wp:positionV relativeFrom="paragraph">
              <wp:posOffset>66675</wp:posOffset>
            </wp:positionV>
            <wp:extent cx="1664335" cy="1132840"/>
            <wp:effectExtent l="0" t="0" r="8890" b="635"/>
            <wp:wrapTight wrapText="bothSides">
              <wp:wrapPolygon>
                <wp:start x="0" y="0"/>
                <wp:lineTo x="0" y="21200"/>
                <wp:lineTo x="21295" y="21200"/>
                <wp:lineTo x="21295" y="0"/>
                <wp:lineTo x="0" y="0"/>
              </wp:wrapPolygon>
            </wp:wrapTight>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rcRect b="17670"/>
                    <a:stretch>
                      <a:fillRect/>
                    </a:stretch>
                  </pic:blipFill>
                  <pic:spPr>
                    <a:xfrm>
                      <a:off x="0" y="0"/>
                      <a:ext cx="1664335" cy="1132840"/>
                    </a:xfrm>
                    <a:prstGeom prst="rect">
                      <a:avLst/>
                    </a:prstGeom>
                    <a:noFill/>
                    <a:ln>
                      <a:noFill/>
                    </a:ln>
                  </pic:spPr>
                </pic:pic>
              </a:graphicData>
            </a:graphic>
          </wp:anchor>
        </w:drawing>
      </w:r>
    </w:p>
    <w:p w14:paraId="5412E104">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lang w:val="en-US" w:eastAsia="zh-CN"/>
        </w:rPr>
        <w:t xml:space="preserve"> </w:t>
      </w:r>
      <w:r>
        <w:rPr>
          <w:rFonts w:hint="eastAsia" w:ascii="MiSans" w:hAnsi="MiSans" w:eastAsia="MiSans"/>
          <w:sz w:val="18"/>
          <w:szCs w:val="18"/>
          <w:lang w:val="en-US" w:eastAsia="zh-CN"/>
        </w:rPr>
        <w:t>一维光栅成像过程：</w:t>
      </w:r>
    </w:p>
    <w:p w14:paraId="4B89C5F3">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p>
    <w:p w14:paraId="10221661">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p>
    <w:p w14:paraId="24148111">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p>
    <w:p w14:paraId="777E9FB5">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p>
    <w:p w14:paraId="771AE7F6">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如果两次傅里叶变换是完全理想的，即没有丢失任何信息，那么物像是完全相似的。但一般来说，由于透镜的孔径总是有限的，总有一部分衍射角较大的成分（高频信息）不能进入物镜而被丢弃，所以像的信息总比物的信息少，像与物不可能完全一样。高频信息丢失越多，像与物的差异就越大。</w:t>
      </w:r>
    </w:p>
    <w:p w14:paraId="123D2275">
      <w:pPr>
        <w:pStyle w:val="4"/>
        <w:pageBreakBefore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eastAsia" w:ascii="MiSans" w:hAnsi="MiSans" w:eastAsia="MiSans"/>
          <w:lang w:val="en-US" w:eastAsia="zh-CN"/>
        </w:rPr>
      </w:pPr>
      <w:r>
        <w:rPr>
          <w:rFonts w:hint="eastAsia" w:ascii="MiSans" w:hAnsi="MiSans" w:eastAsia="MiSans"/>
          <w:lang w:val="en-US" w:eastAsia="zh-CN"/>
        </w:rPr>
        <w:t>空间滤波</w:t>
      </w:r>
      <w:r>
        <w:rPr>
          <w:rFonts w:hint="eastAsia" w:ascii="MiSans" w:hAnsi="MiSans" w:eastAsia="MiSans"/>
          <w:lang w:val="en-US" w:eastAsia="zh-CN"/>
        </w:rPr>
        <w:t>：</w:t>
      </w:r>
    </w:p>
    <w:p w14:paraId="7A60CFD2">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任何一个物都具有与之对应的确定的空间频谱。若在频谱面放一模板进行选频或改变某些频率的相位，则像面上的图像就会发生相应的变化，这个过程就称为~。</w:t>
      </w:r>
    </w:p>
    <w:p w14:paraId="5799B241">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空间滤波的依据：</w:t>
      </w:r>
    </w:p>
    <w:p w14:paraId="232F9D93">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①傅里叶频谱是物平面上各种空间频率成分的能量分布图:物平面上某种频率成分越多对应的光点越亮。</w:t>
      </w:r>
    </w:p>
    <w:p w14:paraId="77C00526">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②光点离开频谱中心的距离,标志着物平面上该频率成分的频率高低:频谱越靠近中心，对应物平面上该频率成分的频率越低。</w:t>
      </w:r>
    </w:p>
    <w:p w14:paraId="0E99DC18">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③光点的排列方向，标志着物平面上该频率成分的方向:频谱面上的横向分布是物的纵向结构的信息;频谱面上的纵向分布是物的横向结构的信息。</w:t>
      </w:r>
    </w:p>
    <w:p w14:paraId="3A3BB76D">
      <w:pPr>
        <w:pageBreakBefore w:val="0"/>
        <w:kinsoku/>
        <w:wordWrap/>
        <w:overflowPunct/>
        <w:topLinePunct w:val="0"/>
        <w:autoSpaceDE/>
        <w:autoSpaceDN/>
        <w:bidi w:val="0"/>
        <w:adjustRightInd/>
        <w:snapToGrid/>
        <w:spacing w:line="240" w:lineRule="auto"/>
        <w:textAlignment w:val="auto"/>
        <w:rPr>
          <w:rFonts w:hint="default" w:ascii="MiSans" w:hAnsi="MiSans" w:eastAsia="MiSans"/>
          <w:sz w:val="18"/>
          <w:szCs w:val="18"/>
          <w:lang w:val="en-US" w:eastAsia="zh-CN"/>
        </w:rPr>
      </w:pPr>
      <w:r>
        <w:rPr>
          <w:rFonts w:hint="eastAsia" w:ascii="MiSans" w:hAnsi="MiSans" w:eastAsia="MiSans"/>
          <w:sz w:val="18"/>
          <w:szCs w:val="18"/>
          <w:lang w:val="en-US" w:eastAsia="zh-CN"/>
        </w:rPr>
        <w:t>④零频分量是一个直流分量，它只代表像的本底亮度。</w:t>
      </w:r>
    </w:p>
    <w:p w14:paraId="569169FB">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阿贝成像原理给了我们一个启示，任何一个物都具有与之对应的确定的空间频谱。若在频谱面放一模板（光阑吸收或相移板）来减少某些空间频率（即进行选频）或改变某些频率的相位，则像面上的图像就会发生相应的变化。这个过程就称为空间滤波，放在频谱面上的模板称为空间滤波器。利用空间滤波技术可以改变成像系统中像场的光分布，滤掉不需要的信息或噪声，达到改造图像的目的。这也称为光学信息处理。常用的滤波方法有：</w:t>
      </w:r>
    </w:p>
    <w:p w14:paraId="1E093C3C">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①低通滤波。目的是滤去高频成分，保留低频成分。由于低频成分集中在谱面的光轴附近，高频成分落在远离光轴的地方，所以低通滤波器可以是一个圆孔。图像的精细结构及突变部分主要由高频成分起作用，所以经过低通滤波后图像的精细结构将消失，边缘也较模糊。</w:t>
      </w:r>
    </w:p>
    <w:p w14:paraId="50FF6C2D">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②高通滤波。目的是滤去低频成分，滤波器的形状通常是一个圆屏。经高通滤波后，图像的轮廓显得特别明亮，精细结构变得清晰。</w:t>
      </w:r>
    </w:p>
    <w:p w14:paraId="7CB9D5FF">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③方向滤波。只让某一方向（例如横向）的频率成分通过，则像面上将突出了物的纵向线条。通常用可调狭缝作为方向滤波器。</w:t>
      </w:r>
    </w:p>
    <w:p w14:paraId="48DDBA20">
      <w:pPr>
        <w:pStyle w:val="2"/>
        <w:pageBreakBefore w:val="0"/>
        <w:kinsoku/>
        <w:wordWrap/>
        <w:overflowPunct/>
        <w:topLinePunct w:val="0"/>
        <w:autoSpaceDE/>
        <w:autoSpaceDN/>
        <w:bidi w:val="0"/>
        <w:adjustRightInd/>
        <w:snapToGrid/>
        <w:spacing w:line="240" w:lineRule="auto"/>
        <w:textAlignment w:val="auto"/>
        <w:rPr>
          <w:rFonts w:ascii="MiSans" w:hAnsi="MiSans" w:eastAsia="MiSans"/>
        </w:rPr>
      </w:pPr>
      <w:r>
        <w:rPr>
          <w:rFonts w:hint="eastAsia" w:ascii="MiSans" w:hAnsi="MiSans" w:eastAsia="MiSans"/>
          <w:lang w:val="en-US" w:eastAsia="zh-CN"/>
        </w:rPr>
        <w:t>四</w:t>
      </w:r>
      <w:r>
        <w:rPr>
          <w:rFonts w:hint="eastAsia" w:ascii="MiSans" w:hAnsi="MiSans" w:eastAsia="MiSans"/>
        </w:rPr>
        <w:t>.</w:t>
      </w:r>
      <w:r>
        <w:rPr>
          <w:rFonts w:ascii="MiSans" w:hAnsi="MiSans" w:eastAsia="MiSans"/>
        </w:rPr>
        <w:t>实验过程与步骤：</w:t>
      </w:r>
    </w:p>
    <w:p w14:paraId="5EF1356D">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实验光路图如图3所示，其中L1为扩束镜（其焦距为F1=4.5mm），L2为单色准直镜（其焦距为F1=225mm），L为成像透镜（（其焦距为F=120mm））。物面处可放置透射的一维光栅或正交光栅（网络），傅里叶面（频谱面）处可放置各种滤波器。激光束经L1、L2扩束准直成为具有较大截面的平行光束照在物面上，移动成像透镜L,可使像面上得到一个放大的实像，并使频谱面的衍射图适于各种滤波器的大小，以便进行滤波处理。</w:t>
      </w:r>
    </w:p>
    <w:p w14:paraId="235B0D68">
      <w:pPr>
        <w:ind w:firstLine="420" w:firstLineChars="200"/>
        <w:jc w:val="center"/>
        <w:rPr>
          <w:rFonts w:hint="eastAsia" w:ascii="宋体" w:hAnsi="宋体" w:eastAsia="宋体" w:cs="宋体"/>
        </w:rPr>
      </w:pPr>
      <w:r>
        <w:rPr>
          <w:rFonts w:hint="eastAsia" w:ascii="宋体" w:hAnsi="宋体" w:eastAsia="宋体" w:cs="宋体"/>
        </w:rPr>
        <w:drawing>
          <wp:inline distT="0" distB="0" distL="114300" distR="114300">
            <wp:extent cx="5052695" cy="1520190"/>
            <wp:effectExtent l="0" t="0" r="10160" b="19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rcRect b="18793"/>
                    <a:stretch>
                      <a:fillRect/>
                    </a:stretch>
                  </pic:blipFill>
                  <pic:spPr>
                    <a:xfrm>
                      <a:off x="0" y="0"/>
                      <a:ext cx="5052695" cy="1520190"/>
                    </a:xfrm>
                    <a:prstGeom prst="rect">
                      <a:avLst/>
                    </a:prstGeom>
                    <a:noFill/>
                    <a:ln>
                      <a:noFill/>
                    </a:ln>
                  </pic:spPr>
                </pic:pic>
              </a:graphicData>
            </a:graphic>
          </wp:inline>
        </w:drawing>
      </w:r>
    </w:p>
    <w:p w14:paraId="5A0F6A82">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空间滤波光路图</w:t>
      </w:r>
    </w:p>
    <w:p w14:paraId="65CA87E7">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p>
    <w:p w14:paraId="7B61E46D">
      <w:pPr>
        <w:pStyle w:val="5"/>
        <w:bidi w:val="0"/>
        <w:rPr>
          <w:rFonts w:hint="eastAsia"/>
          <w:lang w:val="en-US" w:eastAsia="zh-CN"/>
        </w:rPr>
      </w:pPr>
      <w:r>
        <w:rPr>
          <w:rFonts w:hint="eastAsia"/>
          <w:lang w:val="en-US" w:eastAsia="zh-CN"/>
        </w:rPr>
        <w:t>（1)光路调节</w:t>
      </w:r>
    </w:p>
    <w:p w14:paraId="49170CA2">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①把全部器件按图3所示的顺序放在平台上，靠拢后目测调至共焦。</w:t>
      </w:r>
    </w:p>
    <w:p w14:paraId="4ECD50C9">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②在激光器后面，沿刻度尺的方向依次放上透镜L1、L2 ，及观察屏（观察屏距离光源1米以上）并调节L1和L2间的距离，使L2的出射光为平行光束。</w:t>
      </w:r>
    </w:p>
    <w:p w14:paraId="052E045B">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③将透镜L放在离L2约2F的地方，微调L的高度，使从L2出射的平行光可以通过L。</w:t>
      </w:r>
    </w:p>
    <w:p w14:paraId="17F4C841">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④放置物屏（箭屏），使扩束平行光均匀垂直地照射在物屏上。移动物屏的位置，使在像面上得到一清晰放大的图像，固定物面的位置。</w:t>
      </w:r>
    </w:p>
    <w:p w14:paraId="23C4C025">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⑤用一维光栅取代箭屏，用毛玻璃在L的后焦面附近移动，直到观察到一排清晰的衍射光点。此位置即为傅里叶频谱面，固定频谱面的位置。</w:t>
      </w:r>
    </w:p>
    <w:p w14:paraId="01CE1B31">
      <w:pPr>
        <w:ind w:firstLine="420" w:firstLineChars="200"/>
        <w:rPr>
          <w:rFonts w:hint="eastAsia" w:ascii="宋体" w:hAnsi="宋体" w:eastAsia="宋体" w:cs="宋体"/>
        </w:rPr>
      </w:pPr>
    </w:p>
    <w:p w14:paraId="45FE501B">
      <w:pPr>
        <w:pStyle w:val="5"/>
        <w:bidi w:val="0"/>
        <w:rPr>
          <w:rFonts w:hint="eastAsia"/>
          <w:b/>
          <w:lang w:val="en-US" w:eastAsia="zh-CN"/>
        </w:rPr>
      </w:pPr>
      <w:r>
        <w:rPr>
          <w:rFonts w:hint="eastAsia"/>
          <w:b/>
          <w:lang w:val="en-US" w:eastAsia="zh-CN"/>
        </w:rPr>
        <w:t>（2)方向滤波</w:t>
      </w:r>
    </w:p>
    <w:p w14:paraId="397ADC1D">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①在物面上放置文字网格光栅，则频谱面上出现二维分立的衍射光点阵，像面上出现放大的网格像。</w:t>
      </w:r>
    </w:p>
    <w:p w14:paraId="223F5951">
      <w:pPr>
        <w:pageBreakBefore w:val="0"/>
        <w:kinsoku/>
        <w:wordWrap/>
        <w:overflowPunct/>
        <w:topLinePunct w:val="0"/>
        <w:autoSpaceDE/>
        <w:autoSpaceDN/>
        <w:bidi w:val="0"/>
        <w:adjustRightInd/>
        <w:snapToGrid/>
        <w:spacing w:line="240" w:lineRule="auto"/>
        <w:textAlignment w:val="auto"/>
        <w:rPr>
          <w:rFonts w:hint="eastAsia" w:ascii="MiSans" w:hAnsi="MiSans" w:eastAsia="MiSans"/>
          <w:sz w:val="18"/>
          <w:szCs w:val="18"/>
          <w:lang w:val="en-US" w:eastAsia="zh-CN"/>
        </w:rPr>
      </w:pPr>
      <w:r>
        <w:rPr>
          <w:rFonts w:hint="eastAsia" w:ascii="MiSans" w:hAnsi="MiSans" w:eastAsia="MiSans"/>
          <w:sz w:val="18"/>
          <w:szCs w:val="18"/>
          <w:lang w:val="en-US" w:eastAsia="zh-CN"/>
        </w:rPr>
        <w:t>②在频谱面上放置一狭缝光阑，使狭缝分别沿铅直方向、水平方向、与水平方向成45°角放置，观察并记录像面上图像的变化。</w:t>
      </w:r>
    </w:p>
    <w:p w14:paraId="749DF96D">
      <w:pPr>
        <w:pStyle w:val="2"/>
        <w:pageBreakBefore w:val="0"/>
        <w:kinsoku/>
        <w:wordWrap/>
        <w:overflowPunct/>
        <w:topLinePunct w:val="0"/>
        <w:autoSpaceDE/>
        <w:autoSpaceDN/>
        <w:bidi w:val="0"/>
        <w:adjustRightInd/>
        <w:snapToGrid/>
        <w:spacing w:line="240" w:lineRule="auto"/>
        <w:textAlignment w:val="auto"/>
        <w:rPr>
          <w:rFonts w:hint="default" w:ascii="MiSans" w:hAnsi="MiSans" w:eastAsia="MiSans"/>
          <w:lang w:val="en-US" w:eastAsia="zh-CN"/>
        </w:rPr>
      </w:pPr>
      <w:r>
        <w:rPr>
          <w:rFonts w:hint="eastAsia" w:ascii="MiSans" w:hAnsi="MiSans" w:eastAsia="MiSans"/>
          <w:lang w:val="en-US" w:eastAsia="zh-CN"/>
        </w:rPr>
        <w:t>五</w:t>
      </w:r>
      <w:r>
        <w:rPr>
          <w:rFonts w:hint="eastAsia" w:ascii="MiSans" w:hAnsi="MiSans" w:eastAsia="MiSans"/>
        </w:rPr>
        <w:t>.</w:t>
      </w:r>
      <w:r>
        <w:rPr>
          <w:rFonts w:hint="eastAsia" w:ascii="MiSans" w:hAnsi="MiSans" w:eastAsia="MiSans"/>
          <w:lang w:val="en-US" w:eastAsia="zh-CN"/>
        </w:rPr>
        <w:t>实验记录及大物实验感想</w:t>
      </w:r>
      <w:bookmarkStart w:id="0" w:name="_GoBack"/>
      <w:bookmarkEnd w:id="0"/>
      <w:r>
        <w:rPr>
          <w:rFonts w:ascii="MiSans" w:hAnsi="MiSans" w:eastAsia="MiSans"/>
        </w:rPr>
        <w:t>：</w:t>
      </w:r>
      <w:r>
        <w:rPr>
          <w:rFonts w:hint="eastAsia" w:ascii="MiSans" w:hAnsi="MiSans" w:eastAsia="MiSans"/>
          <w:lang w:eastAsia="zh-CN"/>
        </w:rPr>
        <w:t>（</w:t>
      </w:r>
      <w:r>
        <w:rPr>
          <w:rFonts w:hint="eastAsia" w:ascii="MiSans" w:hAnsi="MiSans" w:eastAsia="MiSans"/>
          <w:lang w:val="en-US" w:eastAsia="zh-CN"/>
        </w:rPr>
        <w:t>本人依实验情况选择性填写）</w:t>
      </w:r>
    </w:p>
    <w:p w14:paraId="4B4B70C7">
      <w:pPr>
        <w:pageBreakBefore w:val="0"/>
        <w:kinsoku/>
        <w:wordWrap/>
        <w:overflowPunct/>
        <w:topLinePunct w:val="0"/>
        <w:autoSpaceDE/>
        <w:autoSpaceDN/>
        <w:bidi w:val="0"/>
        <w:adjustRightInd/>
        <w:snapToGrid/>
        <w:spacing w:line="240" w:lineRule="auto"/>
        <w:textAlignment w:val="auto"/>
        <w:rPr>
          <w:rFonts w:hint="eastAsia" w:ascii="MiSans" w:hAnsi="MiSans" w:eastAsia="MiS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Sans">
    <w:panose1 w:val="00000500000000000000"/>
    <w:charset w:val="86"/>
    <w:family w:val="auto"/>
    <w:pitch w:val="default"/>
    <w:sig w:usb0="80000287" w:usb1="080F1811"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3C2D8A"/>
    <w:multiLevelType w:val="singleLevel"/>
    <w:tmpl w:val="0F3C2D8A"/>
    <w:lvl w:ilvl="0" w:tentative="0">
      <w:start w:val="3"/>
      <w:numFmt w:val="decimal"/>
      <w:lvlText w:val="%1."/>
      <w:lvlJc w:val="left"/>
      <w:pPr>
        <w:tabs>
          <w:tab w:val="left" w:pos="312"/>
        </w:tabs>
      </w:pPr>
    </w:lvl>
  </w:abstractNum>
  <w:abstractNum w:abstractNumId="1">
    <w:nsid w:val="6000312D"/>
    <w:multiLevelType w:val="singleLevel"/>
    <w:tmpl w:val="6000312D"/>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4MmYyYjAyMDA5MWYwMDc3M2Q2ZjRlMTg3ZjMwZmQifQ=="/>
  </w:docVars>
  <w:rsids>
    <w:rsidRoot w:val="005A74B7"/>
    <w:rsid w:val="00216270"/>
    <w:rsid w:val="002F26AA"/>
    <w:rsid w:val="003A5D19"/>
    <w:rsid w:val="004E2EA4"/>
    <w:rsid w:val="00522F1D"/>
    <w:rsid w:val="005A74B7"/>
    <w:rsid w:val="007F7344"/>
    <w:rsid w:val="00DC21BC"/>
    <w:rsid w:val="00E1559B"/>
    <w:rsid w:val="00F131CC"/>
    <w:rsid w:val="06095474"/>
    <w:rsid w:val="0C851E7A"/>
    <w:rsid w:val="10862B8B"/>
    <w:rsid w:val="1FB262C1"/>
    <w:rsid w:val="28FD32AE"/>
    <w:rsid w:val="42631478"/>
    <w:rsid w:val="47094169"/>
    <w:rsid w:val="586E02D0"/>
    <w:rsid w:val="5EDC2B1C"/>
    <w:rsid w:val="688651C2"/>
    <w:rsid w:val="7B5D0004"/>
    <w:rsid w:val="7DD64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none"/>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0">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153"/>
        <w:tab w:val="right" w:pos="8306"/>
      </w:tabs>
      <w:snapToGrid w:val="0"/>
      <w:jc w:val="left"/>
    </w:pPr>
    <w:rPr>
      <w:sz w:val="18"/>
      <w:szCs w:val="18"/>
      <w14:ligatures w14:val="standardContextual"/>
    </w:rPr>
  </w:style>
  <w:style w:type="paragraph" w:styleId="7">
    <w:name w:val="header"/>
    <w:basedOn w:val="1"/>
    <w:link w:val="12"/>
    <w:unhideWhenUsed/>
    <w:qFormat/>
    <w:uiPriority w:val="99"/>
    <w:pPr>
      <w:tabs>
        <w:tab w:val="center" w:pos="4153"/>
        <w:tab w:val="right" w:pos="8306"/>
      </w:tabs>
      <w:snapToGrid w:val="0"/>
      <w:jc w:val="center"/>
    </w:pPr>
    <w:rPr>
      <w:sz w:val="18"/>
      <w:szCs w:val="18"/>
      <w14:ligatures w14:val="standardContextual"/>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467886" w:themeColor="hyperlink"/>
      <w:u w:val="single"/>
      <w14:textFill>
        <w14:solidFill>
          <w14:schemeClr w14:val="hlink"/>
        </w14:solidFill>
      </w14:textFill>
    </w:rPr>
  </w:style>
  <w:style w:type="character" w:customStyle="1" w:styleId="12">
    <w:name w:val="页眉 字符"/>
    <w:basedOn w:val="10"/>
    <w:link w:val="7"/>
    <w:qFormat/>
    <w:uiPriority w:val="99"/>
    <w:rPr>
      <w:sz w:val="18"/>
      <w:szCs w:val="18"/>
    </w:rPr>
  </w:style>
  <w:style w:type="character" w:customStyle="1" w:styleId="13">
    <w:name w:val="页脚 字符"/>
    <w:basedOn w:val="10"/>
    <w:link w:val="6"/>
    <w:qFormat/>
    <w:uiPriority w:val="99"/>
    <w:rPr>
      <w:sz w:val="18"/>
      <w:szCs w:val="18"/>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14:ligatures w14:val="none"/>
    </w:rPr>
  </w:style>
  <w:style w:type="character" w:customStyle="1" w:styleId="15">
    <w:name w:val="标题 2 字符"/>
    <w:basedOn w:val="10"/>
    <w:link w:val="2"/>
    <w:qFormat/>
    <w:uiPriority w:val="9"/>
    <w:rPr>
      <w:rFonts w:asciiTheme="majorHAnsi" w:hAnsiTheme="majorHAnsi" w:eastAsiaTheme="majorEastAsia" w:cstheme="majorBidi"/>
      <w:b/>
      <w:bCs/>
      <w:sz w:val="32"/>
      <w:szCs w:val="32"/>
      <w14:ligatures w14:val="none"/>
    </w:rPr>
  </w:style>
  <w:style w:type="character" w:customStyle="1" w:styleId="16">
    <w:name w:val="标题 3 字符"/>
    <w:basedOn w:val="10"/>
    <w:link w:val="3"/>
    <w:qFormat/>
    <w:uiPriority w:val="9"/>
    <w:rPr>
      <w:b/>
      <w:bCs/>
      <w:sz w:val="32"/>
      <w:szCs w:val="32"/>
      <w14:ligatures w14:val="none"/>
    </w:rPr>
  </w:style>
  <w:style w:type="character" w:customStyle="1" w:styleId="17">
    <w:name w:val="标题 4 字符"/>
    <w:basedOn w:val="10"/>
    <w:link w:val="4"/>
    <w:qFormat/>
    <w:uiPriority w:val="9"/>
    <w:rPr>
      <w:rFonts w:asciiTheme="majorHAnsi" w:hAnsiTheme="majorHAnsi" w:eastAsiaTheme="majorEastAsia" w:cstheme="majorBidi"/>
      <w:b/>
      <w:bCs/>
      <w:sz w:val="28"/>
      <w:szCs w:val="28"/>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1403</Words>
  <Characters>1626</Characters>
  <Lines>27</Lines>
  <Paragraphs>7</Paragraphs>
  <TotalTime>2</TotalTime>
  <ScaleCrop>false</ScaleCrop>
  <LinksUpToDate>false</LinksUpToDate>
  <CharactersWithSpaces>1671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2024-10-07T15:17:00Z</dcterms:created>
  <dc:creator>博宇 于</dc:creator>
  <cp:lastModifiedBy>WPS_1648808624</cp:lastModifiedBy>
  <dcterms:modified xsi:type="dcterms:W3CDTF">2024-12-05T07:31:46Z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01081E8118294FA78425FD7BC3AD8173_13</vt:lpwstr>
  </property>
</Properties>
</file>