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5B67C8">
      <w:pPr>
        <w:pBdr/>
        <w:spacing/>
        <w:ind/>
        <w:jc w:val="center"/>
        <w:rPr>
          <w:rFonts w:ascii="宋体" w:hAnsi="宋体" w:eastAsia="宋体" w:cs="黑体"/>
          <w:sz w:val="48"/>
        </w:rPr>
      </w:pPr>
      <w:r>
        <w:rPr>
          <w:rFonts w:ascii="黑体" w:hAnsi="Calibri" w:eastAsia="黑体" w:cs="黑体"/>
          <w:b/>
          <w:bCs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6445" cy="1463040"/>
                <wp:effectExtent l="0" t="0" r="635" b="5080"/>
                <wp:docPr id="2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586828" cy="146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0.35pt;height:115.2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宋体" w:hAnsi="宋体" w:eastAsia="宋体" w:cs="黑体"/>
          <w:sz w:val="48"/>
        </w:rPr>
      </w:r>
    </w:p>
    <w:p w14:paraId="1FA964FC">
      <w:pPr>
        <w:pBdr/>
        <w:spacing/>
        <w:ind w:firstLine="1253"/>
        <w:rPr>
          <w:rFonts w:ascii="Calibri" w:hAnsi="Calibri" w:eastAsia="宋体" w:cs="黑体"/>
        </w:rPr>
      </w:pPr>
      <w:r>
        <w:rPr>
          <w:rFonts w:ascii="Calibri" w:hAnsi="Calibri" w:eastAsia="宋体" w:cs="黑体"/>
        </w:rPr>
      </w:r>
      <w:r>
        <w:rPr>
          <w:rFonts w:ascii="Calibri" w:hAnsi="Calibri" w:eastAsia="宋体" w:cs="黑体"/>
        </w:rPr>
      </w:r>
    </w:p>
    <w:p w14:paraId="4093DECE">
      <w:pPr>
        <w:pBdr/>
        <w:spacing/>
        <w:ind/>
        <w:jc w:val="center"/>
        <w:rPr>
          <w:rFonts w:ascii="宋体" w:hAnsi="宋体" w:eastAsia="宋体" w:cs="黑体"/>
          <w:b/>
          <w:sz w:val="52"/>
          <w:szCs w:val="52"/>
        </w:rPr>
      </w:pPr>
      <w:r>
        <w:rPr>
          <w:rFonts w:hint="eastAsia" w:ascii="宋体" w:hAnsi="宋体" w:eastAsia="宋体" w:cs="黑体"/>
          <w:b/>
          <w:sz w:val="52"/>
          <w:szCs w:val="52"/>
        </w:rPr>
        <w:t xml:space="preserve">学生研究计划(SRP)项目验收</w:t>
      </w:r>
      <w:r>
        <w:rPr>
          <w:rFonts w:ascii="宋体" w:hAnsi="宋体" w:eastAsia="宋体" w:cs="黑体"/>
          <w:b/>
          <w:sz w:val="52"/>
          <w:szCs w:val="52"/>
        </w:rPr>
      </w:r>
    </w:p>
    <w:p w14:paraId="03D754B7">
      <w:pPr>
        <w:pBdr/>
        <w:spacing/>
        <w:ind/>
        <w:jc w:val="center"/>
        <w:rPr>
          <w:rFonts w:ascii="宋体" w:hAnsi="宋体" w:eastAsia="宋体" w:cs="黑体"/>
          <w:b/>
          <w:sz w:val="52"/>
          <w:szCs w:val="52"/>
        </w:rPr>
      </w:pPr>
      <w:r>
        <w:rPr>
          <w:rFonts w:hint="eastAsia" w:ascii="宋体" w:hAnsi="宋体" w:eastAsia="宋体" w:cs="黑体"/>
          <w:b/>
          <w:sz w:val="52"/>
          <w:szCs w:val="52"/>
        </w:rPr>
        <w:t xml:space="preserve">项目成员个人结题报告</w:t>
      </w:r>
      <w:r>
        <w:rPr>
          <w:rFonts w:ascii="宋体" w:hAnsi="宋体" w:eastAsia="宋体" w:cs="黑体"/>
          <w:b/>
          <w:sz w:val="52"/>
          <w:szCs w:val="52"/>
        </w:rPr>
      </w:r>
    </w:p>
    <w:tbl>
      <w:tblPr>
        <w:tblStyle w:val="713"/>
        <w:jc w:val="center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2645"/>
        <w:gridCol w:w="5019"/>
      </w:tblGrid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76D995B8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参加项目名称：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14519840">
            <w:pPr>
              <w:pBdr/>
              <w:spacing w:line="400" w:lineRule="atLeast"/>
              <w:ind/>
              <w:jc w:val="center"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default" w:ascii="宋体" w:hAnsi="宋体" w:eastAsia="宋体" w:cs="黑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default" w:ascii="宋体" w:hAnsi="宋体" w:eastAsia="宋体" w:cs="黑体"/>
                <w:b/>
                <w:bCs/>
                <w:sz w:val="28"/>
                <w:szCs w:val="28"/>
              </w:rPr>
              <w:instrText xml:space="preserve"> HYPERLINK "http://222.16.5.91/xm/JieTi/Declare/ItemDetail?itemId=e803120a-0b20-4b44-b9dc-0a8006a11ae0" </w:instrText>
            </w:r>
            <w:r>
              <w:rPr>
                <w:rFonts w:hint="default" w:ascii="宋体" w:hAnsi="宋体" w:eastAsia="宋体" w:cs="黑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社会文化理论视域下英语写作教学的学生投入度调查与研究</w:t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fldChar w:fldCharType="end"/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5CD050DC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参加项目编号：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3EBAE49C">
            <w:pPr>
              <w:pBdr/>
              <w:spacing w:line="400" w:lineRule="atLeast"/>
              <w:ind/>
              <w:jc w:val="center"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X202410561785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2D2D7DD3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参加起止时间：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4540E41D">
            <w:pPr>
              <w:pBdr/>
              <w:spacing w:line="400" w:lineRule="atLeast"/>
              <w:ind/>
              <w:jc w:val="center"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  <w:t xml:space="preserve">2024</w:t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年4月至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  <w:t xml:space="preserve">2025</w:t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年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  <w:t xml:space="preserve">3</w:t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月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62E218FA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指导教师姓名：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16E50A29">
            <w:pPr>
              <w:pBdr/>
              <w:spacing w:line="400" w:lineRule="atLeast"/>
              <w:ind/>
              <w:jc w:val="center"/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</w:p>
        </w:tc>
      </w:tr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47A46461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指导教师所在学院：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08ABB309">
            <w:pPr>
              <w:pBdr/>
              <w:spacing w:line="400" w:lineRule="atLeast"/>
              <w:ind/>
              <w:jc w:val="center"/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  <w:t xml:space="preserve">外国语学院</w:t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</w:p>
        </w:tc>
      </w:tr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23E2B97C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学生姓名：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4BF2840A">
            <w:pPr>
              <w:pBdr/>
              <w:spacing w:line="400" w:lineRule="atLeast"/>
              <w:ind/>
              <w:jc w:val="center"/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</w:p>
        </w:tc>
      </w:tr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3CCD0593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学生学号：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205BA0DC">
            <w:pPr>
              <w:pBdr/>
              <w:spacing w:line="400" w:lineRule="atLeast"/>
              <w:ind/>
              <w:jc w:val="center"/>
              <w:rPr>
                <w:rFonts w:hint="default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  <w:r>
              <w:rPr>
                <w:rFonts w:hint="default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</w:p>
        </w:tc>
      </w:tr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32DD4EEC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学生手机号：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6F2977D7">
            <w:pPr>
              <w:pBdr/>
              <w:spacing w:line="400" w:lineRule="atLeast"/>
              <w:ind/>
              <w:jc w:val="center"/>
              <w:rPr>
                <w:rFonts w:hint="default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  <w:r>
              <w:rPr>
                <w:rFonts w:hint="default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</w:p>
        </w:tc>
      </w:tr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5EE347FF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学生所在学院：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504DFCAB">
            <w:pPr>
              <w:pBdr/>
              <w:spacing w:line="400" w:lineRule="atLeast"/>
              <w:ind/>
              <w:jc w:val="center"/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  <w:t xml:space="preserve">计算机科学与工程学院</w:t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</w:p>
        </w:tc>
      </w:tr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53DE2F3A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学生所学专业：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0DC69ED0">
            <w:pPr>
              <w:pBdr/>
              <w:spacing w:line="400" w:lineRule="atLeast"/>
              <w:ind/>
              <w:jc w:val="center"/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  <w:t xml:space="preserve">计算机科学与技术专业</w:t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</w:r>
          </w:p>
        </w:tc>
      </w:tr>
      <w:tr>
        <w:trPr>
          <w:jc w:val="center"/>
        </w:trPr>
        <w:tc>
          <w:tcPr>
            <w:tcBorders/>
            <w:tcW w:w="2645" w:type="dxa"/>
            <w:textDirection w:val="lrTb"/>
            <w:noWrap w:val="false"/>
          </w:tcPr>
          <w:p w14:paraId="527F8481">
            <w:pPr>
              <w:pBdr/>
              <w:spacing w:line="400" w:lineRule="atLeast"/>
              <w:ind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填表日期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019" w:type="dxa"/>
            <w:textDirection w:val="lrTb"/>
            <w:noWrap w:val="false"/>
          </w:tcPr>
          <w:p w14:paraId="010B1B97">
            <w:pPr>
              <w:pBdr/>
              <w:spacing w:line="400" w:lineRule="atLeast"/>
              <w:ind/>
              <w:jc w:val="center"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  <w:t xml:space="preserve">2025</w:t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     年   </w:t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  <w:lang w:val="en-US" w:eastAsia="zh-CN"/>
              </w:rPr>
              <w:t xml:space="preserve">3</w:t>
            </w: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   月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</w:tr>
    </w:tbl>
    <w:p w14:paraId="5C5C6497">
      <w:pPr>
        <w:pBdr/>
        <w:spacing w:line="400" w:lineRule="atLeast"/>
        <w:ind/>
        <w:rPr>
          <w:rFonts w:ascii="宋体" w:hAnsi="宋体" w:eastAsia="宋体" w:cs="黑体"/>
          <w:b/>
          <w:bCs/>
          <w:sz w:val="44"/>
          <w:szCs w:val="44"/>
        </w:rPr>
      </w:pPr>
      <w:r>
        <w:rPr>
          <w:rFonts w:ascii="宋体" w:hAnsi="宋体" w:eastAsia="宋体" w:cs="黑体"/>
          <w:b/>
          <w:bCs/>
          <w:sz w:val="44"/>
          <w:szCs w:val="44"/>
        </w:rPr>
      </w:r>
      <w:r>
        <w:rPr>
          <w:rFonts w:ascii="宋体" w:hAnsi="宋体" w:eastAsia="宋体" w:cs="黑体"/>
          <w:b/>
          <w:bCs/>
          <w:sz w:val="44"/>
          <w:szCs w:val="44"/>
        </w:rPr>
      </w:r>
    </w:p>
    <w:tbl>
      <w:tblPr>
        <w:tblStyle w:val="713"/>
        <w:jc w:val="center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Look w:val="04A0" w:firstRow="1" w:lastRow="0" w:firstColumn="1" w:lastColumn="0" w:noHBand="0" w:noVBand="1"/>
      </w:tblPr>
      <w:tblGrid>
        <w:gridCol w:w="2016"/>
        <w:gridCol w:w="678"/>
      </w:tblGrid>
      <w:tr>
        <w:trPr>
          <w:jc w:val="center"/>
        </w:trPr>
        <w:tc>
          <w:tcPr>
            <w:tcBorders/>
            <w:tcW w:w="2016" w:type="dxa"/>
            <w:vAlign w:val="center"/>
            <w:textDirection w:val="lrTb"/>
            <w:noWrap w:val="false"/>
          </w:tcPr>
          <w:p w14:paraId="5F8BD15A">
            <w:pPr>
              <w:pBdr/>
              <w:spacing w:line="400" w:lineRule="atLeast"/>
              <w:ind/>
              <w:jc w:val="center"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幼圆" w:hAnsi="宋体" w:eastAsia="幼圆" w:cs="黑体"/>
                <w:b/>
                <w:bCs/>
                <w:sz w:val="28"/>
                <w:szCs w:val="28"/>
              </w:rPr>
              <w:t xml:space="preserve">教务处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678" w:type="dxa"/>
            <w:vAlign w:val="center"/>
            <w:vMerge w:val="restart"/>
            <w:textDirection w:val="lrTb"/>
            <w:noWrap w:val="false"/>
          </w:tcPr>
          <w:p w14:paraId="11EB5FC9">
            <w:pPr>
              <w:pBdr/>
              <w:spacing w:line="400" w:lineRule="atLeast"/>
              <w:ind/>
              <w:jc w:val="left"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8"/>
                <w:szCs w:val="28"/>
              </w:rPr>
              <w:t xml:space="preserve">制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tcBorders/>
            <w:tcW w:w="2016" w:type="dxa"/>
            <w:vAlign w:val="center"/>
            <w:textDirection w:val="lrTb"/>
            <w:noWrap w:val="false"/>
          </w:tcPr>
          <w:p w14:paraId="0E51A939">
            <w:pPr>
              <w:pBdr/>
              <w:spacing w:line="400" w:lineRule="atLeast"/>
              <w:ind/>
              <w:jc w:val="center"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hint="eastAsia" w:ascii="幼圆" w:hAnsi="宋体" w:eastAsia="幼圆" w:cs="黑体"/>
                <w:b/>
                <w:bCs/>
                <w:sz w:val="28"/>
                <w:szCs w:val="28"/>
              </w:rPr>
              <w:t xml:space="preserve">202</w:t>
            </w:r>
            <w:r>
              <w:rPr>
                <w:rFonts w:ascii="幼圆" w:hAnsi="宋体" w:eastAsia="幼圆" w:cs="黑体"/>
                <w:b/>
                <w:bCs/>
                <w:sz w:val="28"/>
                <w:szCs w:val="28"/>
              </w:rPr>
              <w:t xml:space="preserve">5</w:t>
            </w:r>
            <w:r>
              <w:rPr>
                <w:rFonts w:hint="eastAsia" w:ascii="幼圆" w:hAnsi="宋体" w:eastAsia="幼圆" w:cs="黑体"/>
                <w:b/>
                <w:bCs/>
                <w:sz w:val="28"/>
                <w:szCs w:val="28"/>
              </w:rPr>
              <w:t xml:space="preserve">年3月</w:t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678" w:type="dxa"/>
            <w:vAlign w:val="center"/>
            <w:vMerge w:val="continue"/>
            <w:textDirection w:val="lrTb"/>
            <w:noWrap w:val="false"/>
          </w:tcPr>
          <w:p w14:paraId="6DD5B1B7">
            <w:pPr>
              <w:pBdr/>
              <w:spacing w:line="400" w:lineRule="atLeast"/>
              <w:ind/>
              <w:jc w:val="center"/>
              <w:rPr>
                <w:rFonts w:ascii="宋体" w:hAnsi="宋体" w:eastAsia="宋体" w:cs="黑体"/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  <w:r>
              <w:rPr>
                <w:rFonts w:ascii="宋体" w:hAnsi="宋体" w:eastAsia="宋体" w:cs="黑体"/>
                <w:b/>
                <w:bCs/>
                <w:sz w:val="28"/>
                <w:szCs w:val="28"/>
              </w:rPr>
            </w:r>
          </w:p>
        </w:tc>
      </w:tr>
    </w:tbl>
    <w:p w14:paraId="45C1BB46">
      <w:pPr>
        <w:widowControl w:val="true"/>
        <w:pBdr/>
        <w:spacing/>
        <w:ind/>
        <w:jc w:val="left"/>
        <w:rPr>
          <w:rFonts w:ascii="宋体" w:hAnsi="宋体" w:eastAsia="宋体" w:cs="黑体"/>
          <w:b/>
          <w:bCs/>
          <w:sz w:val="44"/>
          <w:szCs w:val="44"/>
        </w:rPr>
      </w:pPr>
      <w:r>
        <w:rPr>
          <w:rFonts w:ascii="宋体" w:hAnsi="宋体" w:eastAsia="宋体" w:cs="黑体"/>
          <w:b/>
          <w:bCs/>
          <w:sz w:val="44"/>
          <w:szCs w:val="44"/>
        </w:rPr>
        <w:br w:type="page" w:clear="all"/>
      </w:r>
      <w:r>
        <w:rPr>
          <w:rFonts w:ascii="宋体" w:hAnsi="宋体" w:eastAsia="宋体" w:cs="黑体"/>
          <w:b/>
          <w:bCs/>
          <w:sz w:val="44"/>
          <w:szCs w:val="44"/>
        </w:rPr>
      </w:r>
    </w:p>
    <w:p w14:paraId="05688DD0">
      <w:pPr>
        <w:widowControl w:val="true"/>
        <w:numPr>
          <w:ilvl w:val="0"/>
          <w:numId w:val="0"/>
        </w:numPr>
        <w:pBdr/>
        <w:spacing/>
        <w:ind/>
        <w:jc w:val="center"/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</w:pPr>
      <w:r/>
      <w:bookmarkStart w:id="0" w:name="_Hlk193407670"/>
      <w:r/>
      <w:bookmarkEnd w:id="0"/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  <w:t xml:space="preserve">目录页</w:t>
      </w:r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05A6FD6C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①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  <w:t xml:space="preserve">  引言 .......................................................................................................................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....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  <w:t xml:space="preserve">... 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3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r>
    </w:p>
    <w:p w14:paraId="16F81D53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|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r>
    </w:p>
    <w:p w14:paraId="54EBAE58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②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  <w:t xml:space="preserve">  ·  文献调研阶段 ........................................................................................................ 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3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r>
    </w:p>
    <w:p w14:paraId="3C3B186A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default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|    |</w:t>
      </w:r>
      <w:r>
        <w:rPr>
          <w:rFonts w:hint="default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r>
    </w:p>
    <w:p w14:paraId="7197D15F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③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  <w:t xml:space="preserve">  ·  研究方案阶段 ........................................................................................................ 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5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r>
    </w:p>
    <w:p w14:paraId="732969A8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|    |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r>
    </w:p>
    <w:p w14:paraId="5C1E4B78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④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  <w:t xml:space="preserve">  ·  成员分工 ................................................................................................................ 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5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r>
    </w:p>
    <w:p w14:paraId="38AF1EF3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|    |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r>
    </w:p>
    <w:p w14:paraId="5B4AF46E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⑤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  <w:t xml:space="preserve">  ·  本人工作及其成果 ................................................................................................ 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6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</w:r>
    </w:p>
    <w:p w14:paraId="11381EBA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|    |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r>
    </w:p>
    <w:p w14:paraId="017FC7B0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⑥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  <w:t xml:space="preserve">  ·  下一步设想 ............................................................................................................ 8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r>
    </w:p>
    <w:p w14:paraId="11F6F01D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|    |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r>
    </w:p>
    <w:p w14:paraId="6FA8BDAF">
      <w:pPr>
        <w:pStyle w:val="712"/>
        <w:keepNext w:val="false"/>
        <w:keepLines w:val="false"/>
        <w:widowControl w:val="true"/>
        <w:suppressLineNumbers w:val="false"/>
        <w:pBdr/>
        <w:spacing w:after="0" w:afterAutospacing="0" w:before="0" w:beforeAutospacing="0"/>
        <w:ind w:right="0" w:left="0"/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pPr>
      <w:r>
        <w:rPr>
          <w:rFonts w:hint="eastAsia" w:ascii="MiSans" w:hAnsi="MiSans" w:eastAsia="MiSans" w:cs="MiSans"/>
          <w:b/>
          <w:bCs/>
          <w:color w:val="auto"/>
          <w:sz w:val="21"/>
          <w:szCs w:val="21"/>
          <w:lang w:val="en-US" w:eastAsia="zh-CN"/>
        </w:rPr>
        <w:t xml:space="preserve">⑦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  <w:t xml:space="preserve">  ·  本人一年感想 ........................................................................................................ 9</w:t>
      </w:r>
      <w:r>
        <w:rPr>
          <w:rFonts w:hint="eastAsia" w:ascii="MiSans" w:hAnsi="MiSans" w:eastAsia="MiSans" w:cs="MiSans"/>
          <w:b/>
          <w:bCs/>
          <w:color w:val="auto"/>
          <w:sz w:val="21"/>
          <w:szCs w:val="21"/>
        </w:rPr>
      </w:r>
    </w:p>
    <w:p w14:paraId="17BE8A72">
      <w:pPr>
        <w:widowControl w:val="true"/>
        <w:numPr>
          <w:ilvl w:val="0"/>
          <w:numId w:val="0"/>
        </w:numPr>
        <w:pBdr/>
        <w:spacing/>
        <w:ind/>
        <w:jc w:val="center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00E95FAF">
      <w:pPr>
        <w:widowControl w:val="true"/>
        <w:numPr>
          <w:ilvl w:val="0"/>
          <w:numId w:val="0"/>
        </w:numPr>
        <w:pBdr/>
        <w:spacing/>
        <w:ind/>
        <w:jc w:val="center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2DEA2B98">
      <w:pPr>
        <w:widowControl w:val="true"/>
        <w:numPr>
          <w:ilvl w:val="0"/>
          <w:numId w:val="0"/>
        </w:numPr>
        <w:pBdr/>
        <w:spacing/>
        <w:ind/>
        <w:jc w:val="center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42C048B2">
      <w:pPr>
        <w:widowControl w:val="true"/>
        <w:numPr>
          <w:ilvl w:val="0"/>
          <w:numId w:val="0"/>
        </w:numPr>
        <w:pBdr/>
        <w:spacing/>
        <w:ind/>
        <w:jc w:val="center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597771FE">
      <w:pPr>
        <w:widowControl w:val="true"/>
        <w:numPr>
          <w:ilvl w:val="0"/>
          <w:numId w:val="0"/>
        </w:numPr>
        <w:pBdr/>
        <w:spacing/>
        <w:ind/>
        <w:jc w:val="center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73091C51">
      <w:pPr>
        <w:widowControl w:val="true"/>
        <w:numPr>
          <w:ilvl w:val="0"/>
          <w:numId w:val="0"/>
        </w:numPr>
        <w:pBdr/>
        <w:spacing/>
        <w:ind/>
        <w:jc w:val="both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1709748A">
      <w:pPr>
        <w:widowControl w:val="true"/>
        <w:numPr>
          <w:ilvl w:val="0"/>
          <w:numId w:val="0"/>
        </w:numPr>
        <w:pBdr/>
        <w:spacing/>
        <w:ind/>
        <w:jc w:val="both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6C406FB0">
      <w:pPr>
        <w:widowControl w:val="true"/>
        <w:numPr>
          <w:ilvl w:val="0"/>
          <w:numId w:val="0"/>
        </w:numPr>
        <w:pBdr/>
        <w:spacing/>
        <w:ind/>
        <w:jc w:val="both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03A81096">
      <w:pPr>
        <w:widowControl w:val="true"/>
        <w:numPr>
          <w:ilvl w:val="0"/>
          <w:numId w:val="1"/>
        </w:numPr>
        <w:pBdr/>
        <w:spacing/>
        <w:ind/>
        <w:jc w:val="left"/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  <w:t xml:space="preserve">引言</w:t>
      </w:r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311B05FF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在大学的学术旅程中，每一个项目都是一次成长的契机。对于我，一个来自计算机科学与技术专业的学生来说，参与“社会文化理论视域下英语写作教学的学生投入度调查与研究”项目，不仅是一次跨学科的挑战，更是一场自我突破的冒险。这个项目就像一扇窗，为我打开了一个全新的世界，让我得以窥见不同学科之间的交融与碰撞，也让我在不断的探索中收获了知识、技能和成长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01840B23">
      <w:pPr>
        <w:widowControl w:val="true"/>
        <w:numPr>
          <w:ilvl w:val="0"/>
          <w:numId w:val="1"/>
        </w:numPr>
        <w:pBdr/>
        <w:spacing/>
        <w:ind/>
        <w:jc w:val="left"/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  <w:t xml:space="preserve">文献调研阶段</w:t>
      </w:r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51902071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在文献调研阶段，老师选取了约100多份相关文献，要求每人进行5-7篇专方向阅读，我选取的主题是学生写作参与方向的7篇文献，并在两周阅读后写出了本人的文献综述，其中选取的文献列出如下：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0067B36A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0" w:left="0"/>
        <w:jc w:val="left"/>
        <w:rPr>
          <w:rFonts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[1] J. Pan, H. Chen, and S. Yuan, “A comparative study of the engagement with written corrective feedback of Chinese private college students,” </w:t>
      </w:r>
      <w:r>
        <w:rPr>
          <w:rStyle w:val="716"/>
          <w:rFonts w:hint="default" w:ascii="Helvetica" w:hAnsi="Helvetica" w:eastAsia="Helvetica" w:cs="Helvetica"/>
          <w:i/>
          <w:iCs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Asian-Pacific Journal of Second and Foreign Language Education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, vol. 8, p. 18, 2023. [Online]. Available: 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instrText xml:space="preserve"> HYPERLINK "https://doi.org/10.1186/s40862-023-00191-8" \t "https://kimi.moonshot.cn/chat/_blank"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separate"/>
      </w:r>
      <w:r>
        <w:rPr>
          <w:rStyle w:val="717"/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</w:rPr>
        <w:t xml:space="preserve">https://doi.org/10.1186/s40862-023-00191-8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end"/>
      </w:r>
      <w:r>
        <w:rPr>
          <w:rFonts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r>
    </w:p>
    <w:p w14:paraId="71E3493D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0" w:left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[2] X. Cheng, Y. Liu, and C. Wang, “Understanding student engagement with teacher and peer feedback in L2 writing,” </w:t>
      </w:r>
      <w:r>
        <w:rPr>
          <w:rStyle w:val="716"/>
          <w:rFonts w:hint="default" w:ascii="Helvetica" w:hAnsi="Helvetica" w:eastAsia="Helvetica" w:cs="Helvetica"/>
          <w:i/>
          <w:iCs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System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, vol. 119, p. 103176, 2023. [Online]. Available: 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instrText xml:space="preserve"> HYPERLINK "https://doi.org/10.1016/j.system.2023.103176" \t "https://kimi.moonshot.cn/chat/_blank"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separate"/>
      </w:r>
      <w:r>
        <w:rPr>
          <w:rStyle w:val="717"/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</w:rPr>
        <w:t xml:space="preserve">https://doi.org/10.1016/j.system.2023.103176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r>
    </w:p>
    <w:p w14:paraId="28C61476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0" w:left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[3] S. A. Zhou and P. Hiver, “The effect of self-regulated writing strategies on students’ L2 writing engagement and disengagement behaviors,” </w:t>
      </w:r>
      <w:r>
        <w:rPr>
          <w:rStyle w:val="716"/>
          <w:rFonts w:hint="default" w:ascii="Helvetica" w:hAnsi="Helvetica" w:eastAsia="Helvetica" w:cs="Helvetica"/>
          <w:i/>
          <w:iCs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System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, vol. 106, p. 102768, 2022. [Online]. Available: 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instrText xml:space="preserve"> HYPERLINK "https://doi.org/10.1016/j.system.2022.102768" \t "https://kimi.moonshot.cn/chat/_blank"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separate"/>
      </w:r>
      <w:r>
        <w:rPr>
          <w:rStyle w:val="717"/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</w:rPr>
        <w:t xml:space="preserve">https://doi.org/10.1016/j.system.2022.102768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r>
    </w:p>
    <w:p w14:paraId="14B0003B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0" w:left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[4] V. Zhang and K. Hyland, “Student engagement with peer feedback in L2 writing: Insights from reflective journaling and revising practices,” </w:t>
      </w:r>
      <w:r>
        <w:rPr>
          <w:rStyle w:val="716"/>
          <w:rFonts w:hint="default" w:ascii="Helvetica" w:hAnsi="Helvetica" w:eastAsia="Helvetica" w:cs="Helvetica"/>
          <w:i/>
          <w:iCs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Assessing Writing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, vol. 58, p. 100784, 2023. [Online]. Available: 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instrText xml:space="preserve"> HYPERLINK "https://doi.org/10.1016/j.asw.2023.100784" \t "https://kimi.moonshot.cn/chat/_blank"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separate"/>
      </w:r>
      <w:r>
        <w:rPr>
          <w:rStyle w:val="717"/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</w:rPr>
        <w:t xml:space="preserve">https://doi.org/10.1016/j.asw.2023.100784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r>
    </w:p>
    <w:p w14:paraId="37B46FB1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0" w:left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[5] S. Yu, L. Jiang, and N. Zhou, “Investigating what feedback practices contribute to students’ writing motivation and engagement in Chinese EFL context: A large-scale study,” </w:t>
      </w:r>
      <w:r>
        <w:rPr>
          <w:rStyle w:val="716"/>
          <w:rFonts w:hint="default" w:ascii="Helvetica" w:hAnsi="Helvetica" w:eastAsia="Helvetica" w:cs="Helvetica"/>
          <w:i/>
          <w:iCs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Assessing Writing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, vol. 44, p. 100451, 2020. [Online]. Available: 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instrText xml:space="preserve"> HYPERLINK "https://doi.org/10.1016/j.asw.2020.100451" \t "https://kimi.moonshot.cn/chat/_blank"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separate"/>
      </w:r>
      <w:r>
        <w:rPr>
          <w:rStyle w:val="717"/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</w:rPr>
        <w:t xml:space="preserve">https://doi.org/10.1016/j.asw.2020.100451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r>
    </w:p>
    <w:p w14:paraId="483E5AD0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0" w:left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[6] J. Tsao, W. Tseng, T. Hsiao, C. Wang, and X. Gao, “Toward a Motivation-Regulated Learner Engagement WCF Model of L2 Writing Performance,” </w:t>
      </w:r>
      <w:r>
        <w:rPr>
          <w:rStyle w:val="716"/>
          <w:rFonts w:hint="default" w:ascii="Helvetica" w:hAnsi="Helvetica" w:eastAsia="Helvetica" w:cs="Helvetica"/>
          <w:i/>
          <w:iCs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SAGEOpen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, 2021. [Online]. Available: 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instrText xml:space="preserve"> HYPERLINK "https://doi.org/10.1177/21582440211023172" \t "https://kimi.moonshot.cn/chat/_blank"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separate"/>
      </w:r>
      <w:r>
        <w:rPr>
          <w:rStyle w:val="717"/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</w:rPr>
        <w:t xml:space="preserve">https://doi.org/10.1177/21582440211023172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r>
    </w:p>
    <w:p w14:paraId="1A77EF4D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0" w:afterAutospacing="0" w:before="0" w:beforeAutospacing="0" w:line="206" w:lineRule="atLeast"/>
        <w:ind w:right="0" w:firstLine="0" w:left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[7] H. Saeli, P. Rahmati, and S. Koltovskaia, “Learner Engagement with Written Corrective Feedback: The Case of Automated Writing Evaluation,” </w:t>
      </w:r>
      <w:r>
        <w:rPr>
          <w:rStyle w:val="716"/>
          <w:rFonts w:hint="default" w:ascii="Helvetica" w:hAnsi="Helvetica" w:eastAsia="Helvetica" w:cs="Helvetica"/>
          <w:i/>
          <w:iCs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Journal of Response to Writing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  <w:shd w:val="clear" w:color="auto" w:fill="ffffff"/>
          <w:vertAlign w:val="baseline"/>
          <w:lang w:val="en-US" w:eastAsia="zh-CN" w:bidi="ar"/>
        </w:rPr>
        <w:t xml:space="preserve">, vol. 9, no. 2, pp. 1–39, 2023. [Online]. Available: 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instrText xml:space="preserve"> HYPERLINK "https://scholarsarchive.byu.edu/journalrw/vol9/iss2/1" \t "https://kimi.moonshot.cn/chat/_blank"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separate"/>
      </w:r>
      <w:r>
        <w:rPr>
          <w:rStyle w:val="717"/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</w:rPr>
        <w:t xml:space="preserve">https://scholarsarchive.byu.edu/journalrw/vol9/iss2/1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2"/>
          <w:sz w:val="22"/>
          <w:szCs w:val="22"/>
          <w:u w:val="single"/>
          <w:shd w:val="clear" w:color="auto" w:fill="ffffff"/>
          <w:vertAlign w:val="baseline"/>
          <w:lang w:val="en-US" w:eastAsia="zh-CN" w:bidi="ar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2"/>
          <w:sz w:val="22"/>
          <w:szCs w:val="22"/>
        </w:rPr>
      </w:r>
    </w:p>
    <w:p w14:paraId="4D119FAE">
      <w:pPr>
        <w:widowControl w:val="true"/>
        <w:numPr>
          <w:ilvl w:val="0"/>
          <w:numId w:val="0"/>
        </w:numPr>
        <w:pBdr/>
        <w:spacing/>
        <w:ind/>
        <w:jc w:val="left"/>
        <w:rPr/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文献综述截取文章结构等信息如下图所示。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5420" cy="4227195"/>
                <wp:effectExtent l="0" t="0" r="2540" b="4445"/>
                <wp:docPr id="3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图片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65420" cy="4227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4.60pt;height:332.8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/>
    </w:p>
    <w:p w14:paraId="00A103F2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在阅读结束后，我尝试着写出了自己的文献综述。然而，作为工科学生，这是我第一次接触文献综述这种文体格式。在初稿中，我遇到了结构安排不合理、参考文献格式不规范等诸多问题。在老师的耐心指导下，我逐渐掌握了文献综述的写作技巧。通过不断地修改和完善，我最终出色地完成了老师布置的任务。这不仅是一次写作能力的锻炼，更是一次学术思维的培养。</w:t>
      </w:r>
      <w:r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23545E65">
      <w:pPr>
        <w:widowControl w:val="true"/>
        <w:numPr>
          <w:ilvl w:val="0"/>
          <w:numId w:val="1"/>
        </w:numPr>
        <w:pBdr/>
        <w:spacing/>
        <w:ind/>
        <w:jc w:val="left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  <w:t xml:space="preserve">研究方案阶段</w:t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6D932998">
      <w:pPr>
        <w:widowControl w:val="true"/>
        <w:numPr>
          <w:ilvl w:val="0"/>
          <w:numId w:val="0"/>
        </w:numPr>
        <w:pBdr/>
        <w:spacing/>
        <w:ind w:firstLine="56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我们组经过激烈的讨论，初步将本项目分为了数据收集、数据分析及论文撰写三阶段任务。在第一阶段，我们计划通过对全校大一进行英语通识课学习的学生发布问卷，以确保性别及专业的广泛性。为了全面了解学生在英语写作教学中的投入度，我们共同设计了问卷问题，并将其发送给了各个教学班级。最终，我们成功收集了489份问卷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6B8DBC66">
      <w:pPr>
        <w:widowControl w:val="true"/>
        <w:numPr>
          <w:ilvl w:val="0"/>
          <w:numId w:val="0"/>
        </w:numPr>
        <w:pBdr/>
        <w:spacing/>
        <w:ind w:firstLine="56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在第二阶段，我们打算对收集到的数据进行清洗及分析，以得出相关结论。在实际操作中，我发现数据信息可以在数据清洗后经过建模再进行分析，这样可以更准确地揭示数据背后的规律。在得到大家的同意后，我运用了自己的数据清洗及建模方案，为后续的分析工作奠定了坚实的基础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4FAEE478">
      <w:pPr>
        <w:widowControl w:val="true"/>
        <w:numPr>
          <w:ilvl w:val="0"/>
          <w:numId w:val="0"/>
        </w:numPr>
        <w:pBdr/>
        <w:spacing/>
        <w:ind w:firstLine="56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第三阶段是论文撰写工作。我们各自负责了分内的论文部分的编写。在这个过程中，团队成员之间的默契配合发挥了至关重要的作用。我们共同探讨每一个细节，反复修改每一个段落，力求使论文内容严谨、逻辑清晰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1BD860E1">
      <w:pPr>
        <w:widowControl w:val="true"/>
        <w:numPr>
          <w:ilvl w:val="0"/>
          <w:numId w:val="1"/>
        </w:numPr>
        <w:pBdr/>
        <w:spacing/>
        <w:ind/>
        <w:jc w:val="left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  <w:t xml:space="preserve">成员分工</w:t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275BB266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我们参与工作的成员有4位同学，2位外国语学院同学东亦君、刘艾沅，1位软件学院同学孙霁帆以及本人。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63969D1B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在论文研读阶段我们各自负责了各自部分的内容学习，并在问卷设计阶段负责了各自的问卷问题设计，问卷的最终排版由东亦君同学完成，并由老师发布。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0B460665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在数据清洗、模型建立以及数据分析阶段，由我进行清洗及模型建立的工作，并由软件学院孙霁帆同学进行了数据分析部分的操作。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21F6A247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最后在论文撰写阶段，东亦君同学完成了论文引言、文献综述、文献参考部分的编写；我完成了数据清洗及模型建立部分的编写，并负责目录页及内容的最终排版。孙霁帆同学负责了数据分析及核心结论部分的编写，刘艾沅同学完成了研究必要性、实验不足、改进与未来方向以及结语部分的编写。</w:t>
      </w:r>
      <w:bookmarkStart w:id="1" w:name="_GoBack"/>
      <w:r/>
      <w:bookmarkEnd w:id="1"/>
      <w:r/>
      <w:r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0421EB7B">
      <w:pPr>
        <w:widowControl w:val="true"/>
        <w:numPr>
          <w:ilvl w:val="0"/>
          <w:numId w:val="1"/>
        </w:numPr>
        <w:pBdr/>
        <w:spacing/>
        <w:ind/>
        <w:jc w:val="left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  <w:t xml:space="preserve">本人工作及其成果</w:t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5C69BADF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下面本人详细叙述本人在这一年中的相关工作以及相关竞赛成果。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10C157E2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本人完成了一篇7文献共计1500词的英文文献综述；完成了最终结题报告1400字的论文部分；完成了数据清洗及模型建立以及相关代码编写，其中代码地址附录如下：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2A3EEAC5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2" w:left="0"/>
        <w:jc w:val="left"/>
        <w:rPr>
          <w:rFonts w:hint="default" w:ascii="Artifakt Element Medium" w:hAnsi="Artifakt Element Medium" w:eastAsia="宋体" w:cs="Artifakt Element Medium"/>
          <w:b/>
          <w:bCs/>
          <w:i/>
          <w:iCs/>
          <w:color w:val="0000ff"/>
          <w:sz w:val="28"/>
          <w:szCs w:val="28"/>
        </w:rPr>
      </w:pPr>
      <w:r>
        <w:rPr>
          <w:rFonts w:hint="default" w:ascii="Artifakt Element Medium" w:hAnsi="Artifakt Element Medium" w:eastAsia="宋体" w:cs="Artifakt Element Medium"/>
          <w:b/>
          <w:bCs/>
          <w:i/>
          <w:iCs/>
          <w:color w:val="0000ff"/>
          <w:sz w:val="28"/>
          <w:szCs w:val="28"/>
        </w:rPr>
        <w:fldChar w:fldCharType="begin"/>
      </w:r>
      <w:r>
        <w:rPr>
          <w:rFonts w:hint="default" w:ascii="Artifakt Element Medium" w:hAnsi="Artifakt Element Medium" w:eastAsia="宋体" w:cs="Artifakt Element Medium"/>
          <w:b/>
          <w:bCs/>
          <w:i/>
          <w:iCs/>
          <w:color w:val="0000ff"/>
          <w:sz w:val="28"/>
          <w:szCs w:val="28"/>
        </w:rPr>
        <w:instrText xml:space="preserve"> HYPERLINK "https://github.com/AlexBybye/SRP1_of_SCUT" </w:instrText>
      </w:r>
      <w:r>
        <w:rPr>
          <w:rFonts w:hint="default" w:ascii="Artifakt Element Medium" w:hAnsi="Artifakt Element Medium" w:eastAsia="宋体" w:cs="Artifakt Element Medium"/>
          <w:b/>
          <w:bCs/>
          <w:i/>
          <w:iCs/>
          <w:color w:val="0000ff"/>
          <w:sz w:val="28"/>
          <w:szCs w:val="28"/>
        </w:rPr>
        <w:fldChar w:fldCharType="separate"/>
      </w:r>
      <w:r>
        <w:rPr>
          <w:rStyle w:val="715"/>
          <w:rFonts w:hint="default" w:ascii="Artifakt Element Medium" w:hAnsi="Artifakt Element Medium" w:eastAsia="宋体" w:cs="Artifakt Element Medium"/>
          <w:b/>
          <w:bCs/>
          <w:i/>
          <w:iCs/>
          <w:color w:val="0000ff"/>
          <w:sz w:val="28"/>
          <w:szCs w:val="28"/>
        </w:rPr>
        <w:t xml:space="preserve">AlexBybye/SRP1_of_SCUT: 华南理工大学学生培养计划：英语阅读专注反馈数据清洗及模型建立代码 A Study on the Influence of English Writing Feedback Mechanism on the Improvement of Students' Writing Ability (github.com)</w:t>
      </w:r>
      <w:r>
        <w:rPr>
          <w:rFonts w:hint="default" w:ascii="Artifakt Element Medium" w:hAnsi="Artifakt Element Medium" w:eastAsia="宋体" w:cs="Artifakt Element Medium"/>
          <w:b/>
          <w:bCs/>
          <w:i/>
          <w:iCs/>
          <w:color w:val="0000ff"/>
          <w:sz w:val="28"/>
          <w:szCs w:val="28"/>
        </w:rPr>
        <w:fldChar w:fldCharType="end"/>
      </w:r>
      <w:r>
        <w:rPr>
          <w:rFonts w:hint="default" w:ascii="Artifakt Element Medium" w:hAnsi="Artifakt Element Medium" w:eastAsia="宋体" w:cs="Artifakt Element Medium"/>
          <w:b/>
          <w:bCs/>
          <w:i/>
          <w:iCs/>
          <w:color w:val="0000ff"/>
          <w:sz w:val="28"/>
          <w:szCs w:val="28"/>
        </w:rPr>
      </w:r>
    </w:p>
    <w:p w14:paraId="5B2015A6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在</w:t>
      </w:r>
      <w:r>
        <w:rPr>
          <w:rFonts w:hint="eastAsia" w:ascii="宋体" w:hAnsi="宋体" w:eastAsia="宋体" w:cs="黑体"/>
          <w:b/>
          <w:bCs/>
          <w:sz w:val="28"/>
          <w:szCs w:val="28"/>
          <w:lang w:val="en-US" w:eastAsia="zh-CN"/>
        </w:rPr>
        <w:t xml:space="preserve">数据清洗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阶段本人针对原始数据集中可能存在的异常情况，本研究设计了以下两项清洗规则：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73D491F7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2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28"/>
          <w:szCs w:val="28"/>
          <w:lang w:val="en-US" w:eastAsia="zh-CN"/>
        </w:rPr>
        <w:t xml:space="preserve">重复值异常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：若某行数据中存在某一数值出现次数超过20次，则认为该行数据存在异常；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2DBD1BF3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2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28"/>
          <w:szCs w:val="28"/>
          <w:lang w:val="en-US" w:eastAsia="zh-CN"/>
        </w:rPr>
        <w:t xml:space="preserve">连续重复异常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：若某行数据中存在连续8个及以上相同的数值，则视为数据异常。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493DCA1D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筛除问卷共计189份，剩余300份问卷，本人采用KDE核密度估计方案，根据现有数据特征模拟扩增到500份，以确保模型建立数据健壮。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5F6949EC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在</w:t>
      </w:r>
      <w:r>
        <w:rPr>
          <w:rFonts w:hint="eastAsia" w:ascii="宋体" w:hAnsi="宋体" w:eastAsia="宋体" w:cs="黑体"/>
          <w:b/>
          <w:bCs/>
          <w:sz w:val="28"/>
          <w:szCs w:val="28"/>
          <w:lang w:val="en-US" w:eastAsia="zh-CN"/>
        </w:rPr>
        <w:t xml:space="preserve">模型建立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阶段，我采用了</w:t>
      </w:r>
      <w:r>
        <w:rPr>
          <w:rFonts w:hint="eastAsia" w:ascii="宋体" w:hAnsi="宋体" w:eastAsia="宋体" w:cs="黑体"/>
          <w:b/>
          <w:bCs/>
          <w:sz w:val="28"/>
          <w:szCs w:val="28"/>
          <w:lang w:val="en-US" w:eastAsia="zh-CN"/>
        </w:rPr>
        <w:t xml:space="preserve">逻辑回归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模型，并进行了模型性能评估。为了更直观地展示数据特征和模型结果，我调用matplotlib库，进行了</w:t>
      </w:r>
      <w:r>
        <w:rPr>
          <w:rFonts w:hint="eastAsia" w:ascii="宋体" w:hAnsi="宋体" w:eastAsia="宋体" w:cs="黑体"/>
          <w:b/>
          <w:bCs/>
          <w:sz w:val="28"/>
          <w:szCs w:val="28"/>
          <w:lang w:val="en-US" w:eastAsia="zh-CN"/>
        </w:rPr>
        <w:t xml:space="preserve">数据可视化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。这不仅提高了模型的可解释性，也为后续的分析提供了有力的支持。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6B4FDF59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此外，我在2024.4-2025.3月期间，沿着“英语+数学建模”方向进行了三次有效竞赛，并且三次竞赛均获奖。这些竞赛经历不仅提升了我的专业技能，也增强了我的团队协作能力和问题解决能力。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6D7B3DE5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分别为：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20CF9B37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大英赛国家三等奖（英语）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7012E286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国才杯国家三等奖（英语）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4B27A877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亚太杯国际三等奖（数模）</w:t>
      </w:r>
      <w:r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00852F2C">
      <w:pPr>
        <w:widowControl w:val="true"/>
        <w:numPr>
          <w:ilvl w:val="0"/>
          <w:numId w:val="0"/>
        </w:numPr>
        <w:pBdr/>
        <w:spacing/>
        <w:ind w:firstLine="480"/>
        <w:jc w:val="left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</w:r>
      <w:r>
        <w:rPr>
          <w:rFonts w:hint="eastAsia" w:eastAsiaTheme="minorEastAsia"/>
          <w:lang w:val="en-US" w:eastAsia="zh-CN"/>
        </w:rPr>
      </w:r>
    </w:p>
    <w:p w14:paraId="557EEC0B">
      <w:pPr>
        <w:widowControl w:val="true"/>
        <w:numPr>
          <w:ilvl w:val="0"/>
          <w:numId w:val="0"/>
        </w:numPr>
        <w:pBdr/>
        <w:spacing/>
        <w:ind w:firstLine="480"/>
        <w:jc w:val="left"/>
        <w:rPr>
          <w:rFonts w:hint="eastAsia" w:eastAsiaTheme="minorEastAsia"/>
          <w:lang w:val="en-US" w:eastAsia="zh-C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7960" cy="7034530"/>
                <wp:effectExtent l="0" t="0" r="0" b="3810"/>
                <wp:docPr id="4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67960" cy="7034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4.80pt;height:553.90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w:rPr>
          <w:rFonts w:hint="eastAsia" w:eastAsiaTheme="minorEastAsia"/>
          <w:lang w:val="en-US" w:eastAsia="zh-CN"/>
        </w:rPr>
      </w:r>
    </w:p>
    <w:p w14:paraId="48881DEC">
      <w:pPr>
        <w:widowControl w:val="true"/>
        <w:numPr>
          <w:ilvl w:val="0"/>
          <w:numId w:val="0"/>
        </w:numPr>
        <w:pBdr/>
        <w:spacing/>
        <w:ind w:firstLine="48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</w:r>
    </w:p>
    <w:p w14:paraId="40F0582C">
      <w:pPr>
        <w:widowControl w:val="true"/>
        <w:numPr>
          <w:ilvl w:val="0"/>
          <w:numId w:val="1"/>
        </w:numPr>
        <w:pBdr/>
        <w:spacing/>
        <w:ind/>
        <w:jc w:val="left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  <w:t xml:space="preserve">下一步设想</w:t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5C751993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首先在问卷设计阶段要控制潜在混淆变量：在实验设计中增加基线测试（如入学写作水平评估），并采用分层回归或匹配法（Propensity Score Matching）控制个体差异；</w:t>
      </w:r>
      <w:r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05C2120D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在问卷收集阶段，可以扩大样本覆盖范围：未来研究可联合多所院校，采集跨区域、跨年级的样本数据，并引入文化背景变量（如母语为英语或非英语），以增强结论的外部效度；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4B35B522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在模型建立阶段，由于本人刚接触数模相关知识，采取的模型较为简单，后期可以引入混合建模方法：结合树模型（如随机森林）或深度学习模型（如LSTM）捕捉复杂关系，同时采用中介效应分析进一步解析反馈的作用机制；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062EE2DB">
      <w:pPr>
        <w:widowControl w:val="true"/>
        <w:numPr>
          <w:ilvl w:val="0"/>
          <w:numId w:val="1"/>
        </w:numPr>
        <w:pBdr/>
        <w:spacing/>
        <w:ind/>
        <w:jc w:val="left"/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44"/>
          <w:szCs w:val="44"/>
          <w:lang w:val="en-US" w:eastAsia="zh-CN"/>
        </w:rPr>
        <w:t xml:space="preserve">本人一年感想</w:t>
      </w:r>
      <w:r>
        <w:rPr>
          <w:rFonts w:hint="default" w:ascii="宋体" w:hAnsi="宋体" w:eastAsia="宋体" w:cs="黑体"/>
          <w:b/>
          <w:bCs/>
          <w:sz w:val="44"/>
          <w:szCs w:val="44"/>
          <w:lang w:val="en-US" w:eastAsia="zh-CN"/>
        </w:rPr>
      </w:r>
    </w:p>
    <w:p w14:paraId="763EC472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虽然第一年的SRP并没有给本人带来期刊论文等产出，但是客观上讲，朱老师为我打开了大学英语继续学习的理念，同时教会我文献综述的写法，这在亚太杯数学建模中也有所使用，而我也在陆续自学中初步具有了独立数学建模的能力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235CBAAC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大二今年，本人参与了本院及自动化院（编外）的SRP，初步期待能更加有所锻炼，真正接触工科科研的氛围，并且希望预计有2篇SCI_2作及一项专利的产出。</w:t>
      </w:r>
      <w:r>
        <w:rPr>
          <w:rFonts w:hint="eastAsia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p w14:paraId="64C2DE79">
      <w:pPr>
        <w:keepNext w:val="false"/>
        <w:keepLines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after="180" w:afterAutospacing="0" w:before="0" w:beforeAutospacing="0" w:line="206" w:lineRule="atLeast"/>
        <w:ind w:right="0" w:firstLine="560" w:left="0"/>
        <w:jc w:val="left"/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  <w:t xml:space="preserve">回顾这一年，我充满了感激。感谢朱老师的悉心指导，让我在学术的道路上不断前行；感谢团队成员的无私帮助，让我在团队协作中感受到温暖与力量；感谢学校提供的宝贵平台，让我有机会参与这样的项目，实现自我价值。展望未来，我将带着这份感恩与收获，继续在学术的海洋中遨游，追求更高的目标，实现更大的梦想。</w:t>
      </w:r>
      <w:r>
        <w:rPr>
          <w:rFonts w:hint="default" w:ascii="宋体" w:hAnsi="宋体" w:eastAsia="宋体" w:cs="黑体"/>
          <w:b w:val="0"/>
          <w:bCs w:val="0"/>
          <w:sz w:val="28"/>
          <w:szCs w:val="28"/>
          <w:lang w:val="en-US" w:eastAsia="zh-CN"/>
        </w:rPr>
      </w:r>
    </w:p>
    <w:sectPr>
      <w:headerReference w:type="default" r:id="rId9"/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Sans">
    <w:panose1 w:val="00000500000000000000"/>
  </w:font>
  <w:font w:name="Artifakt Element Medium">
    <w:panose1 w:val="020B0603050000020004"/>
  </w:font>
  <w:font w:name="Calibri">
    <w:panose1 w:val="020F0502020204030204"/>
  </w:font>
  <w:font w:name="幼圆">
    <w:panose1 w:val="02010509060101010101"/>
  </w:font>
  <w:font w:name="黑体">
    <w:panose1 w:val="02010609060101010101"/>
  </w:font>
  <w:font w:name="Arial">
    <w:panose1 w:val="020B0604020202020204"/>
  </w:font>
  <w:font w:name="Helvetica">
    <w:panose1 w:val="020B0604020202020204"/>
  </w:font>
  <w:font w:name="宋体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FC30AD">
    <w:pPr>
      <w:pStyle w:val="711"/>
      <w:pBdr/>
      <w:spacing/>
      <w:ind/>
      <w:rPr/>
    </w:pPr>
    <w:r>
      <w:rPr>
        <w:sz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_x0000_s40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711"/>
                            <w:pBdr/>
                            <w:spacing/>
                            <w:ind/>
                            <w:rPr>
                              <w:rFonts w:hint="default" w:ascii="Arial" w:hAnsi="Arial" w:cs="Arial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t xml:space="preserve">1</w:t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59264;o:allowoverlap:true;o:allowincell:true;mso-position-horizontal-relative:margin;mso-position-horizontal:right;mso-position-vertical-relative:text;margin-top:0.00pt;mso-position-vertical:absolute;width:144.00pt;height:144.00pt;mso-wrap-distance-left:9.00pt;mso-wrap-distance-top:0.00pt;mso-wrap-distance-right:9.00pt;mso-wrap-distance-bottom:0.00pt;visibility:visible;" filled="f" stroked="f">
              <v:textbox inset="0,0,0,0">
                <w:txbxContent>
                  <w:p>
                    <w:pPr>
                      <w:pStyle w:val="711"/>
                      <w:pBdr/>
                      <w:spacing/>
                      <w:ind/>
                      <w:rPr>
                        <w:rFonts w:hint="default" w:ascii="Arial" w:hAnsi="Arial" w:cs="Arial"/>
                        <w:b/>
                        <w:bCs/>
                        <w:i/>
                        <w:iCs/>
                        <w:sz w:val="24"/>
                        <w:szCs w:val="24"/>
                      </w:rPr>
                    </w:pPr>
                    <w:r>
                      <w:rPr>
                        <w:rFonts w:hint="default" w:ascii="Arial" w:hAnsi="Arial" w:cs="Arial"/>
                        <w:b/>
                        <w:bCs/>
                        <w:i/>
                        <w:i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Arial" w:hAnsi="Arial" w:cs="Arial"/>
                        <w:b/>
                        <w:bCs/>
                        <w:i/>
                        <w:iCs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Arial" w:hAnsi="Arial" w:cs="Arial"/>
                        <w:b/>
                        <w:bCs/>
                        <w:i/>
                        <w:i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Arial" w:hAnsi="Arial" w:cs="Arial"/>
                        <w:b/>
                        <w:bCs/>
                        <w:i/>
                        <w:iCs/>
                        <w:sz w:val="24"/>
                        <w:szCs w:val="24"/>
                      </w:rPr>
                      <w:t xml:space="preserve">1</w:t>
                    </w:r>
                    <w:r>
                      <w:rPr>
                        <w:rFonts w:hint="default" w:ascii="Arial" w:hAnsi="Arial" w:cs="Arial"/>
                        <w:b/>
                        <w:bCs/>
                        <w:i/>
                        <w:iCs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default" w:ascii="Arial" w:hAnsi="Arial" w:cs="Arial"/>
                        <w:b/>
                        <w:bCs/>
                        <w:i/>
                        <w:iCs/>
                        <w:sz w:val="24"/>
                        <w:szCs w:val="24"/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9AC654"/>
    <w:lvl w:ilvl="0">
      <w:isLgl w:val="false"/>
      <w:lvlJc w:val="left"/>
      <w:lvlText w:val="%1、"/>
      <w:numFmt w:val="chineseCounting"/>
      <w:pPr>
        <w:pBdr/>
        <w:spacing/>
        <w:ind/>
      </w:pPr>
      <w:rPr>
        <w:rFonts w:hint="eastAsia"/>
      </w:rPr>
      <w:start w:val="1"/>
      <w:suff w:val="nothing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6"/>
    <w:basedOn w:val="701"/>
    <w:next w:val="70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1"/>
    <w:next w:val="70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1"/>
    <w:next w:val="70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1"/>
    <w:next w:val="70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07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7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7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7"/>
    <w:link w:val="7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7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1"/>
    <w:next w:val="70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1"/>
    <w:next w:val="70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1"/>
    <w:next w:val="70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1"/>
    <w:next w:val="70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0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07"/>
    <w:link w:val="711"/>
    <w:uiPriority w:val="99"/>
    <w:pPr>
      <w:pBdr/>
      <w:spacing/>
      <w:ind/>
    </w:pPr>
  </w:style>
  <w:style w:type="character" w:styleId="179">
    <w:name w:val="Footer Char"/>
    <w:basedOn w:val="707"/>
    <w:link w:val="710"/>
    <w:uiPriority w:val="99"/>
    <w:pPr>
      <w:pBdr/>
      <w:spacing/>
      <w:ind/>
    </w:pPr>
  </w:style>
  <w:style w:type="paragraph" w:styleId="180">
    <w:name w:val="Caption"/>
    <w:basedOn w:val="701"/>
    <w:next w:val="7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7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701"/>
    <w:next w:val="701"/>
    <w:uiPriority w:val="39"/>
    <w:unhideWhenUsed/>
    <w:pPr>
      <w:pBdr/>
      <w:spacing w:after="100"/>
      <w:ind/>
    </w:pPr>
  </w:style>
  <w:style w:type="paragraph" w:styleId="190">
    <w:name w:val="toc 2"/>
    <w:basedOn w:val="701"/>
    <w:next w:val="701"/>
    <w:uiPriority w:val="39"/>
    <w:unhideWhenUsed/>
    <w:pPr>
      <w:pBdr/>
      <w:spacing w:after="100"/>
      <w:ind w:left="220"/>
    </w:pPr>
  </w:style>
  <w:style w:type="paragraph" w:styleId="191">
    <w:name w:val="toc 3"/>
    <w:basedOn w:val="701"/>
    <w:next w:val="701"/>
    <w:uiPriority w:val="39"/>
    <w:unhideWhenUsed/>
    <w:pPr>
      <w:pBdr/>
      <w:spacing w:after="100"/>
      <w:ind w:left="440"/>
    </w:pPr>
  </w:style>
  <w:style w:type="paragraph" w:styleId="192">
    <w:name w:val="toc 4"/>
    <w:basedOn w:val="701"/>
    <w:next w:val="701"/>
    <w:uiPriority w:val="39"/>
    <w:unhideWhenUsed/>
    <w:pPr>
      <w:pBdr/>
      <w:spacing w:after="100"/>
      <w:ind w:left="660"/>
    </w:pPr>
  </w:style>
  <w:style w:type="paragraph" w:styleId="193">
    <w:name w:val="toc 5"/>
    <w:basedOn w:val="701"/>
    <w:next w:val="701"/>
    <w:uiPriority w:val="39"/>
    <w:unhideWhenUsed/>
    <w:pPr>
      <w:pBdr/>
      <w:spacing w:after="100"/>
      <w:ind w:left="880"/>
    </w:pPr>
  </w:style>
  <w:style w:type="paragraph" w:styleId="194">
    <w:name w:val="toc 6"/>
    <w:basedOn w:val="701"/>
    <w:next w:val="701"/>
    <w:uiPriority w:val="39"/>
    <w:unhideWhenUsed/>
    <w:pPr>
      <w:pBdr/>
      <w:spacing w:after="100"/>
      <w:ind w:left="1100"/>
    </w:pPr>
  </w:style>
  <w:style w:type="paragraph" w:styleId="195">
    <w:name w:val="toc 7"/>
    <w:basedOn w:val="701"/>
    <w:next w:val="701"/>
    <w:uiPriority w:val="39"/>
    <w:unhideWhenUsed/>
    <w:pPr>
      <w:pBdr/>
      <w:spacing w:after="100"/>
      <w:ind w:left="1320"/>
    </w:pPr>
  </w:style>
  <w:style w:type="paragraph" w:styleId="196">
    <w:name w:val="toc 8"/>
    <w:basedOn w:val="701"/>
    <w:next w:val="701"/>
    <w:uiPriority w:val="39"/>
    <w:unhideWhenUsed/>
    <w:pPr>
      <w:pBdr/>
      <w:spacing w:after="100"/>
      <w:ind w:left="1540"/>
    </w:pPr>
  </w:style>
  <w:style w:type="paragraph" w:styleId="197">
    <w:name w:val="toc 9"/>
    <w:basedOn w:val="701"/>
    <w:next w:val="70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1"/>
    <w:next w:val="701"/>
    <w:uiPriority w:val="99"/>
    <w:unhideWhenUsed/>
    <w:pPr>
      <w:pBdr/>
      <w:spacing w:after="0" w:afterAutospacing="0"/>
      <w:ind/>
    </w:pPr>
  </w:style>
  <w:style w:type="paragraph" w:styleId="70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paragraph" w:styleId="702">
    <w:name w:val="Heading 1"/>
    <w:basedOn w:val="701"/>
    <w:next w:val="701"/>
    <w:link w:val="721"/>
    <w:uiPriority w:val="9"/>
    <w:qFormat/>
    <w:pPr>
      <w:keepNext w:val="true"/>
      <w:keepLines w:val="true"/>
      <w:pBdr/>
      <w:spacing w:after="330" w:before="340" w:line="576" w:lineRule="auto"/>
      <w:ind/>
      <w:outlineLvl w:val="0"/>
    </w:pPr>
    <w:rPr>
      <w:b/>
      <w:sz w:val="44"/>
    </w:rPr>
  </w:style>
  <w:style w:type="paragraph" w:styleId="703">
    <w:name w:val="Heading 2"/>
    <w:basedOn w:val="701"/>
    <w:next w:val="701"/>
    <w:uiPriority w:val="9"/>
    <w:unhideWhenUsed/>
    <w:qFormat/>
    <w:pPr>
      <w:keepNext w:val="true"/>
      <w:keepLines w:val="true"/>
      <w:pBdr/>
      <w:spacing w:after="260" w:before="260" w:line="413" w:lineRule="auto"/>
      <w:ind/>
      <w:outlineLvl w:val="1"/>
    </w:pPr>
    <w:rPr>
      <w:rFonts w:ascii="Arial" w:hAnsi="Arial" w:eastAsia="黑体"/>
      <w:b/>
      <w:sz w:val="32"/>
    </w:rPr>
  </w:style>
  <w:style w:type="paragraph" w:styleId="704">
    <w:name w:val="Heading 3"/>
    <w:basedOn w:val="701"/>
    <w:next w:val="701"/>
    <w:uiPriority w:val="0"/>
    <w:unhideWhenUsed/>
    <w:qFormat/>
    <w:pPr>
      <w:pBdr/>
      <w:spacing w:afterAutospacing="1" w:beforeAutospacing="1"/>
      <w:ind/>
      <w:jc w:val="left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paragraph" w:styleId="705">
    <w:name w:val="Heading 4"/>
    <w:basedOn w:val="701"/>
    <w:next w:val="701"/>
    <w:uiPriority w:val="0"/>
    <w:unhideWhenUsed/>
    <w:qFormat/>
    <w:pPr>
      <w:keepNext w:val="true"/>
      <w:keepLines w:val="true"/>
      <w:pBdr/>
      <w:spacing w:after="290" w:afterAutospacing="0" w:before="280" w:beforeAutospacing="0" w:line="372" w:lineRule="auto"/>
      <w:ind/>
      <w:outlineLvl w:val="3"/>
    </w:pPr>
    <w:rPr>
      <w:rFonts w:ascii="Arial" w:hAnsi="Arial" w:eastAsia="黑体"/>
      <w:b/>
      <w:sz w:val="28"/>
    </w:rPr>
  </w:style>
  <w:style w:type="paragraph" w:styleId="706">
    <w:name w:val="Heading 5"/>
    <w:basedOn w:val="701"/>
    <w:next w:val="701"/>
    <w:uiPriority w:val="0"/>
    <w:unhideWhenUsed/>
    <w:qFormat/>
    <w:pPr>
      <w:keepNext w:val="true"/>
      <w:keepLines w:val="true"/>
      <w:pBdr/>
      <w:spacing w:after="290" w:afterAutospacing="0" w:before="280" w:beforeAutospacing="0" w:line="372" w:lineRule="auto"/>
      <w:ind/>
      <w:outlineLvl w:val="4"/>
    </w:pPr>
    <w:rPr>
      <w:b/>
      <w:sz w:val="28"/>
    </w:rPr>
  </w:style>
  <w:style w:type="character" w:styleId="707" w:default="1">
    <w:name w:val="Default Paragraph Font"/>
    <w:uiPriority w:val="1"/>
    <w:semiHidden/>
    <w:unhideWhenUsed/>
    <w:qFormat/>
    <w:pPr>
      <w:pBdr/>
      <w:spacing/>
      <w:ind/>
    </w:pPr>
  </w:style>
  <w:style w:type="table" w:styleId="70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9">
    <w:name w:val="Balloon Text"/>
    <w:basedOn w:val="701"/>
    <w:link w:val="722"/>
    <w:uiPriority w:val="99"/>
    <w:semiHidden/>
    <w:unhideWhenUsed/>
    <w:qFormat/>
    <w:pPr>
      <w:pBdr/>
      <w:spacing/>
      <w:ind/>
    </w:pPr>
    <w:rPr>
      <w:sz w:val="18"/>
      <w:szCs w:val="18"/>
    </w:rPr>
  </w:style>
  <w:style w:type="paragraph" w:styleId="710">
    <w:name w:val="Footer"/>
    <w:basedOn w:val="701"/>
    <w:link w:val="720"/>
    <w:uiPriority w:val="99"/>
    <w:unhideWhenUsed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711">
    <w:name w:val="Header"/>
    <w:basedOn w:val="701"/>
    <w:link w:val="719"/>
    <w:uiPriority w:val="99"/>
    <w:unhideWhenUsed/>
    <w:qFormat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spacing/>
      <w:ind/>
      <w:jc w:val="center"/>
    </w:pPr>
    <w:rPr>
      <w:sz w:val="18"/>
      <w:szCs w:val="18"/>
    </w:rPr>
  </w:style>
  <w:style w:type="paragraph" w:styleId="712">
    <w:name w:val="Normal (Web)"/>
    <w:basedOn w:val="701"/>
    <w:uiPriority w:val="99"/>
    <w:semiHidden/>
    <w:unhideWhenUsed/>
    <w:qFormat/>
    <w:pPr>
      <w:pBdr/>
      <w:spacing w:afterAutospacing="1" w:beforeAutospacing="1"/>
      <w:ind/>
      <w:jc w:val="left"/>
    </w:pPr>
    <w:rPr>
      <w:rFonts w:cs="Times New Roman"/>
      <w:sz w:val="24"/>
    </w:rPr>
  </w:style>
  <w:style w:type="table" w:styleId="713">
    <w:name w:val="Table Grid"/>
    <w:basedOn w:val="708"/>
    <w:uiPriority w:val="39"/>
    <w:qFormat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14">
    <w:name w:val="Strong"/>
    <w:basedOn w:val="707"/>
    <w:uiPriority w:val="22"/>
    <w:qFormat/>
    <w:pPr>
      <w:pBdr/>
      <w:spacing/>
      <w:ind/>
    </w:pPr>
    <w:rPr>
      <w:b/>
    </w:rPr>
  </w:style>
  <w:style w:type="character" w:styleId="715">
    <w:name w:val="FollowedHyperlink"/>
    <w:basedOn w:val="707"/>
    <w:uiPriority w:val="99"/>
    <w:semiHidden/>
    <w:unhideWhenUsed/>
    <w:qFormat/>
    <w:pPr>
      <w:pBdr/>
      <w:spacing/>
      <w:ind/>
    </w:pPr>
    <w:rPr>
      <w:color w:val="800080"/>
      <w:u w:val="single"/>
    </w:rPr>
  </w:style>
  <w:style w:type="character" w:styleId="716">
    <w:name w:val="Emphasis"/>
    <w:basedOn w:val="707"/>
    <w:uiPriority w:val="20"/>
    <w:qFormat/>
    <w:pPr>
      <w:pBdr/>
      <w:spacing/>
      <w:ind/>
    </w:pPr>
    <w:rPr>
      <w:i/>
    </w:rPr>
  </w:style>
  <w:style w:type="character" w:styleId="717">
    <w:name w:val="Hyperlink"/>
    <w:basedOn w:val="707"/>
    <w:uiPriority w:val="99"/>
    <w:unhideWhenUsed/>
    <w:qFormat/>
    <w:pPr>
      <w:pBdr/>
      <w:spacing/>
      <w:ind/>
    </w:pPr>
    <w:rPr>
      <w:color w:val="0563c1" w:themeColor="hyperlink"/>
      <w:u w:val="single"/>
    </w:rPr>
  </w:style>
  <w:style w:type="paragraph" w:styleId="718">
    <w:name w:val="List Paragraph"/>
    <w:basedOn w:val="701"/>
    <w:uiPriority w:val="34"/>
    <w:qFormat/>
    <w:pPr>
      <w:pBdr/>
      <w:spacing/>
      <w:ind w:firstLine="420"/>
    </w:pPr>
  </w:style>
  <w:style w:type="character" w:styleId="719" w:customStyle="1">
    <w:name w:val="页眉 字符"/>
    <w:basedOn w:val="707"/>
    <w:link w:val="711"/>
    <w:uiPriority w:val="99"/>
    <w:qFormat/>
    <w:pPr>
      <w:pBdr/>
      <w:spacing/>
      <w:ind/>
    </w:pPr>
    <w:rPr>
      <w:sz w:val="18"/>
      <w:szCs w:val="18"/>
    </w:rPr>
  </w:style>
  <w:style w:type="character" w:styleId="720" w:customStyle="1">
    <w:name w:val="页脚 字符"/>
    <w:basedOn w:val="707"/>
    <w:link w:val="710"/>
    <w:uiPriority w:val="99"/>
    <w:qFormat/>
    <w:pPr>
      <w:pBdr/>
      <w:spacing/>
      <w:ind/>
    </w:pPr>
    <w:rPr>
      <w:sz w:val="18"/>
      <w:szCs w:val="18"/>
    </w:rPr>
  </w:style>
  <w:style w:type="character" w:styleId="721" w:customStyle="1">
    <w:name w:val="标题 1 字符"/>
    <w:link w:val="702"/>
    <w:uiPriority w:val="0"/>
    <w:qFormat/>
    <w:pPr>
      <w:pBdr/>
      <w:spacing/>
      <w:ind/>
    </w:pPr>
    <w:rPr>
      <w:b/>
      <w:sz w:val="44"/>
    </w:rPr>
  </w:style>
  <w:style w:type="character" w:styleId="722" w:customStyle="1">
    <w:name w:val="批注框文本 字符"/>
    <w:basedOn w:val="707"/>
    <w:link w:val="709"/>
    <w:uiPriority w:val="99"/>
    <w:semiHidden/>
    <w:qFormat/>
    <w:pPr>
      <w:pBdr/>
      <w:spacing/>
      <w:ind/>
    </w:pPr>
    <w:rPr>
      <w:rFonts w:asciiTheme="minorHAnsi" w:hAnsiTheme="minorHAnsi" w:eastAsiaTheme="minorEastAsia" w:cstheme="minorBid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Arial"/>
        <a:cs typeface="Arial"/>
      </a:majorFont>
      <a:minorFont>
        <a:latin typeface="等线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何高伟</dc:creator>
  <cp:revision>42</cp:revision>
  <dcterms:created xsi:type="dcterms:W3CDTF">2019-12-04T03:57:00Z</dcterms:created>
  <dcterms:modified xsi:type="dcterms:W3CDTF">2026-01-18T19:40:59Z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eyJoZGlkIjoiMzk0ZTVlNTFkZTk5YTU3MzNjNWZlYTc1ZmJjYzgxMDQiLCJ1c2VySWQiOiIxMzU2MjM5NDEzIn0=</vt:lpwstr>
  </property>
  <property fmtid="{D5CDD505-2E9C-101B-9397-08002B2CF9AE}" pid="4" name="ICV">
    <vt:lpwstr>73ED4D83FE4140D8B65DBEE5E06122F6_12</vt:lpwstr>
  </property>
</Properties>
</file>