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7881" w14:textId="77777777" w:rsidR="00C70DFA" w:rsidRPr="00C70DFA" w:rsidRDefault="00F612EA" w:rsidP="00C70DFA">
      <w:r>
        <w:t>16/03/2026</w:t>
      </w:r>
      <w:r>
        <w:br/>
      </w:r>
      <w:r>
        <w:br/>
      </w:r>
      <w:r w:rsidR="00C70DFA" w:rsidRPr="00C70DFA">
        <w:rPr>
          <w:b/>
          <w:bCs/>
        </w:rPr>
        <w:t>Título:</w:t>
      </w:r>
      <w:r w:rsidR="00C70DFA" w:rsidRPr="00C70DFA">
        <w:t> chore: unifica literal de error de archivo inválido</w:t>
      </w:r>
      <w:r w:rsidR="00C70DFA" w:rsidRPr="00C70DFA">
        <w:br/>
      </w:r>
      <w:r w:rsidR="00C70DFA" w:rsidRPr="00C70DFA">
        <w:rPr>
          <w:b/>
          <w:bCs/>
        </w:rPr>
        <w:t>Descripción:</w:t>
      </w:r>
      <w:r w:rsidR="00C70DFA" w:rsidRPr="00C70DFA">
        <w:t> Se ajusta texto de error para mantener el mismo tono en todos los formularios.</w:t>
      </w:r>
    </w:p>
    <w:p w14:paraId="2CE7D220" w14:textId="6C8BEB91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16EF7"/>
    <w:multiLevelType w:val="multilevel"/>
    <w:tmpl w:val="78F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764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EA"/>
    <w:rsid w:val="00456D3D"/>
    <w:rsid w:val="00643DAA"/>
    <w:rsid w:val="00C70DFA"/>
    <w:rsid w:val="00F03F87"/>
    <w:rsid w:val="00F6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B6822"/>
  <w15:chartTrackingRefBased/>
  <w15:docId w15:val="{BA4DEF52-4548-4715-9C78-6EB9933B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2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2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2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2026-03-16T10:36:00Z</dcterms:created>
  <dcterms:modified xsi:type="dcterms:W3CDTF">2026-03-16T11:11:00Z</dcterms:modified>
</cp:coreProperties>
</file>