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CB5F3" w14:textId="77777777" w:rsidR="0074661D" w:rsidRPr="0074661D" w:rsidRDefault="0074661D" w:rsidP="0074661D">
      <w:r>
        <w:t>17/04/2026</w:t>
      </w:r>
      <w:r>
        <w:br/>
      </w:r>
      <w:r>
        <w:br/>
      </w:r>
      <w:r w:rsidRPr="0074661D">
        <w:rPr>
          <w:b/>
          <w:bCs/>
        </w:rPr>
        <w:t>Título:</w:t>
      </w:r>
      <w:r w:rsidRPr="0074661D">
        <w:t> </w:t>
      </w:r>
      <w:proofErr w:type="spellStart"/>
      <w:r w:rsidRPr="0074661D">
        <w:t>refactor</w:t>
      </w:r>
      <w:proofErr w:type="spellEnd"/>
      <w:r w:rsidRPr="0074661D">
        <w:t>: mejora legibilidad de galería de recambios</w:t>
      </w:r>
      <w:r w:rsidRPr="0074661D">
        <w:br/>
      </w:r>
      <w:r w:rsidRPr="0074661D">
        <w:rPr>
          <w:b/>
          <w:bCs/>
        </w:rPr>
        <w:t>Descripción:</w:t>
      </w:r>
      <w:r w:rsidRPr="0074661D">
        <w:t> Reorganización menor del bloque de candidatas sin alterar resultado final.</w:t>
      </w:r>
    </w:p>
    <w:p w14:paraId="48BD1EAB" w14:textId="77777777" w:rsidR="0074661D" w:rsidRPr="0074661D" w:rsidRDefault="0074661D" w:rsidP="0074661D"/>
    <w:p w14:paraId="1BF61CE1" w14:textId="1A4E5579" w:rsidR="00456D3D" w:rsidRDefault="00456D3D"/>
    <w:sectPr w:rsidR="0045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238C"/>
    <w:multiLevelType w:val="multilevel"/>
    <w:tmpl w:val="BF42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0727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61D"/>
    <w:rsid w:val="002C7D12"/>
    <w:rsid w:val="00456D3D"/>
    <w:rsid w:val="0074661D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A6E1"/>
  <w15:chartTrackingRefBased/>
  <w15:docId w15:val="{268D7593-D0A0-4E8A-9D7D-331091FE6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6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6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6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6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6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6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6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6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6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6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6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6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66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66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66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66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66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66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6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6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6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6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6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66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66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66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6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66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6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</Words>
  <Characters>138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1</cp:revision>
  <dcterms:created xsi:type="dcterms:W3CDTF">2026-04-17T08:06:00Z</dcterms:created>
  <dcterms:modified xsi:type="dcterms:W3CDTF">2026-04-17T08:16:00Z</dcterms:modified>
</cp:coreProperties>
</file>