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C2FD1D">
      <w:pPr>
        <w:rPr>
          <w:rFonts w:hint="default" w:ascii="Times New Roman" w:hAnsi="Times New Roman" w:cs="Times New Roman"/>
          <w:vanish/>
        </w:rPr>
      </w:pPr>
    </w:p>
    <w:p w14:paraId="346FFF8C">
      <w:pPr>
        <w:spacing w:line="720" w:lineRule="auto"/>
        <w:ind w:firstLine="442" w:firstLineChars="100"/>
        <w:jc w:val="center"/>
        <w:rPr>
          <w:rFonts w:hint="default" w:ascii="Times New Roman" w:hAnsi="Times New Roman" w:eastAsia="宋体" w:cs="Times New Roman"/>
          <w:b/>
          <w:kern w:val="0"/>
          <w:sz w:val="44"/>
          <w:szCs w:val="44"/>
          <w:lang w:val="en-US" w:eastAsia="zh-CN"/>
        </w:rPr>
      </w:pPr>
      <w:r>
        <w:rPr>
          <w:rFonts w:hint="eastAsia" w:eastAsia="宋体" w:cs="Times New Roman"/>
          <w:b/>
          <w:kern w:val="0"/>
          <w:sz w:val="44"/>
          <w:szCs w:val="44"/>
          <w:lang w:val="en-US" w:eastAsia="zh-CN"/>
        </w:rPr>
        <w:t>SM100-005模拟运输试验方案</w:t>
      </w:r>
    </w:p>
    <w:p w14:paraId="24BEE14E">
      <w:pPr>
        <w:spacing w:line="240" w:lineRule="auto"/>
        <w:ind w:firstLine="280" w:firstLineChars="100"/>
        <w:jc w:val="center"/>
        <w:rPr>
          <w:rFonts w:hint="default" w:ascii="Times New Roman" w:hAnsi="Times New Roman" w:cs="Times New Roman"/>
          <w:b/>
          <w:kern w:val="0"/>
          <w:sz w:val="28"/>
          <w:szCs w:val="28"/>
        </w:rPr>
      </w:pPr>
    </w:p>
    <w:tbl>
      <w:tblPr>
        <w:tblStyle w:val="23"/>
        <w:tblW w:w="0" w:type="auto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57" w:type="dxa"/>
          <w:bottom w:w="0" w:type="dxa"/>
          <w:right w:w="28" w:type="dxa"/>
        </w:tblCellMar>
      </w:tblPr>
      <w:tblGrid>
        <w:gridCol w:w="2001"/>
        <w:gridCol w:w="3269"/>
        <w:gridCol w:w="1935"/>
        <w:gridCol w:w="2895"/>
      </w:tblGrid>
      <w:tr w14:paraId="52DD8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cantSplit/>
          <w:trHeight w:val="850" w:hRule="exact"/>
        </w:trPr>
        <w:tc>
          <w:tcPr>
            <w:tcW w:w="20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noWrap w:val="0"/>
            <w:vAlign w:val="center"/>
          </w:tcPr>
          <w:p w14:paraId="7D2CFB2C">
            <w:pPr>
              <w:pStyle w:val="45"/>
              <w:spacing w:before="2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项目/专案名称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80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097C3B">
            <w:pPr>
              <w:pStyle w:val="46"/>
              <w:tabs>
                <w:tab w:val="right" w:pos="8015"/>
              </w:tabs>
              <w:jc w:val="center"/>
              <w:rPr>
                <w:rFonts w:hint="default" w:ascii="Times New Roman" w:hAnsi="Times New Roman" w:eastAsia="宋体" w:cs="Times New Roman"/>
                <w:iCs/>
                <w:szCs w:val="24"/>
                <w:lang w:val="en-US" w:eastAsia="zh-CN"/>
              </w:rPr>
            </w:pPr>
            <w:r>
              <w:rPr>
                <w:rFonts w:hint="eastAsia" w:eastAsia="宋体" w:cs="Times New Roman"/>
                <w:iCs/>
                <w:szCs w:val="24"/>
                <w:lang w:val="en-US" w:eastAsia="zh-CN"/>
              </w:rPr>
              <w:t>Simject-030肾上腺素新博研桥（成人）专案</w:t>
            </w:r>
          </w:p>
        </w:tc>
      </w:tr>
      <w:tr w14:paraId="171F9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cantSplit/>
          <w:trHeight w:val="850" w:hRule="exact"/>
        </w:trPr>
        <w:tc>
          <w:tcPr>
            <w:tcW w:w="20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noWrap w:val="0"/>
            <w:vAlign w:val="center"/>
          </w:tcPr>
          <w:p w14:paraId="1648E8AD">
            <w:pPr>
              <w:pStyle w:val="45"/>
              <w:spacing w:before="20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项目/专案代码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32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C8F614">
            <w:pPr>
              <w:pStyle w:val="46"/>
              <w:tabs>
                <w:tab w:val="right" w:pos="8015"/>
              </w:tabs>
              <w:jc w:val="center"/>
              <w:rPr>
                <w:rFonts w:hint="default" w:ascii="Times New Roman" w:hAnsi="Times New Roman" w:eastAsia="PMingLiU" w:cs="Times New Roman"/>
                <w:iCs/>
                <w:color w:val="000000"/>
                <w:szCs w:val="24"/>
                <w:lang w:val="en-US" w:eastAsia="zh-CN"/>
              </w:rPr>
            </w:pPr>
            <w:r>
              <w:rPr>
                <w:rFonts w:hint="eastAsia" w:eastAsia="PMingLiU" w:cs="Times New Roman"/>
                <w:iCs/>
                <w:color w:val="000000"/>
                <w:szCs w:val="24"/>
                <w:lang w:val="en-US" w:eastAsia="zh-CN"/>
              </w:rPr>
              <w:t>SM100-005</w:t>
            </w:r>
          </w:p>
        </w:tc>
        <w:tc>
          <w:tcPr>
            <w:tcW w:w="1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noWrap w:val="0"/>
            <w:vAlign w:val="center"/>
          </w:tcPr>
          <w:p w14:paraId="50428217">
            <w:pPr>
              <w:pStyle w:val="46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cs="Times New Roman"/>
                <w:b/>
                <w:bCs/>
                <w:szCs w:val="24"/>
                <w:lang w:val="en-US" w:eastAsia="zh-CN"/>
              </w:rPr>
              <w:t>产品型号</w:t>
            </w:r>
          </w:p>
        </w:tc>
        <w:tc>
          <w:tcPr>
            <w:tcW w:w="2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CA1B5F6">
            <w:pPr>
              <w:pStyle w:val="46"/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-SA"/>
              </w:rPr>
              <w:t>AISI104</w:t>
            </w:r>
          </w:p>
        </w:tc>
      </w:tr>
      <w:tr w14:paraId="53DC5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cantSplit/>
          <w:trHeight w:val="850" w:hRule="exact"/>
        </w:trPr>
        <w:tc>
          <w:tcPr>
            <w:tcW w:w="20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noWrap w:val="0"/>
            <w:vAlign w:val="center"/>
          </w:tcPr>
          <w:p w14:paraId="32B138CE">
            <w:pPr>
              <w:pStyle w:val="45"/>
              <w:spacing w:before="20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项目/专案经理</w:t>
            </w:r>
          </w:p>
        </w:tc>
        <w:tc>
          <w:tcPr>
            <w:tcW w:w="32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EF8EAAC">
            <w:pPr>
              <w:pStyle w:val="46"/>
              <w:jc w:val="center"/>
              <w:rPr>
                <w:rFonts w:hint="default" w:ascii="Times New Roman" w:hAnsi="Times New Roman" w:eastAsia="宋体" w:cs="Times New Roman"/>
                <w:iCs/>
                <w:color w:val="000000"/>
                <w:szCs w:val="24"/>
                <w:lang w:val="en-US" w:eastAsia="zh-CN"/>
              </w:rPr>
            </w:pPr>
            <w:r>
              <w:rPr>
                <w:rFonts w:hint="eastAsia" w:eastAsia="宋体" w:cs="Times New Roman"/>
                <w:iCs/>
                <w:color w:val="000000"/>
                <w:szCs w:val="24"/>
                <w:lang w:val="en-US" w:eastAsia="zh-CN"/>
              </w:rPr>
              <w:t>何佩玲</w:t>
            </w:r>
          </w:p>
        </w:tc>
        <w:tc>
          <w:tcPr>
            <w:tcW w:w="1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noWrap w:val="0"/>
            <w:vAlign w:val="center"/>
          </w:tcPr>
          <w:p w14:paraId="32E1E03F">
            <w:pPr>
              <w:pStyle w:val="46"/>
              <w:jc w:val="center"/>
              <w:rPr>
                <w:rFonts w:hint="default" w:ascii="Times New Roman" w:hAnsi="Times New Roman" w:eastAsia="宋体" w:cs="Times New Roman"/>
                <w:b/>
                <w:bCs/>
                <w:szCs w:val="24"/>
                <w:lang w:eastAsia="zh-CN"/>
              </w:rPr>
            </w:pPr>
            <w:r>
              <w:rPr>
                <w:rFonts w:hint="eastAsia" w:eastAsia="宋体" w:cs="Times New Roman"/>
                <w:b/>
                <w:bCs/>
                <w:szCs w:val="24"/>
                <w:lang w:val="en-US" w:eastAsia="zh-CN"/>
              </w:rPr>
              <w:t>研发工程师</w:t>
            </w:r>
          </w:p>
        </w:tc>
        <w:tc>
          <w:tcPr>
            <w:tcW w:w="2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9E1206">
            <w:pPr>
              <w:pStyle w:val="46"/>
              <w:jc w:val="center"/>
              <w:rPr>
                <w:rFonts w:hint="default" w:ascii="Times New Roman" w:hAnsi="Times New Roman" w:eastAsia="宋体" w:cs="Times New Roman"/>
                <w:szCs w:val="24"/>
                <w:lang w:val="en-US" w:eastAsia="zh-CN"/>
              </w:rPr>
            </w:pPr>
            <w:r>
              <w:rPr>
                <w:rFonts w:hint="eastAsia" w:eastAsia="宋体" w:cs="Times New Roman"/>
                <w:szCs w:val="24"/>
                <w:lang w:val="en-US" w:eastAsia="zh-CN"/>
              </w:rPr>
              <w:t>赵佃佳</w:t>
            </w:r>
          </w:p>
        </w:tc>
      </w:tr>
      <w:tr w14:paraId="2EFDD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cantSplit/>
          <w:trHeight w:val="850" w:hRule="exact"/>
        </w:trPr>
        <w:tc>
          <w:tcPr>
            <w:tcW w:w="20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noWrap w:val="0"/>
            <w:vAlign w:val="center"/>
          </w:tcPr>
          <w:p w14:paraId="0B893D37">
            <w:pPr>
              <w:pStyle w:val="45"/>
              <w:spacing w:before="2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文件编号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32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F2D00CA">
            <w:pPr>
              <w:pStyle w:val="46"/>
              <w:tabs>
                <w:tab w:val="right" w:pos="8015"/>
              </w:tabs>
              <w:jc w:val="center"/>
              <w:rPr>
                <w:rFonts w:hint="default" w:ascii="Times New Roman" w:hAnsi="Times New Roman" w:eastAsia="宋体" w:cs="Times New Roman"/>
                <w:iCs/>
                <w:szCs w:val="24"/>
                <w:lang w:val="en-US" w:eastAsia="zh-CN"/>
              </w:rPr>
            </w:pPr>
            <w:r>
              <w:rPr>
                <w:rFonts w:hint="eastAsia" w:eastAsia="宋体" w:cs="Times New Roman"/>
                <w:iCs/>
                <w:szCs w:val="24"/>
                <w:lang w:val="en-US" w:eastAsia="zh-CN"/>
              </w:rPr>
              <w:t>100-005-RTP-002</w:t>
            </w:r>
          </w:p>
        </w:tc>
        <w:tc>
          <w:tcPr>
            <w:tcW w:w="1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noWrap w:val="0"/>
            <w:vAlign w:val="center"/>
          </w:tcPr>
          <w:p w14:paraId="0B008008">
            <w:pPr>
              <w:pStyle w:val="46"/>
              <w:jc w:val="center"/>
              <w:rPr>
                <w:rFonts w:hint="default" w:ascii="Times New Roman" w:hAnsi="Times New Roman" w:eastAsia="宋体" w:cs="Times New Roman"/>
                <w:b/>
                <w:bCs/>
                <w:szCs w:val="24"/>
                <w:lang w:eastAsia="zh-CN"/>
              </w:rPr>
            </w:pPr>
            <w:r>
              <w:rPr>
                <w:rFonts w:hint="eastAsia" w:eastAsia="宋体" w:cs="Times New Roman"/>
                <w:b/>
                <w:bCs/>
                <w:szCs w:val="24"/>
                <w:lang w:val="en-US" w:eastAsia="zh-CN"/>
              </w:rPr>
              <w:t>生效日期</w:t>
            </w:r>
            <w:r>
              <w:rPr>
                <w:rFonts w:hint="default" w:ascii="Times New Roman" w:hAnsi="Times New Roman" w:cs="Times New Roman"/>
                <w:b/>
                <w:bCs/>
                <w:szCs w:val="24"/>
              </w:rPr>
              <w:t>:</w:t>
            </w:r>
          </w:p>
        </w:tc>
        <w:tc>
          <w:tcPr>
            <w:tcW w:w="2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6FF393">
            <w:pPr>
              <w:pStyle w:val="46"/>
              <w:jc w:val="center"/>
              <w:rPr>
                <w:rFonts w:hint="default" w:ascii="Times New Roman" w:hAnsi="Times New Roman" w:eastAsia="宋体" w:cs="Times New Roman"/>
                <w:szCs w:val="24"/>
                <w:lang w:eastAsia="zh-CN"/>
              </w:rPr>
            </w:pPr>
          </w:p>
        </w:tc>
      </w:tr>
    </w:tbl>
    <w:p w14:paraId="3E4E9603">
      <w:pPr>
        <w:rPr>
          <w:rFonts w:hint="default" w:ascii="Times New Roman" w:hAnsi="Times New Roman" w:cs="Times New Roman"/>
          <w:vanish/>
        </w:rPr>
      </w:pPr>
    </w:p>
    <w:tbl>
      <w:tblPr>
        <w:tblStyle w:val="24"/>
        <w:tblW w:w="1005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5"/>
        <w:gridCol w:w="1643"/>
        <w:gridCol w:w="1543"/>
        <w:gridCol w:w="1881"/>
        <w:gridCol w:w="1704"/>
        <w:gridCol w:w="1991"/>
      </w:tblGrid>
      <w:tr w14:paraId="7DECE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0057" w:type="dxa"/>
            <w:gridSpan w:val="6"/>
            <w:vAlign w:val="center"/>
          </w:tcPr>
          <w:p w14:paraId="188012B9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eastAsia="zh-CN"/>
              </w:rPr>
            </w:pPr>
            <w:r>
              <w:rPr>
                <w:rFonts w:hint="eastAsia" w:eastAsia="宋体" w:cs="Times New Roman"/>
                <w:sz w:val="21"/>
                <w:szCs w:val="21"/>
                <w:lang w:val="en-US" w:eastAsia="zh-CN"/>
              </w:rPr>
              <w:t>审批记录</w:t>
            </w:r>
          </w:p>
        </w:tc>
      </w:tr>
      <w:tr w14:paraId="372FB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295" w:type="dxa"/>
            <w:vAlign w:val="center"/>
          </w:tcPr>
          <w:p w14:paraId="0F067FF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起草人</w:t>
            </w:r>
          </w:p>
        </w:tc>
        <w:tc>
          <w:tcPr>
            <w:tcW w:w="1643" w:type="dxa"/>
            <w:vAlign w:val="center"/>
          </w:tcPr>
          <w:p w14:paraId="107598F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  <w:t>RD</w:t>
            </w:r>
          </w:p>
        </w:tc>
        <w:tc>
          <w:tcPr>
            <w:tcW w:w="1543" w:type="dxa"/>
            <w:vAlign w:val="center"/>
          </w:tcPr>
          <w:p w14:paraId="3ECD717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蔡怡妮</w:t>
            </w:r>
          </w:p>
        </w:tc>
        <w:tc>
          <w:tcPr>
            <w:tcW w:w="1881" w:type="dxa"/>
            <w:vAlign w:val="center"/>
          </w:tcPr>
          <w:p w14:paraId="10DCB7A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</w:p>
        </w:tc>
        <w:tc>
          <w:tcPr>
            <w:tcW w:w="1704" w:type="dxa"/>
            <w:vAlign w:val="center"/>
          </w:tcPr>
          <w:p w14:paraId="6A87176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日期</w:t>
            </w:r>
          </w:p>
        </w:tc>
        <w:tc>
          <w:tcPr>
            <w:tcW w:w="1991" w:type="dxa"/>
            <w:vAlign w:val="center"/>
          </w:tcPr>
          <w:p w14:paraId="5B99D29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</w:p>
        </w:tc>
      </w:tr>
      <w:tr w14:paraId="59DAB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295" w:type="dxa"/>
            <w:vAlign w:val="center"/>
          </w:tcPr>
          <w:p w14:paraId="63490027">
            <w:pPr>
              <w:spacing w:after="0" w:line="240" w:lineRule="auto"/>
              <w:jc w:val="center"/>
              <w:rPr>
                <w:rFonts w:hint="default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643" w:type="dxa"/>
            <w:vAlign w:val="center"/>
          </w:tcPr>
          <w:p w14:paraId="159AE41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DCC</w:t>
            </w:r>
          </w:p>
        </w:tc>
        <w:tc>
          <w:tcPr>
            <w:tcW w:w="1543" w:type="dxa"/>
            <w:vAlign w:val="center"/>
          </w:tcPr>
          <w:p w14:paraId="724F4A95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郑阳春</w:t>
            </w:r>
          </w:p>
        </w:tc>
        <w:tc>
          <w:tcPr>
            <w:tcW w:w="1881" w:type="dxa"/>
            <w:vAlign w:val="center"/>
          </w:tcPr>
          <w:p w14:paraId="40CBE20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</w:p>
        </w:tc>
        <w:tc>
          <w:tcPr>
            <w:tcW w:w="1704" w:type="dxa"/>
            <w:vAlign w:val="center"/>
          </w:tcPr>
          <w:p w14:paraId="62616135">
            <w:pPr>
              <w:spacing w:after="0" w:line="240" w:lineRule="auto"/>
              <w:jc w:val="center"/>
              <w:rPr>
                <w:rFonts w:hint="eastAsia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日期</w:t>
            </w:r>
          </w:p>
        </w:tc>
        <w:tc>
          <w:tcPr>
            <w:tcW w:w="1991" w:type="dxa"/>
            <w:vAlign w:val="center"/>
          </w:tcPr>
          <w:p w14:paraId="0675533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</w:p>
        </w:tc>
      </w:tr>
      <w:tr w14:paraId="35602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295" w:type="dxa"/>
            <w:vAlign w:val="center"/>
          </w:tcPr>
          <w:p w14:paraId="58C73E86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eastAsia="zh-CN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643" w:type="dxa"/>
            <w:vAlign w:val="center"/>
          </w:tcPr>
          <w:p w14:paraId="52B6E3E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  <w:t>RD</w:t>
            </w:r>
          </w:p>
        </w:tc>
        <w:tc>
          <w:tcPr>
            <w:tcW w:w="1543" w:type="dxa"/>
            <w:vAlign w:val="center"/>
          </w:tcPr>
          <w:p w14:paraId="59BAE45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赵佃佳</w:t>
            </w:r>
          </w:p>
        </w:tc>
        <w:tc>
          <w:tcPr>
            <w:tcW w:w="1881" w:type="dxa"/>
            <w:vAlign w:val="center"/>
          </w:tcPr>
          <w:p w14:paraId="7EEC16D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</w:p>
        </w:tc>
        <w:tc>
          <w:tcPr>
            <w:tcW w:w="1704" w:type="dxa"/>
            <w:vAlign w:val="center"/>
          </w:tcPr>
          <w:p w14:paraId="4644319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日期</w:t>
            </w:r>
          </w:p>
        </w:tc>
        <w:tc>
          <w:tcPr>
            <w:tcW w:w="1991" w:type="dxa"/>
            <w:vAlign w:val="center"/>
          </w:tcPr>
          <w:p w14:paraId="2C78C97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</w:p>
        </w:tc>
      </w:tr>
      <w:tr w14:paraId="0FB70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295" w:type="dxa"/>
            <w:vAlign w:val="center"/>
          </w:tcPr>
          <w:p w14:paraId="5F09BFC5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eastAsia="zh-CN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批准人</w:t>
            </w:r>
          </w:p>
        </w:tc>
        <w:tc>
          <w:tcPr>
            <w:tcW w:w="1643" w:type="dxa"/>
            <w:vAlign w:val="center"/>
          </w:tcPr>
          <w:p w14:paraId="4503DB0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  <w:t>RD</w:t>
            </w:r>
          </w:p>
        </w:tc>
        <w:tc>
          <w:tcPr>
            <w:tcW w:w="1543" w:type="dxa"/>
            <w:vAlign w:val="center"/>
          </w:tcPr>
          <w:p w14:paraId="17614925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罗亿良</w:t>
            </w:r>
          </w:p>
        </w:tc>
        <w:tc>
          <w:tcPr>
            <w:tcW w:w="1881" w:type="dxa"/>
            <w:vAlign w:val="center"/>
          </w:tcPr>
          <w:p w14:paraId="661FD64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</w:p>
        </w:tc>
        <w:tc>
          <w:tcPr>
            <w:tcW w:w="1704" w:type="dxa"/>
            <w:vAlign w:val="center"/>
          </w:tcPr>
          <w:p w14:paraId="0A3FBBF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日期</w:t>
            </w:r>
          </w:p>
        </w:tc>
        <w:tc>
          <w:tcPr>
            <w:tcW w:w="1991" w:type="dxa"/>
            <w:vAlign w:val="center"/>
          </w:tcPr>
          <w:p w14:paraId="4A1B2DC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</w:p>
        </w:tc>
      </w:tr>
    </w:tbl>
    <w:p w14:paraId="74D0ADEA">
      <w:pPr>
        <w:rPr>
          <w:rFonts w:hint="default" w:ascii="Times New Roman" w:hAnsi="Times New Roman" w:cs="Times New Roman"/>
          <w:vanish/>
        </w:rPr>
      </w:pPr>
    </w:p>
    <w:p w14:paraId="5DCAB49C">
      <w:pPr>
        <w:rPr>
          <w:rFonts w:hint="default" w:ascii="Times New Roman" w:hAnsi="Times New Roman" w:eastAsia="宋体" w:cs="Times New Roman"/>
          <w:color w:val="auto"/>
          <w:highlight w:val="none"/>
        </w:rPr>
      </w:pPr>
    </w:p>
    <w:tbl>
      <w:tblPr>
        <w:tblStyle w:val="24"/>
        <w:tblW w:w="4824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7"/>
        <w:gridCol w:w="2009"/>
        <w:gridCol w:w="2011"/>
        <w:gridCol w:w="1301"/>
        <w:gridCol w:w="2738"/>
      </w:tblGrid>
      <w:tr w14:paraId="763243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5000" w:type="pct"/>
            <w:gridSpan w:val="5"/>
            <w:vAlign w:val="center"/>
          </w:tcPr>
          <w:p w14:paraId="4B8B56E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修订记录</w:t>
            </w:r>
          </w:p>
        </w:tc>
      </w:tr>
      <w:tr w14:paraId="3A4462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993" w:type="pct"/>
            <w:vAlign w:val="center"/>
          </w:tcPr>
          <w:p w14:paraId="0B2D770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0"/>
                <w:szCs w:val="20"/>
                <w:highlight w:val="none"/>
                <w:lang w:val="en-US"/>
              </w:rPr>
            </w:pPr>
            <w:r>
              <w:rPr>
                <w:rFonts w:hint="eastAsia" w:eastAsia="宋体" w:cs="Times New Roman"/>
                <w:color w:val="auto"/>
                <w:sz w:val="20"/>
                <w:szCs w:val="20"/>
                <w:highlight w:val="none"/>
                <w:lang w:val="en-US" w:eastAsia="zh-CN"/>
              </w:rPr>
              <w:t>版本/版次</w:t>
            </w:r>
          </w:p>
        </w:tc>
        <w:tc>
          <w:tcPr>
            <w:tcW w:w="999" w:type="pct"/>
            <w:vAlign w:val="center"/>
          </w:tcPr>
          <w:p w14:paraId="419C91AC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color w:val="auto"/>
                <w:sz w:val="20"/>
                <w:szCs w:val="20"/>
                <w:highlight w:val="none"/>
                <w:lang w:eastAsia="zh-CN"/>
              </w:rPr>
            </w:pPr>
            <w:r>
              <w:rPr>
                <w:rFonts w:hint="eastAsia" w:eastAsia="宋体" w:cs="Times New Roman"/>
                <w:color w:val="auto"/>
                <w:sz w:val="20"/>
                <w:szCs w:val="20"/>
                <w:highlight w:val="none"/>
                <w:lang w:val="en-US" w:eastAsia="zh-CN"/>
              </w:rPr>
              <w:t>修订日期</w:t>
            </w:r>
          </w:p>
        </w:tc>
        <w:tc>
          <w:tcPr>
            <w:tcW w:w="1000" w:type="pct"/>
            <w:vAlign w:val="center"/>
          </w:tcPr>
          <w:p w14:paraId="586D85F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0"/>
                <w:szCs w:val="20"/>
                <w:highlight w:val="none"/>
              </w:rPr>
            </w:pPr>
            <w:r>
              <w:rPr>
                <w:rFonts w:hint="eastAsia" w:eastAsia="宋体" w:cs="Times New Roman"/>
                <w:color w:val="auto"/>
                <w:sz w:val="20"/>
                <w:szCs w:val="20"/>
                <w:highlight w:val="none"/>
                <w:lang w:val="en-US" w:eastAsia="zh-CN"/>
              </w:rPr>
              <w:t>修订人</w:t>
            </w:r>
          </w:p>
        </w:tc>
        <w:tc>
          <w:tcPr>
            <w:tcW w:w="647" w:type="pct"/>
            <w:vAlign w:val="center"/>
          </w:tcPr>
          <w:p w14:paraId="129FB89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0"/>
                <w:szCs w:val="20"/>
                <w:highlight w:val="none"/>
              </w:rPr>
            </w:pPr>
            <w:r>
              <w:rPr>
                <w:rFonts w:hint="eastAsia" w:eastAsia="宋体" w:cs="Times New Roman"/>
                <w:color w:val="auto"/>
                <w:sz w:val="20"/>
                <w:szCs w:val="20"/>
                <w:highlight w:val="none"/>
                <w:lang w:val="en-US" w:eastAsia="zh-CN"/>
              </w:rPr>
              <w:t>页码</w:t>
            </w:r>
          </w:p>
        </w:tc>
        <w:tc>
          <w:tcPr>
            <w:tcW w:w="1359" w:type="pct"/>
            <w:vAlign w:val="center"/>
          </w:tcPr>
          <w:p w14:paraId="0A92338B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color w:val="auto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color w:val="auto"/>
                <w:sz w:val="20"/>
                <w:szCs w:val="20"/>
                <w:highlight w:val="none"/>
                <w:lang w:val="en-US" w:eastAsia="zh-CN"/>
              </w:rPr>
              <w:t>修订内容</w:t>
            </w:r>
          </w:p>
        </w:tc>
      </w:tr>
      <w:tr w14:paraId="7AC9F0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993" w:type="pct"/>
            <w:vAlign w:val="center"/>
          </w:tcPr>
          <w:p w14:paraId="7E8AA43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color w:val="auto"/>
                <w:sz w:val="20"/>
                <w:szCs w:val="20"/>
                <w:highlight w:val="none"/>
                <w:lang w:val="en-US" w:eastAsia="zh-CN"/>
              </w:rPr>
              <w:t>1.0</w:t>
            </w:r>
          </w:p>
        </w:tc>
        <w:tc>
          <w:tcPr>
            <w:tcW w:w="999" w:type="pct"/>
            <w:vAlign w:val="center"/>
          </w:tcPr>
          <w:p w14:paraId="1AFD347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0"/>
                <w:szCs w:val="20"/>
                <w:highlight w:val="none"/>
              </w:rPr>
            </w:pPr>
          </w:p>
        </w:tc>
        <w:tc>
          <w:tcPr>
            <w:tcW w:w="1000" w:type="pct"/>
            <w:vAlign w:val="center"/>
          </w:tcPr>
          <w:p w14:paraId="179B1CB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蔡怡妮</w:t>
            </w:r>
          </w:p>
        </w:tc>
        <w:tc>
          <w:tcPr>
            <w:tcW w:w="647" w:type="pct"/>
            <w:vAlign w:val="center"/>
          </w:tcPr>
          <w:p w14:paraId="6415B21F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color w:val="auto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color w:val="auto"/>
                <w:sz w:val="20"/>
                <w:szCs w:val="20"/>
                <w:highlight w:val="none"/>
                <w:lang w:val="en-US" w:eastAsia="zh-CN"/>
              </w:rPr>
              <w:t>/</w:t>
            </w:r>
          </w:p>
        </w:tc>
        <w:tc>
          <w:tcPr>
            <w:tcW w:w="1359" w:type="pct"/>
            <w:vAlign w:val="center"/>
          </w:tcPr>
          <w:p w14:paraId="6E00372C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color w:val="auto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color w:val="auto"/>
                <w:sz w:val="20"/>
                <w:szCs w:val="20"/>
                <w:highlight w:val="none"/>
                <w:lang w:val="en-US" w:eastAsia="zh-CN"/>
              </w:rPr>
              <w:t>新版本生效</w:t>
            </w:r>
          </w:p>
        </w:tc>
      </w:tr>
    </w:tbl>
    <w:p w14:paraId="4B8C2A47">
      <w:pPr>
        <w:rPr>
          <w:rFonts w:hint="default" w:ascii="Times New Roman" w:hAnsi="Times New Roman" w:eastAsia="DFKai-SB" w:cs="Times New Roman"/>
        </w:rPr>
      </w:pPr>
    </w:p>
    <w:p w14:paraId="1ACCD6CA">
      <w:pPr>
        <w:rPr>
          <w:rFonts w:hint="default" w:ascii="Times New Roman" w:hAnsi="Times New Roman" w:eastAsia="DFKai-SB" w:cs="Times New Roman"/>
        </w:rPr>
      </w:pPr>
      <w:r>
        <w:rPr>
          <w:rFonts w:hint="default" w:ascii="Times New Roman" w:hAnsi="Times New Roman" w:eastAsia="DFKai-SB" w:cs="Times New Roman"/>
        </w:rPr>
        <w:br w:type="page"/>
      </w:r>
    </w:p>
    <w:p w14:paraId="769DD2E4">
      <w:pPr>
        <w:pStyle w:val="2"/>
        <w:bidi w:val="0"/>
        <w:ind w:left="432" w:leftChars="0" w:hanging="432" w:firstLineChars="0"/>
        <w:rPr>
          <w:rFonts w:hint="default" w:ascii="Times New Roman" w:hAnsi="Times New Roman" w:cs="Times New Roman"/>
        </w:rPr>
      </w:pPr>
      <w:bookmarkStart w:id="0" w:name="_Toc8747"/>
      <w:r>
        <w:rPr>
          <w:rFonts w:hint="eastAsia" w:ascii="Times New Roman" w:hAnsi="Times New Roman" w:eastAsia="宋体" w:cs="Times New Roman"/>
          <w:lang w:val="en-US" w:eastAsia="zh-CN"/>
        </w:rPr>
        <w:t>目录</w:t>
      </w:r>
      <w:bookmarkEnd w:id="0"/>
    </w:p>
    <w:p w14:paraId="1E372392">
      <w:pPr>
        <w:pStyle w:val="19"/>
        <w:tabs>
          <w:tab w:val="right" w:leader="dot" w:pos="10207"/>
        </w:tabs>
      </w:pPr>
      <w:r>
        <w:rPr>
          <w:rFonts w:hint="default" w:ascii="Times New Roman" w:hAnsi="Times New Roman" w:eastAsia="DFKai-SB" w:cs="Times New Roman"/>
          <w:b/>
          <w:sz w:val="24"/>
          <w:szCs w:val="24"/>
        </w:rPr>
        <w:fldChar w:fldCharType="begin"/>
      </w:r>
      <w:r>
        <w:rPr>
          <w:rFonts w:hint="default" w:ascii="Times New Roman" w:hAnsi="Times New Roman" w:eastAsia="DFKai-SB" w:cs="Times New Roman"/>
          <w:b/>
          <w:sz w:val="24"/>
          <w:szCs w:val="24"/>
        </w:rPr>
        <w:instrText xml:space="preserve"> TOC \o "1-3" \h \z \u </w:instrText>
      </w:r>
      <w:r>
        <w:rPr>
          <w:rFonts w:hint="default" w:ascii="Times New Roman" w:hAnsi="Times New Roman" w:eastAsia="DFKai-SB" w:cs="Times New Roman"/>
          <w:b/>
          <w:sz w:val="24"/>
          <w:szCs w:val="24"/>
        </w:rPr>
        <w:fldChar w:fldCharType="separate"/>
      </w:r>
      <w:r>
        <w:rPr>
          <w:rFonts w:hint="default" w:ascii="Times New Roman" w:hAnsi="Times New Roman" w:eastAsia="DFKai-SB" w:cs="Times New Roman"/>
          <w:szCs w:val="24"/>
        </w:rPr>
        <w:fldChar w:fldCharType="begin"/>
      </w:r>
      <w:r>
        <w:rPr>
          <w:rFonts w:hint="default" w:ascii="Times New Roman" w:hAnsi="Times New Roman" w:eastAsia="DFKai-SB" w:cs="Times New Roman"/>
          <w:szCs w:val="24"/>
        </w:rPr>
        <w:instrText xml:space="preserve"> HYPERLINK \l _Toc8747 </w:instrText>
      </w:r>
      <w:r>
        <w:rPr>
          <w:rFonts w:hint="default" w:ascii="Times New Roman" w:hAnsi="Times New Roman" w:eastAsia="DFKai-SB" w:cs="Times New Roman"/>
          <w:szCs w:val="24"/>
        </w:rPr>
        <w:fldChar w:fldCharType="separate"/>
      </w:r>
      <w:r>
        <w:rPr>
          <w:rFonts w:hint="default" w:ascii="Times New Roman" w:hAnsi="Times New Roman" w:cs="Times New Roman"/>
        </w:rPr>
        <w:t xml:space="preserve">1. </w:t>
      </w:r>
      <w:r>
        <w:rPr>
          <w:rFonts w:hint="eastAsia" w:ascii="Times New Roman" w:hAnsi="Times New Roman" w:eastAsia="宋体" w:cs="Times New Roman"/>
          <w:lang w:val="en-US" w:eastAsia="zh-CN"/>
        </w:rPr>
        <w:t>目录</w:t>
      </w:r>
      <w:r>
        <w:tab/>
      </w:r>
      <w:r>
        <w:fldChar w:fldCharType="begin"/>
      </w:r>
      <w:r>
        <w:instrText xml:space="preserve"> PAGEREF _Toc8747 \h </w:instrText>
      </w:r>
      <w:r>
        <w:fldChar w:fldCharType="separate"/>
      </w:r>
      <w:r>
        <w:t>2</w:t>
      </w:r>
      <w:r>
        <w:fldChar w:fldCharType="end"/>
      </w:r>
      <w:r>
        <w:rPr>
          <w:rFonts w:hint="default" w:ascii="Times New Roman" w:hAnsi="Times New Roman" w:eastAsia="DFKai-SB" w:cs="Times New Roman"/>
          <w:szCs w:val="24"/>
        </w:rPr>
        <w:fldChar w:fldCharType="end"/>
      </w:r>
    </w:p>
    <w:p w14:paraId="2E4C74AB">
      <w:pPr>
        <w:pStyle w:val="19"/>
        <w:tabs>
          <w:tab w:val="right" w:leader="dot" w:pos="10207"/>
        </w:tabs>
      </w:pPr>
      <w:r>
        <w:rPr>
          <w:rFonts w:hint="default" w:ascii="Times New Roman" w:hAnsi="Times New Roman" w:eastAsia="DFKai-SB" w:cs="Times New Roman"/>
          <w:szCs w:val="24"/>
        </w:rPr>
        <w:fldChar w:fldCharType="begin"/>
      </w:r>
      <w:r>
        <w:rPr>
          <w:rFonts w:hint="default" w:ascii="Times New Roman" w:hAnsi="Times New Roman" w:eastAsia="DFKai-SB" w:cs="Times New Roman"/>
          <w:szCs w:val="24"/>
        </w:rPr>
        <w:instrText xml:space="preserve"> HYPERLINK \l _Toc10410 </w:instrText>
      </w:r>
      <w:r>
        <w:rPr>
          <w:rFonts w:hint="default" w:ascii="Times New Roman" w:hAnsi="Times New Roman" w:eastAsia="DFKai-SB" w:cs="Times New Roman"/>
          <w:szCs w:val="24"/>
        </w:rPr>
        <w:fldChar w:fldCharType="separate"/>
      </w:r>
      <w:r>
        <w:rPr>
          <w:rFonts w:hint="default" w:ascii="Times New Roman" w:hAnsi="Times New Roman" w:cs="Times New Roman"/>
          <w:szCs w:val="24"/>
        </w:rPr>
        <w:t xml:space="preserve">2. </w:t>
      </w: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目的</w:t>
      </w:r>
      <w:r>
        <w:tab/>
      </w:r>
      <w:r>
        <w:fldChar w:fldCharType="begin"/>
      </w:r>
      <w:r>
        <w:instrText xml:space="preserve"> PAGEREF _Toc10410 \h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Times New Roman" w:hAnsi="Times New Roman" w:eastAsia="DFKai-SB" w:cs="Times New Roman"/>
          <w:szCs w:val="24"/>
        </w:rPr>
        <w:fldChar w:fldCharType="end"/>
      </w:r>
    </w:p>
    <w:p w14:paraId="0C0AF3DB">
      <w:pPr>
        <w:pStyle w:val="19"/>
        <w:tabs>
          <w:tab w:val="right" w:leader="dot" w:pos="10207"/>
        </w:tabs>
      </w:pPr>
      <w:r>
        <w:rPr>
          <w:rFonts w:hint="default" w:ascii="Times New Roman" w:hAnsi="Times New Roman" w:eastAsia="DFKai-SB" w:cs="Times New Roman"/>
          <w:szCs w:val="24"/>
        </w:rPr>
        <w:fldChar w:fldCharType="begin"/>
      </w:r>
      <w:r>
        <w:rPr>
          <w:rFonts w:hint="default" w:ascii="Times New Roman" w:hAnsi="Times New Roman" w:eastAsia="DFKai-SB" w:cs="Times New Roman"/>
          <w:szCs w:val="24"/>
        </w:rPr>
        <w:instrText xml:space="preserve"> HYPERLINK \l _Toc5335 </w:instrText>
      </w:r>
      <w:r>
        <w:rPr>
          <w:rFonts w:hint="default" w:ascii="Times New Roman" w:hAnsi="Times New Roman" w:eastAsia="DFKai-SB" w:cs="Times New Roman"/>
          <w:szCs w:val="24"/>
        </w:rPr>
        <w:fldChar w:fldCharType="separate"/>
      </w:r>
      <w:r>
        <w:rPr>
          <w:rFonts w:hint="default" w:ascii="Times New Roman" w:hAnsi="Times New Roman" w:cs="Times New Roman"/>
          <w:szCs w:val="24"/>
        </w:rPr>
        <w:t xml:space="preserve">3. </w:t>
      </w: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范围</w:t>
      </w:r>
      <w:r>
        <w:tab/>
      </w:r>
      <w:r>
        <w:fldChar w:fldCharType="begin"/>
      </w:r>
      <w:r>
        <w:instrText xml:space="preserve"> PAGEREF _Toc5335 \h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Times New Roman" w:hAnsi="Times New Roman" w:eastAsia="DFKai-SB" w:cs="Times New Roman"/>
          <w:szCs w:val="24"/>
        </w:rPr>
        <w:fldChar w:fldCharType="end"/>
      </w:r>
    </w:p>
    <w:p w14:paraId="535D3FE9">
      <w:pPr>
        <w:pStyle w:val="19"/>
        <w:tabs>
          <w:tab w:val="right" w:leader="dot" w:pos="10207"/>
        </w:tabs>
      </w:pPr>
      <w:r>
        <w:rPr>
          <w:rFonts w:hint="default" w:ascii="Times New Roman" w:hAnsi="Times New Roman" w:eastAsia="DFKai-SB" w:cs="Times New Roman"/>
          <w:szCs w:val="24"/>
        </w:rPr>
        <w:fldChar w:fldCharType="begin"/>
      </w:r>
      <w:r>
        <w:rPr>
          <w:rFonts w:hint="default" w:ascii="Times New Roman" w:hAnsi="Times New Roman" w:eastAsia="DFKai-SB" w:cs="Times New Roman"/>
          <w:szCs w:val="24"/>
        </w:rPr>
        <w:instrText xml:space="preserve"> HYPERLINK \l _Toc1606 </w:instrText>
      </w:r>
      <w:r>
        <w:rPr>
          <w:rFonts w:hint="default" w:ascii="Times New Roman" w:hAnsi="Times New Roman" w:eastAsia="DFKai-SB" w:cs="Times New Roman"/>
          <w:szCs w:val="24"/>
        </w:rPr>
        <w:fldChar w:fldCharType="separate"/>
      </w:r>
      <w:r>
        <w:rPr>
          <w:rFonts w:hint="default" w:ascii="Times New Roman" w:hAnsi="Times New Roman" w:cs="Times New Roman"/>
          <w:szCs w:val="24"/>
        </w:rPr>
        <w:t xml:space="preserve">4. </w:t>
      </w: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责任</w:t>
      </w:r>
      <w:r>
        <w:tab/>
      </w:r>
      <w:r>
        <w:fldChar w:fldCharType="begin"/>
      </w:r>
      <w:r>
        <w:instrText xml:space="preserve"> PAGEREF _Toc1606 \h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Times New Roman" w:hAnsi="Times New Roman" w:eastAsia="DFKai-SB" w:cs="Times New Roman"/>
          <w:szCs w:val="24"/>
        </w:rPr>
        <w:fldChar w:fldCharType="end"/>
      </w:r>
    </w:p>
    <w:p w14:paraId="6C1ABAFC">
      <w:pPr>
        <w:pStyle w:val="19"/>
        <w:tabs>
          <w:tab w:val="right" w:leader="dot" w:pos="10207"/>
        </w:tabs>
      </w:pPr>
      <w:r>
        <w:rPr>
          <w:rFonts w:hint="default" w:ascii="Times New Roman" w:hAnsi="Times New Roman" w:eastAsia="DFKai-SB" w:cs="Times New Roman"/>
          <w:szCs w:val="24"/>
        </w:rPr>
        <w:fldChar w:fldCharType="begin"/>
      </w:r>
      <w:r>
        <w:rPr>
          <w:rFonts w:hint="default" w:ascii="Times New Roman" w:hAnsi="Times New Roman" w:eastAsia="DFKai-SB" w:cs="Times New Roman"/>
          <w:szCs w:val="24"/>
        </w:rPr>
        <w:instrText xml:space="preserve"> HYPERLINK \l _Toc12613 </w:instrText>
      </w:r>
      <w:r>
        <w:rPr>
          <w:rFonts w:hint="default" w:ascii="Times New Roman" w:hAnsi="Times New Roman" w:eastAsia="DFKai-SB" w:cs="Times New Roman"/>
          <w:szCs w:val="24"/>
        </w:rPr>
        <w:fldChar w:fldCharType="separate"/>
      </w:r>
      <w:r>
        <w:rPr>
          <w:rFonts w:hint="default" w:ascii="Times New Roman" w:hAnsi="Times New Roman" w:cs="Times New Roman"/>
          <w:szCs w:val="24"/>
        </w:rPr>
        <w:t xml:space="preserve">5. </w:t>
      </w: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参引</w:t>
      </w:r>
      <w:r>
        <w:tab/>
      </w:r>
      <w:r>
        <w:fldChar w:fldCharType="begin"/>
      </w:r>
      <w:r>
        <w:instrText xml:space="preserve"> PAGEREF _Toc12613 \h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Times New Roman" w:hAnsi="Times New Roman" w:eastAsia="DFKai-SB" w:cs="Times New Roman"/>
          <w:szCs w:val="24"/>
        </w:rPr>
        <w:fldChar w:fldCharType="end"/>
      </w:r>
    </w:p>
    <w:p w14:paraId="5B73FB70">
      <w:pPr>
        <w:pStyle w:val="19"/>
        <w:tabs>
          <w:tab w:val="right" w:leader="dot" w:pos="10207"/>
        </w:tabs>
      </w:pPr>
      <w:r>
        <w:rPr>
          <w:rFonts w:hint="default" w:ascii="Times New Roman" w:hAnsi="Times New Roman" w:eastAsia="DFKai-SB" w:cs="Times New Roman"/>
          <w:szCs w:val="24"/>
        </w:rPr>
        <w:fldChar w:fldCharType="begin"/>
      </w:r>
      <w:r>
        <w:rPr>
          <w:rFonts w:hint="default" w:ascii="Times New Roman" w:hAnsi="Times New Roman" w:eastAsia="DFKai-SB" w:cs="Times New Roman"/>
          <w:szCs w:val="24"/>
        </w:rPr>
        <w:instrText xml:space="preserve"> HYPERLINK \l _Toc3796 </w:instrText>
      </w:r>
      <w:r>
        <w:rPr>
          <w:rFonts w:hint="default" w:ascii="Times New Roman" w:hAnsi="Times New Roman" w:eastAsia="DFKai-SB" w:cs="Times New Roman"/>
          <w:szCs w:val="24"/>
        </w:rPr>
        <w:fldChar w:fldCharType="separate"/>
      </w:r>
      <w:r>
        <w:rPr>
          <w:rFonts w:hint="default" w:ascii="Times New Roman" w:hAnsi="Times New Roman" w:eastAsia="宋体" w:cs="Times New Roman"/>
          <w:szCs w:val="24"/>
          <w:lang w:val="en-US" w:eastAsia="zh-CN"/>
        </w:rPr>
        <w:t xml:space="preserve">6. </w:t>
      </w: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定义</w:t>
      </w:r>
      <w:r>
        <w:tab/>
      </w:r>
      <w:r>
        <w:fldChar w:fldCharType="begin"/>
      </w:r>
      <w:r>
        <w:instrText xml:space="preserve"> PAGEREF _Toc3796 \h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Times New Roman" w:hAnsi="Times New Roman" w:eastAsia="DFKai-SB" w:cs="Times New Roman"/>
          <w:szCs w:val="24"/>
        </w:rPr>
        <w:fldChar w:fldCharType="end"/>
      </w:r>
    </w:p>
    <w:p w14:paraId="60A27CF8">
      <w:pPr>
        <w:pStyle w:val="19"/>
        <w:tabs>
          <w:tab w:val="right" w:leader="dot" w:pos="10207"/>
        </w:tabs>
      </w:pPr>
      <w:r>
        <w:rPr>
          <w:rFonts w:hint="default" w:ascii="Times New Roman" w:hAnsi="Times New Roman" w:eastAsia="DFKai-SB" w:cs="Times New Roman"/>
          <w:szCs w:val="24"/>
        </w:rPr>
        <w:fldChar w:fldCharType="begin"/>
      </w:r>
      <w:r>
        <w:rPr>
          <w:rFonts w:hint="default" w:ascii="Times New Roman" w:hAnsi="Times New Roman" w:eastAsia="DFKai-SB" w:cs="Times New Roman"/>
          <w:szCs w:val="24"/>
        </w:rPr>
        <w:instrText xml:space="preserve"> HYPERLINK \l _Toc1333 </w:instrText>
      </w:r>
      <w:r>
        <w:rPr>
          <w:rFonts w:hint="default" w:ascii="Times New Roman" w:hAnsi="Times New Roman" w:eastAsia="DFKai-SB" w:cs="Times New Roman"/>
          <w:szCs w:val="24"/>
        </w:rPr>
        <w:fldChar w:fldCharType="separate"/>
      </w:r>
      <w:r>
        <w:rPr>
          <w:rFonts w:hint="default" w:ascii="Times New Roman" w:hAnsi="Times New Roman" w:eastAsia="宋体" w:cs="Times New Roman"/>
          <w:szCs w:val="24"/>
          <w:lang w:val="en-US" w:eastAsia="zh-CN"/>
        </w:rPr>
        <w:t xml:space="preserve">7. </w:t>
      </w: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产品描述</w:t>
      </w:r>
      <w:r>
        <w:tab/>
      </w:r>
      <w:r>
        <w:fldChar w:fldCharType="begin"/>
      </w:r>
      <w:r>
        <w:instrText xml:space="preserve"> PAGEREF _Toc1333 \h </w:instrText>
      </w:r>
      <w:r>
        <w:fldChar w:fldCharType="separate"/>
      </w:r>
      <w:r>
        <w:t>7</w:t>
      </w:r>
      <w:r>
        <w:fldChar w:fldCharType="end"/>
      </w:r>
      <w:r>
        <w:rPr>
          <w:rFonts w:hint="default" w:ascii="Times New Roman" w:hAnsi="Times New Roman" w:eastAsia="DFKai-SB" w:cs="Times New Roman"/>
          <w:szCs w:val="24"/>
        </w:rPr>
        <w:fldChar w:fldCharType="end"/>
      </w:r>
    </w:p>
    <w:p w14:paraId="0DA10201">
      <w:pPr>
        <w:pStyle w:val="19"/>
        <w:tabs>
          <w:tab w:val="right" w:leader="dot" w:pos="10207"/>
        </w:tabs>
      </w:pPr>
      <w:r>
        <w:rPr>
          <w:rFonts w:hint="default" w:ascii="Times New Roman" w:hAnsi="Times New Roman" w:eastAsia="DFKai-SB" w:cs="Times New Roman"/>
          <w:szCs w:val="24"/>
        </w:rPr>
        <w:fldChar w:fldCharType="begin"/>
      </w:r>
      <w:r>
        <w:rPr>
          <w:rFonts w:hint="default" w:ascii="Times New Roman" w:hAnsi="Times New Roman" w:eastAsia="DFKai-SB" w:cs="Times New Roman"/>
          <w:szCs w:val="24"/>
        </w:rPr>
        <w:instrText xml:space="preserve"> HYPERLINK \l _Toc13526 </w:instrText>
      </w:r>
      <w:r>
        <w:rPr>
          <w:rFonts w:hint="default" w:ascii="Times New Roman" w:hAnsi="Times New Roman" w:eastAsia="DFKai-SB" w:cs="Times New Roman"/>
          <w:szCs w:val="24"/>
        </w:rPr>
        <w:fldChar w:fldCharType="separate"/>
      </w:r>
      <w:r>
        <w:rPr>
          <w:rFonts w:hint="default" w:ascii="Times New Roman" w:hAnsi="Times New Roman" w:eastAsia="宋体" w:cs="Times New Roman"/>
          <w:szCs w:val="24"/>
          <w:lang w:val="en-US" w:eastAsia="zh-CN"/>
        </w:rPr>
        <w:t xml:space="preserve">8. </w:t>
      </w: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模拟运输试验程序</w:t>
      </w:r>
      <w:r>
        <w:tab/>
      </w:r>
      <w:r>
        <w:fldChar w:fldCharType="begin"/>
      </w:r>
      <w:r>
        <w:instrText xml:space="preserve"> PAGEREF _Toc13526 \h </w:instrText>
      </w:r>
      <w:r>
        <w:fldChar w:fldCharType="separate"/>
      </w:r>
      <w:r>
        <w:t>7</w:t>
      </w:r>
      <w:r>
        <w:fldChar w:fldCharType="end"/>
      </w:r>
      <w:r>
        <w:rPr>
          <w:rFonts w:hint="default" w:ascii="Times New Roman" w:hAnsi="Times New Roman" w:eastAsia="DFKai-SB" w:cs="Times New Roman"/>
          <w:szCs w:val="24"/>
        </w:rPr>
        <w:fldChar w:fldCharType="end"/>
      </w:r>
    </w:p>
    <w:p w14:paraId="5DEC4D6A">
      <w:pPr>
        <w:pStyle w:val="19"/>
        <w:tabs>
          <w:tab w:val="right" w:leader="dot" w:pos="10207"/>
        </w:tabs>
      </w:pPr>
      <w:r>
        <w:rPr>
          <w:rFonts w:hint="default" w:ascii="Times New Roman" w:hAnsi="Times New Roman" w:eastAsia="DFKai-SB" w:cs="Times New Roman"/>
          <w:szCs w:val="24"/>
        </w:rPr>
        <w:fldChar w:fldCharType="begin"/>
      </w:r>
      <w:r>
        <w:rPr>
          <w:rFonts w:hint="default" w:ascii="Times New Roman" w:hAnsi="Times New Roman" w:eastAsia="DFKai-SB" w:cs="Times New Roman"/>
          <w:szCs w:val="24"/>
        </w:rPr>
        <w:instrText xml:space="preserve"> HYPERLINK \l _Toc18287 </w:instrText>
      </w:r>
      <w:r>
        <w:rPr>
          <w:rFonts w:hint="default" w:ascii="Times New Roman" w:hAnsi="Times New Roman" w:eastAsia="DFKai-SB" w:cs="Times New Roman"/>
          <w:szCs w:val="24"/>
        </w:rPr>
        <w:fldChar w:fldCharType="separate"/>
      </w:r>
      <w:r>
        <w:rPr>
          <w:rFonts w:hint="default" w:ascii="Times New Roman" w:hAnsi="Times New Roman" w:eastAsia="宋体" w:cs="Times New Roman"/>
          <w:szCs w:val="24"/>
          <w:lang w:val="en-US" w:eastAsia="zh-CN"/>
        </w:rPr>
        <w:t xml:space="preserve">9. </w:t>
      </w: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功能测试</w:t>
      </w:r>
      <w:r>
        <w:tab/>
      </w:r>
      <w:r>
        <w:fldChar w:fldCharType="begin"/>
      </w:r>
      <w:r>
        <w:instrText xml:space="preserve"> PAGEREF _Toc18287 \h </w:instrText>
      </w:r>
      <w:r>
        <w:fldChar w:fldCharType="separate"/>
      </w:r>
      <w:r>
        <w:t>9</w:t>
      </w:r>
      <w:r>
        <w:fldChar w:fldCharType="end"/>
      </w:r>
      <w:r>
        <w:rPr>
          <w:rFonts w:hint="default" w:ascii="Times New Roman" w:hAnsi="Times New Roman" w:eastAsia="DFKai-SB" w:cs="Times New Roman"/>
          <w:szCs w:val="24"/>
        </w:rPr>
        <w:fldChar w:fldCharType="end"/>
      </w:r>
    </w:p>
    <w:p w14:paraId="506883BA">
      <w:pPr>
        <w:pStyle w:val="19"/>
        <w:tabs>
          <w:tab w:val="right" w:leader="dot" w:pos="10207"/>
        </w:tabs>
      </w:pPr>
      <w:r>
        <w:rPr>
          <w:rFonts w:hint="default" w:ascii="Times New Roman" w:hAnsi="Times New Roman" w:eastAsia="DFKai-SB" w:cs="Times New Roman"/>
          <w:szCs w:val="24"/>
        </w:rPr>
        <w:fldChar w:fldCharType="begin"/>
      </w:r>
      <w:r>
        <w:rPr>
          <w:rFonts w:hint="default" w:ascii="Times New Roman" w:hAnsi="Times New Roman" w:eastAsia="DFKai-SB" w:cs="Times New Roman"/>
          <w:szCs w:val="24"/>
        </w:rPr>
        <w:instrText xml:space="preserve"> HYPERLINK \l _Toc6466 </w:instrText>
      </w:r>
      <w:r>
        <w:rPr>
          <w:rFonts w:hint="default" w:ascii="Times New Roman" w:hAnsi="Times New Roman" w:eastAsia="DFKai-SB" w:cs="Times New Roman"/>
          <w:szCs w:val="24"/>
        </w:rPr>
        <w:fldChar w:fldCharType="separate"/>
      </w:r>
      <w:r>
        <w:rPr>
          <w:rFonts w:hint="default" w:ascii="Times New Roman" w:hAnsi="Times New Roman" w:eastAsia="宋体" w:cs="Times New Roman"/>
          <w:szCs w:val="24"/>
          <w:lang w:val="en-US" w:eastAsia="zh-CN"/>
        </w:rPr>
        <w:t xml:space="preserve">10. </w:t>
      </w: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验收标准</w:t>
      </w:r>
      <w:r>
        <w:tab/>
      </w:r>
      <w:r>
        <w:fldChar w:fldCharType="begin"/>
      </w:r>
      <w:r>
        <w:instrText xml:space="preserve"> PAGEREF _Toc6466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Times New Roman" w:hAnsi="Times New Roman" w:eastAsia="DFKai-SB" w:cs="Times New Roman"/>
          <w:szCs w:val="24"/>
        </w:rPr>
        <w:fldChar w:fldCharType="end"/>
      </w:r>
    </w:p>
    <w:p w14:paraId="4DCA589B">
      <w:pPr>
        <w:pStyle w:val="19"/>
        <w:tabs>
          <w:tab w:val="right" w:leader="dot" w:pos="10207"/>
        </w:tabs>
      </w:pPr>
      <w:r>
        <w:rPr>
          <w:rFonts w:hint="default" w:ascii="Times New Roman" w:hAnsi="Times New Roman" w:eastAsia="DFKai-SB" w:cs="Times New Roman"/>
          <w:szCs w:val="24"/>
        </w:rPr>
        <w:fldChar w:fldCharType="begin"/>
      </w:r>
      <w:r>
        <w:rPr>
          <w:rFonts w:hint="default" w:ascii="Times New Roman" w:hAnsi="Times New Roman" w:eastAsia="DFKai-SB" w:cs="Times New Roman"/>
          <w:szCs w:val="24"/>
        </w:rPr>
        <w:instrText xml:space="preserve"> HYPERLINK \l _Toc3699 </w:instrText>
      </w:r>
      <w:r>
        <w:rPr>
          <w:rFonts w:hint="default" w:ascii="Times New Roman" w:hAnsi="Times New Roman" w:eastAsia="DFKai-SB" w:cs="Times New Roman"/>
          <w:szCs w:val="24"/>
        </w:rPr>
        <w:fldChar w:fldCharType="separate"/>
      </w:r>
      <w:r>
        <w:rPr>
          <w:rFonts w:hint="default" w:ascii="Times New Roman" w:hAnsi="Times New Roman" w:eastAsia="宋体" w:cs="Times New Roman"/>
          <w:szCs w:val="24"/>
          <w:lang w:val="en-US" w:eastAsia="zh-CN"/>
        </w:rPr>
        <w:t xml:space="preserve">11. </w:t>
      </w: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报告</w:t>
      </w:r>
      <w:r>
        <w:tab/>
      </w:r>
      <w:r>
        <w:fldChar w:fldCharType="begin"/>
      </w:r>
      <w:r>
        <w:instrText xml:space="preserve"> PAGEREF _Toc3699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 w:ascii="Times New Roman" w:hAnsi="Times New Roman" w:eastAsia="DFKai-SB" w:cs="Times New Roman"/>
          <w:szCs w:val="24"/>
        </w:rPr>
        <w:fldChar w:fldCharType="end"/>
      </w:r>
    </w:p>
    <w:p w14:paraId="7DB10565">
      <w:pPr>
        <w:pStyle w:val="19"/>
        <w:tabs>
          <w:tab w:val="right" w:leader="dot" w:pos="10207"/>
        </w:tabs>
      </w:pPr>
      <w:r>
        <w:rPr>
          <w:rFonts w:hint="default" w:ascii="Times New Roman" w:hAnsi="Times New Roman" w:eastAsia="DFKai-SB" w:cs="Times New Roman"/>
          <w:szCs w:val="24"/>
        </w:rPr>
        <w:fldChar w:fldCharType="begin"/>
      </w:r>
      <w:r>
        <w:rPr>
          <w:rFonts w:hint="default" w:ascii="Times New Roman" w:hAnsi="Times New Roman" w:eastAsia="DFKai-SB" w:cs="Times New Roman"/>
          <w:szCs w:val="24"/>
        </w:rPr>
        <w:instrText xml:space="preserve"> HYPERLINK \l _Toc2174 </w:instrText>
      </w:r>
      <w:r>
        <w:rPr>
          <w:rFonts w:hint="default" w:ascii="Times New Roman" w:hAnsi="Times New Roman" w:eastAsia="DFKai-SB" w:cs="Times New Roman"/>
          <w:szCs w:val="24"/>
        </w:rPr>
        <w:fldChar w:fldCharType="separate"/>
      </w:r>
      <w:r>
        <w:rPr>
          <w:rFonts w:hint="default" w:ascii="Times New Roman" w:hAnsi="Times New Roman" w:eastAsia="宋体" w:cs="Times New Roman"/>
          <w:szCs w:val="24"/>
          <w:lang w:val="en-US" w:eastAsia="zh-CN"/>
        </w:rPr>
        <w:t xml:space="preserve">12. </w:t>
      </w: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附录</w:t>
      </w:r>
      <w:r>
        <w:tab/>
      </w:r>
      <w:r>
        <w:fldChar w:fldCharType="begin"/>
      </w:r>
      <w:r>
        <w:instrText xml:space="preserve"> PAGEREF _Toc2174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 w:ascii="Times New Roman" w:hAnsi="Times New Roman" w:eastAsia="DFKai-SB" w:cs="Times New Roman"/>
          <w:szCs w:val="24"/>
        </w:rPr>
        <w:fldChar w:fldCharType="end"/>
      </w:r>
    </w:p>
    <w:p w14:paraId="0327D68D">
      <w:pPr>
        <w:spacing w:after="200" w:line="276" w:lineRule="auto"/>
        <w:rPr>
          <w:rFonts w:hint="default" w:ascii="Times New Roman" w:hAnsi="Times New Roman" w:eastAsia="DFKai-SB" w:cs="Times New Roman"/>
          <w:b/>
          <w:sz w:val="24"/>
          <w:szCs w:val="24"/>
        </w:rPr>
      </w:pPr>
      <w:r>
        <w:rPr>
          <w:rFonts w:hint="default" w:ascii="Times New Roman" w:hAnsi="Times New Roman" w:eastAsia="DFKai-SB" w:cs="Times New Roman"/>
          <w:szCs w:val="24"/>
        </w:rPr>
        <w:fldChar w:fldCharType="end"/>
      </w:r>
      <w:r>
        <w:rPr>
          <w:rFonts w:hint="default" w:ascii="Times New Roman" w:hAnsi="Times New Roman" w:eastAsia="DFKai-SB" w:cs="Times New Roman"/>
          <w:b/>
          <w:sz w:val="24"/>
          <w:szCs w:val="24"/>
        </w:rPr>
        <w:br w:type="page"/>
      </w:r>
    </w:p>
    <w:p w14:paraId="5B149EAB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00"/>
        <w:ind w:left="431" w:leftChars="0" w:hanging="431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bookmarkStart w:id="1" w:name="_Toc10410"/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目的</w:t>
      </w:r>
      <w:bookmarkEnd w:id="1"/>
    </w:p>
    <w:p w14:paraId="3099B7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37" w:beforeLines="50" w:line="360" w:lineRule="auto"/>
        <w:ind w:left="283"/>
        <w:contextualSpacing/>
        <w:jc w:val="both"/>
        <w:textAlignment w:val="auto"/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</w:pPr>
      <w:r>
        <w:rPr>
          <w:rFonts w:hint="eastAsia" w:eastAsia="宋体" w:cs="Times New Roman"/>
          <w:sz w:val="22"/>
          <w:szCs w:val="22"/>
          <w:highlight w:val="none"/>
          <w:lang w:val="en-US" w:eastAsia="zh-CN"/>
        </w:rPr>
        <w:t>验证新博研桥（成人）专案产品在经过模拟运输试验，仍能保持其性能符合要求。</w:t>
      </w:r>
    </w:p>
    <w:p w14:paraId="78C24EA0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00"/>
        <w:ind w:left="431" w:leftChars="0" w:hanging="431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bookmarkStart w:id="2" w:name="_Toc5335"/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范围</w:t>
      </w:r>
      <w:bookmarkEnd w:id="2"/>
    </w:p>
    <w:p w14:paraId="1B41BD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37" w:beforeLines="50" w:line="360" w:lineRule="auto"/>
        <w:ind w:left="283"/>
        <w:contextualSpacing/>
        <w:jc w:val="both"/>
        <w:textAlignment w:val="auto"/>
        <w:rPr>
          <w:rFonts w:hint="eastAsia" w:eastAsia="宋体" w:cs="Times New Roman"/>
          <w:sz w:val="22"/>
          <w:szCs w:val="22"/>
          <w:highlight w:val="none"/>
          <w:lang w:val="en-US" w:eastAsia="zh-CN"/>
        </w:rPr>
      </w:pPr>
      <w:r>
        <w:rPr>
          <w:rFonts w:hint="eastAsia" w:eastAsia="宋体" w:cs="Times New Roman"/>
          <w:sz w:val="22"/>
          <w:szCs w:val="22"/>
          <w:highlight w:val="none"/>
          <w:lang w:val="en-US" w:eastAsia="zh-CN"/>
        </w:rPr>
        <w:t>本方案适用于新博研桥（成人）专案模拟运输试验。</w:t>
      </w:r>
    </w:p>
    <w:p w14:paraId="25D85648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00"/>
        <w:ind w:left="431" w:leftChars="0" w:hanging="431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bookmarkStart w:id="3" w:name="_Toc1606"/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责任</w:t>
      </w:r>
      <w:bookmarkEnd w:id="3"/>
    </w:p>
    <w:p w14:paraId="72B790CC">
      <w:pPr>
        <w:bidi w:val="0"/>
        <w:ind w:firstLine="220" w:firstLineChars="100"/>
        <w:rPr>
          <w:rFonts w:hint="default" w:ascii="Times New Roman" w:hAnsi="Times New Roman" w:eastAsia="宋体" w:cs="Times New Roman"/>
          <w:sz w:val="22"/>
          <w:szCs w:val="22"/>
          <w:highlight w:val="none"/>
        </w:rPr>
      </w:pPr>
      <w:bookmarkStart w:id="4" w:name="_Toc20900"/>
      <w:r>
        <w:rPr>
          <w:rFonts w:hint="default" w:ascii="Times New Roman" w:hAnsi="Times New Roman" w:eastAsia="宋体" w:cs="Times New Roman"/>
          <w:sz w:val="22"/>
          <w:szCs w:val="22"/>
          <w:highlight w:val="none"/>
        </w:rPr>
        <w:t xml:space="preserve"> </w:t>
      </w:r>
      <w:r>
        <w:rPr>
          <w:rFonts w:hint="eastAsia" w:eastAsia="宋体" w:cs="Times New Roman"/>
          <w:sz w:val="22"/>
          <w:szCs w:val="22"/>
          <w:highlight w:val="none"/>
          <w:lang w:val="en-US" w:eastAsia="zh-CN"/>
        </w:rPr>
        <w:t>分析员</w:t>
      </w:r>
      <w:r>
        <w:rPr>
          <w:rFonts w:hint="default" w:ascii="Times New Roman" w:hAnsi="Times New Roman" w:eastAsia="宋体" w:cs="Times New Roman"/>
          <w:sz w:val="22"/>
          <w:szCs w:val="22"/>
          <w:highlight w:val="none"/>
        </w:rPr>
        <w:t>：负责</w:t>
      </w:r>
      <w:r>
        <w:rPr>
          <w:rFonts w:hint="eastAsia" w:eastAsia="宋体" w:cs="Times New Roman"/>
          <w:sz w:val="22"/>
          <w:szCs w:val="22"/>
          <w:highlight w:val="none"/>
          <w:lang w:val="en-US" w:eastAsia="zh-CN"/>
        </w:rPr>
        <w:t>起草本方案并按照方案完成</w:t>
      </w:r>
      <w:r>
        <w:rPr>
          <w:rFonts w:hint="default" w:ascii="Times New Roman" w:hAnsi="Times New Roman" w:eastAsia="宋体" w:cs="Times New Roman"/>
          <w:sz w:val="22"/>
          <w:szCs w:val="22"/>
          <w:highlight w:val="none"/>
        </w:rPr>
        <w:t>测试</w:t>
      </w:r>
      <w:r>
        <w:rPr>
          <w:rFonts w:hint="eastAsia" w:eastAsia="宋体" w:cs="Times New Roman"/>
          <w:sz w:val="22"/>
          <w:szCs w:val="22"/>
          <w:highlight w:val="none"/>
          <w:lang w:val="en-US" w:eastAsia="zh-CN"/>
        </w:rPr>
        <w:t>并出具试验报告</w:t>
      </w:r>
      <w:r>
        <w:rPr>
          <w:rFonts w:hint="default" w:ascii="Times New Roman" w:hAnsi="Times New Roman" w:eastAsia="宋体" w:cs="Times New Roman"/>
          <w:sz w:val="22"/>
          <w:szCs w:val="22"/>
          <w:highlight w:val="none"/>
        </w:rPr>
        <w:t>。</w:t>
      </w:r>
    </w:p>
    <w:p w14:paraId="635F4D07">
      <w:pPr>
        <w:bidi w:val="0"/>
        <w:ind w:firstLine="220" w:firstLineChars="100"/>
        <w:rPr>
          <w:rFonts w:hint="default" w:ascii="Times New Roman" w:hAnsi="Times New Roman" w:eastAsia="宋体" w:cs="Times New Roman"/>
          <w:sz w:val="22"/>
          <w:szCs w:val="22"/>
          <w:highlight w:val="none"/>
          <w:lang w:val="en-US"/>
        </w:rPr>
      </w:pPr>
      <w:r>
        <w:rPr>
          <w:rFonts w:hint="default" w:ascii="Times New Roman" w:hAnsi="Times New Roman" w:eastAsia="宋体" w:cs="Times New Roman"/>
          <w:sz w:val="22"/>
          <w:szCs w:val="22"/>
          <w:highlight w:val="none"/>
        </w:rPr>
        <w:t xml:space="preserve"> 研发</w:t>
      </w:r>
      <w:r>
        <w:rPr>
          <w:rFonts w:hint="default" w:ascii="Times New Roman" w:hAnsi="Times New Roman" w:eastAsia="宋体" w:cs="Times New Roman"/>
          <w:sz w:val="22"/>
          <w:szCs w:val="22"/>
          <w:highlight w:val="none"/>
          <w:lang w:val="en-US" w:eastAsia="zh-CN"/>
        </w:rPr>
        <w:t>工程师：负责审核本</w:t>
      </w:r>
      <w:r>
        <w:rPr>
          <w:rFonts w:hint="eastAsia" w:eastAsia="宋体" w:cs="Times New Roman"/>
          <w:sz w:val="22"/>
          <w:szCs w:val="22"/>
          <w:highlight w:val="none"/>
          <w:lang w:val="en-US" w:eastAsia="zh-CN"/>
        </w:rPr>
        <w:t>方案</w:t>
      </w:r>
      <w:r>
        <w:rPr>
          <w:rFonts w:hint="default" w:ascii="Times New Roman" w:hAnsi="Times New Roman" w:eastAsia="宋体" w:cs="Times New Roman"/>
          <w:sz w:val="22"/>
          <w:szCs w:val="22"/>
          <w:highlight w:val="none"/>
          <w:lang w:val="en-US" w:eastAsia="zh-CN"/>
        </w:rPr>
        <w:t>。</w:t>
      </w:r>
    </w:p>
    <w:p w14:paraId="0B2A1908">
      <w:pPr>
        <w:bidi w:val="0"/>
        <w:ind w:firstLine="220" w:firstLineChars="100"/>
        <w:rPr>
          <w:rFonts w:hint="default" w:ascii="Times New Roman" w:hAnsi="Times New Roman" w:eastAsia="宋体" w:cs="Times New Roman"/>
          <w:sz w:val="22"/>
          <w:szCs w:val="22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2"/>
          <w:szCs w:val="22"/>
          <w:highlight w:val="none"/>
        </w:rPr>
        <w:t xml:space="preserve"> </w:t>
      </w:r>
      <w:r>
        <w:rPr>
          <w:rFonts w:hint="default" w:ascii="Times New Roman" w:hAnsi="Times New Roman" w:eastAsia="宋体" w:cs="Times New Roman"/>
          <w:sz w:val="22"/>
          <w:szCs w:val="22"/>
          <w:highlight w:val="none"/>
          <w:lang w:val="en-US" w:eastAsia="zh-CN"/>
        </w:rPr>
        <w:t>研发</w:t>
      </w:r>
      <w:r>
        <w:rPr>
          <w:rFonts w:hint="eastAsia" w:eastAsia="宋体" w:cs="Times New Roman"/>
          <w:sz w:val="22"/>
          <w:szCs w:val="22"/>
          <w:highlight w:val="none"/>
          <w:lang w:val="en-US" w:eastAsia="zh-CN"/>
        </w:rPr>
        <w:t>负责人</w:t>
      </w:r>
      <w:r>
        <w:rPr>
          <w:rFonts w:hint="default" w:ascii="Times New Roman" w:hAnsi="Times New Roman" w:eastAsia="宋体" w:cs="Times New Roman"/>
          <w:sz w:val="22"/>
          <w:szCs w:val="22"/>
          <w:highlight w:val="none"/>
          <w:lang w:val="en-US" w:eastAsia="zh-CN"/>
        </w:rPr>
        <w:t>：</w:t>
      </w:r>
      <w:r>
        <w:rPr>
          <w:rFonts w:hint="default" w:ascii="Times New Roman" w:hAnsi="Times New Roman" w:eastAsia="宋体" w:cs="Times New Roman"/>
          <w:sz w:val="22"/>
          <w:szCs w:val="22"/>
          <w:highlight w:val="none"/>
        </w:rPr>
        <w:t>负责批准</w:t>
      </w:r>
      <w:r>
        <w:rPr>
          <w:rFonts w:hint="default" w:ascii="Times New Roman" w:hAnsi="Times New Roman" w:eastAsia="宋体" w:cs="Times New Roman"/>
          <w:sz w:val="22"/>
          <w:szCs w:val="22"/>
          <w:highlight w:val="none"/>
          <w:lang w:val="en-US" w:eastAsia="zh-CN"/>
        </w:rPr>
        <w:t>本</w:t>
      </w:r>
      <w:r>
        <w:rPr>
          <w:rFonts w:hint="eastAsia" w:eastAsia="宋体" w:cs="Times New Roman"/>
          <w:sz w:val="22"/>
          <w:szCs w:val="22"/>
          <w:highlight w:val="none"/>
          <w:lang w:val="en-US" w:eastAsia="zh-CN"/>
        </w:rPr>
        <w:t>方案</w:t>
      </w:r>
      <w:r>
        <w:rPr>
          <w:rFonts w:hint="default" w:ascii="Times New Roman" w:hAnsi="Times New Roman" w:eastAsia="宋体" w:cs="Times New Roman"/>
          <w:sz w:val="22"/>
          <w:szCs w:val="22"/>
          <w:highlight w:val="none"/>
        </w:rPr>
        <w:t>。</w:t>
      </w:r>
      <w:bookmarkEnd w:id="4"/>
    </w:p>
    <w:p w14:paraId="3E6818F6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37" w:afterLines="50"/>
        <w:ind w:left="431" w:leftChars="0" w:hanging="431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bookmarkStart w:id="5" w:name="_Toc12613"/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参引</w:t>
      </w:r>
      <w:bookmarkEnd w:id="5"/>
    </w:p>
    <w:tbl>
      <w:tblPr>
        <w:tblStyle w:val="23"/>
        <w:tblW w:w="94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3"/>
        <w:gridCol w:w="2163"/>
        <w:gridCol w:w="6553"/>
      </w:tblGrid>
      <w:tr w14:paraId="0E9F5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763" w:type="dxa"/>
            <w:shd w:val="pct10" w:color="auto" w:fill="auto"/>
            <w:noWrap w:val="0"/>
            <w:vAlign w:val="center"/>
          </w:tcPr>
          <w:p w14:paraId="2BD9CC18">
            <w:pPr>
              <w:spacing w:line="240" w:lineRule="auto"/>
              <w:jc w:val="center"/>
              <w:rPr>
                <w:rFonts w:hint="default" w:ascii="Arial" w:hAnsi="Arial" w:eastAsia="宋体" w:cs="Arial"/>
                <w:b/>
                <w:iCs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ascii="Arial" w:hAnsi="Arial" w:eastAsia="宋体" w:cs="Arial"/>
                <w:b/>
                <w:iCs/>
                <w:color w:val="000000"/>
                <w:kern w:val="0"/>
                <w:sz w:val="22"/>
                <w:szCs w:val="22"/>
              </w:rPr>
              <w:t>序号</w:t>
            </w:r>
          </w:p>
        </w:tc>
        <w:tc>
          <w:tcPr>
            <w:tcW w:w="2163" w:type="dxa"/>
            <w:shd w:val="pct10" w:color="auto" w:fill="auto"/>
            <w:noWrap w:val="0"/>
            <w:vAlign w:val="center"/>
          </w:tcPr>
          <w:p w14:paraId="6D054BDC">
            <w:pPr>
              <w:spacing w:line="240" w:lineRule="auto"/>
              <w:jc w:val="center"/>
              <w:rPr>
                <w:rFonts w:hint="default" w:ascii="Arial" w:hAnsi="Arial" w:eastAsia="宋体" w:cs="Arial"/>
                <w:b/>
                <w:iCs/>
                <w:color w:val="000000"/>
                <w:kern w:val="0"/>
                <w:sz w:val="22"/>
                <w:szCs w:val="22"/>
                <w:bdr w:val="single" w:color="auto" w:sz="4" w:space="0"/>
                <w:shd w:val="pct10" w:color="auto" w:fill="FFFFFF"/>
              </w:rPr>
            </w:pPr>
            <w:r>
              <w:rPr>
                <w:rFonts w:hint="default" w:ascii="Arial" w:hAnsi="Arial" w:eastAsia="宋体" w:cs="Arial"/>
                <w:b/>
                <w:iCs/>
                <w:color w:val="000000"/>
                <w:kern w:val="0"/>
                <w:sz w:val="22"/>
                <w:szCs w:val="22"/>
              </w:rPr>
              <w:t>标准</w:t>
            </w:r>
          </w:p>
        </w:tc>
        <w:tc>
          <w:tcPr>
            <w:tcW w:w="6553" w:type="dxa"/>
            <w:shd w:val="pct10" w:color="auto" w:fill="auto"/>
            <w:noWrap w:val="0"/>
            <w:vAlign w:val="center"/>
          </w:tcPr>
          <w:p w14:paraId="149E6A87">
            <w:pPr>
              <w:spacing w:line="240" w:lineRule="auto"/>
              <w:jc w:val="center"/>
              <w:rPr>
                <w:rFonts w:hint="default" w:ascii="Arial" w:hAnsi="Arial" w:eastAsia="宋体" w:cs="Arial"/>
                <w:b/>
                <w:iCs/>
                <w:color w:val="000000"/>
                <w:kern w:val="0"/>
                <w:sz w:val="22"/>
                <w:szCs w:val="22"/>
                <w:bdr w:val="single" w:color="auto" w:sz="4" w:space="0"/>
                <w:shd w:val="pct10" w:color="auto" w:fill="FFFFFF"/>
              </w:rPr>
            </w:pPr>
            <w:r>
              <w:rPr>
                <w:rFonts w:hint="default" w:ascii="Arial" w:hAnsi="Arial" w:eastAsia="宋体" w:cs="Arial"/>
                <w:b/>
                <w:iCs/>
                <w:color w:val="000000"/>
                <w:kern w:val="0"/>
                <w:sz w:val="22"/>
                <w:szCs w:val="22"/>
              </w:rPr>
              <w:t>描述</w:t>
            </w:r>
          </w:p>
        </w:tc>
      </w:tr>
      <w:tr w14:paraId="3C50C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763" w:type="dxa"/>
            <w:noWrap w:val="0"/>
            <w:vAlign w:val="center"/>
          </w:tcPr>
          <w:p w14:paraId="10BACABC">
            <w:pPr>
              <w:numPr>
                <w:ilvl w:val="0"/>
                <w:numId w:val="2"/>
              </w:numPr>
              <w:spacing w:line="240" w:lineRule="auto"/>
              <w:ind w:left="425" w:leftChars="0" w:hanging="425" w:firstLineChars="0"/>
              <w:jc w:val="center"/>
              <w:rPr>
                <w:rFonts w:hint="default" w:ascii="Arial" w:hAnsi="Arial" w:eastAsia="宋体" w:cs="Arial"/>
                <w:color w:val="101214"/>
                <w:sz w:val="21"/>
                <w:szCs w:val="21"/>
                <w:highlight w:val="none"/>
                <w:shd w:val="clear" w:color="auto" w:fill="FFFFFF"/>
                <w:lang w:val="en-US" w:eastAsia="zh-CN"/>
              </w:rPr>
            </w:pPr>
            <w:bookmarkStart w:id="6" w:name="OLE_LINK7" w:colFirst="1" w:colLast="1"/>
          </w:p>
        </w:tc>
        <w:tc>
          <w:tcPr>
            <w:tcW w:w="2163" w:type="dxa"/>
            <w:shd w:val="clear" w:color="auto" w:fill="auto"/>
            <w:noWrap w:val="0"/>
            <w:vAlign w:val="center"/>
          </w:tcPr>
          <w:p w14:paraId="13310B19">
            <w:pPr>
              <w:spacing w:line="240" w:lineRule="auto"/>
              <w:jc w:val="center"/>
              <w:rPr>
                <w:rFonts w:hint="default" w:ascii="Arial" w:hAnsi="Arial" w:eastAsia="宋体" w:cs="Arial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color w:val="000000"/>
                <w:sz w:val="21"/>
                <w:szCs w:val="21"/>
                <w:highlight w:val="none"/>
                <w:lang w:val="en-US" w:eastAsia="zh-CN" w:bidi="ar-SA"/>
              </w:rPr>
              <w:t>ASTM D 4169 23e1</w:t>
            </w:r>
          </w:p>
        </w:tc>
        <w:tc>
          <w:tcPr>
            <w:tcW w:w="6553" w:type="dxa"/>
            <w:shd w:val="clear" w:color="auto" w:fill="auto"/>
            <w:noWrap w:val="0"/>
            <w:vAlign w:val="center"/>
          </w:tcPr>
          <w:p w14:paraId="56DC4645">
            <w:pPr>
              <w:spacing w:line="240" w:lineRule="auto"/>
              <w:jc w:val="center"/>
              <w:rPr>
                <w:rFonts w:hint="default" w:ascii="Arial" w:hAnsi="Arial" w:eastAsia="宋体" w:cs="Arial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sz w:val="21"/>
                <w:szCs w:val="21"/>
                <w:highlight w:val="none"/>
                <w:lang w:val="en-US" w:eastAsia="zh-CN" w:bidi="ar-SA"/>
              </w:rPr>
              <w:t>Standard Practice for Performance Testing of Shipping Containers and Systems</w:t>
            </w:r>
          </w:p>
        </w:tc>
      </w:tr>
      <w:tr w14:paraId="7AD7F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763" w:type="dxa"/>
            <w:noWrap w:val="0"/>
            <w:vAlign w:val="center"/>
          </w:tcPr>
          <w:p w14:paraId="21FB74D9">
            <w:pPr>
              <w:numPr>
                <w:ilvl w:val="0"/>
                <w:numId w:val="2"/>
              </w:numPr>
              <w:spacing w:line="240" w:lineRule="auto"/>
              <w:ind w:left="425" w:leftChars="0" w:hanging="425" w:firstLineChars="0"/>
              <w:jc w:val="center"/>
              <w:rPr>
                <w:rFonts w:hint="eastAsia" w:ascii="Arial" w:hAnsi="Arial" w:eastAsia="宋体" w:cs="Arial"/>
                <w:color w:val="101214"/>
                <w:sz w:val="21"/>
                <w:szCs w:val="21"/>
                <w:highlight w:val="none"/>
                <w:shd w:val="clear" w:color="auto" w:fill="FFFFFF"/>
                <w:lang w:val="en-US" w:eastAsia="zh-CN"/>
              </w:rPr>
            </w:pPr>
          </w:p>
        </w:tc>
        <w:tc>
          <w:tcPr>
            <w:tcW w:w="2163" w:type="dxa"/>
            <w:shd w:val="clear" w:color="auto" w:fill="auto"/>
            <w:noWrap w:val="0"/>
            <w:vAlign w:val="center"/>
          </w:tcPr>
          <w:p w14:paraId="5928A302">
            <w:pPr>
              <w:spacing w:line="240" w:lineRule="auto"/>
              <w:jc w:val="center"/>
              <w:textAlignment w:val="center"/>
              <w:rPr>
                <w:rFonts w:hint="default" w:ascii="Arial" w:hAnsi="Arial" w:eastAsia="宋体" w:cs="Arial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ascii="Arial" w:hAnsi="Arial" w:eastAsia="宋体" w:cs="Arial"/>
                <w:color w:val="000000"/>
                <w:szCs w:val="21"/>
                <w:lang w:eastAsia="zh-CN" w:bidi="ar"/>
              </w:rPr>
              <w:t>ISO 11608-1:2022</w:t>
            </w:r>
          </w:p>
        </w:tc>
        <w:tc>
          <w:tcPr>
            <w:tcW w:w="6553" w:type="dxa"/>
            <w:shd w:val="clear" w:color="auto" w:fill="auto"/>
            <w:noWrap w:val="0"/>
            <w:vAlign w:val="center"/>
          </w:tcPr>
          <w:p w14:paraId="40ECE888">
            <w:pPr>
              <w:spacing w:line="240" w:lineRule="auto"/>
              <w:jc w:val="center"/>
              <w:rPr>
                <w:rFonts w:hint="eastAsia" w:ascii="Arial" w:hAnsi="Arial" w:eastAsia="宋体" w:cs="Arial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ascii="Arial" w:hAnsi="Arial" w:eastAsia="宋体" w:cs="Arial"/>
                <w:bCs/>
                <w:color w:val="000000"/>
                <w:szCs w:val="21"/>
              </w:rPr>
              <w:t>Needle-based injection systems for medical use — Requirements and test methods — Part 1: Needle-based injection systems</w:t>
            </w:r>
          </w:p>
        </w:tc>
      </w:tr>
      <w:bookmarkEnd w:id="6"/>
    </w:tbl>
    <w:p w14:paraId="3BA98B3D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37" w:afterLines="50"/>
        <w:ind w:left="431" w:leftChars="0" w:hanging="431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bookmarkStart w:id="7" w:name="_Toc3796"/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定义</w:t>
      </w:r>
      <w:bookmarkEnd w:id="7"/>
    </w:p>
    <w:p w14:paraId="0D45727C">
      <w:pPr>
        <w:pStyle w:val="39"/>
        <w:numPr>
          <w:ilvl w:val="0"/>
          <w:numId w:val="3"/>
        </w:numPr>
        <w:tabs>
          <w:tab w:val="left" w:pos="851"/>
        </w:tabs>
        <w:snapToGrid w:val="0"/>
        <w:spacing w:line="480" w:lineRule="auto"/>
        <w:ind w:left="851" w:hanging="284"/>
        <w:rPr>
          <w:rFonts w:hint="default" w:eastAsia="宋体" w:cs="Times New Roman"/>
          <w:color w:val="auto"/>
          <w:sz w:val="22"/>
          <w:szCs w:val="22"/>
          <w:highlight w:val="none"/>
          <w:lang w:val="en-US" w:eastAsia="zh-CN"/>
        </w:rPr>
      </w:pPr>
      <w:r>
        <w:rPr>
          <w:rFonts w:hint="default" w:eastAsia="宋体" w:cs="Times New Roman"/>
          <w:color w:val="auto"/>
          <w:sz w:val="22"/>
          <w:szCs w:val="22"/>
          <w:highlight w:val="none"/>
          <w:lang w:val="en-US" w:eastAsia="zh-CN"/>
        </w:rPr>
        <w:t>验收标准</w:t>
      </w:r>
      <w:r>
        <w:rPr>
          <w:rFonts w:hint="eastAsia" w:eastAsia="宋体" w:cs="Times New Roman"/>
          <w:color w:val="auto"/>
          <w:sz w:val="22"/>
          <w:szCs w:val="22"/>
          <w:highlight w:val="none"/>
          <w:lang w:val="en-US" w:eastAsia="zh-CN"/>
        </w:rPr>
        <w:t>：</w:t>
      </w:r>
      <w:r>
        <w:rPr>
          <w:rFonts w:hint="default" w:eastAsia="宋体" w:cs="Times New Roman"/>
          <w:color w:val="auto"/>
          <w:sz w:val="22"/>
          <w:szCs w:val="22"/>
          <w:highlight w:val="none"/>
          <w:lang w:val="en-US" w:eastAsia="zh-CN"/>
        </w:rPr>
        <w:t>运输单元经受测试计划后必须达到的可接受质量水平。</w:t>
      </w:r>
    </w:p>
    <w:p w14:paraId="05FA1867">
      <w:pPr>
        <w:pStyle w:val="39"/>
        <w:numPr>
          <w:ilvl w:val="0"/>
          <w:numId w:val="3"/>
        </w:numPr>
        <w:tabs>
          <w:tab w:val="left" w:pos="851"/>
        </w:tabs>
        <w:snapToGrid w:val="0"/>
        <w:spacing w:line="480" w:lineRule="auto"/>
        <w:ind w:left="851" w:hanging="284"/>
        <w:rPr>
          <w:rFonts w:hint="default" w:ascii="Times New Roman" w:hAnsi="Times New Roman" w:eastAsia="DFKai-SB" w:cs="Times New Roman"/>
          <w:sz w:val="22"/>
          <w:szCs w:val="22"/>
        </w:rPr>
      </w:pPr>
      <w:r>
        <w:rPr>
          <w:rFonts w:hint="eastAsia" w:eastAsia="宋体" w:cs="Times New Roman"/>
          <w:color w:val="auto"/>
          <w:sz w:val="22"/>
          <w:szCs w:val="22"/>
          <w:highlight w:val="none"/>
          <w:lang w:val="en-US" w:eastAsia="zh-CN"/>
        </w:rPr>
        <w:t>保证等级：基于其在典型流通周期中发生概率的测试强度等级，I 级为高强度测试等级，发生概率低；III 级为低强度测试等级，但对应发生概率高；II级介于两者之间。</w:t>
      </w:r>
    </w:p>
    <w:p w14:paraId="2CF9FABE">
      <w:pPr>
        <w:pStyle w:val="39"/>
        <w:numPr>
          <w:ilvl w:val="0"/>
          <w:numId w:val="3"/>
        </w:numPr>
        <w:tabs>
          <w:tab w:val="left" w:pos="851"/>
        </w:tabs>
        <w:snapToGrid w:val="0"/>
        <w:spacing w:line="480" w:lineRule="auto"/>
        <w:ind w:left="851" w:hanging="284"/>
        <w:rPr>
          <w:rFonts w:hint="default" w:eastAsia="宋体" w:cs="Times New Roman"/>
          <w:color w:val="auto"/>
          <w:sz w:val="22"/>
          <w:szCs w:val="22"/>
          <w:highlight w:val="none"/>
          <w:lang w:val="en-US" w:eastAsia="zh-CN"/>
        </w:rPr>
      </w:pPr>
      <w:r>
        <w:rPr>
          <w:rFonts w:hint="default" w:eastAsia="宋体" w:cs="Times New Roman"/>
          <w:color w:val="auto"/>
          <w:sz w:val="22"/>
          <w:szCs w:val="22"/>
          <w:highlight w:val="none"/>
          <w:lang w:val="en-US" w:eastAsia="zh-CN"/>
        </w:rPr>
        <w:t>流通周期</w:t>
      </w:r>
      <w:r>
        <w:rPr>
          <w:rFonts w:hint="eastAsia" w:eastAsia="宋体" w:cs="Times New Roman"/>
          <w:color w:val="auto"/>
          <w:sz w:val="22"/>
          <w:szCs w:val="22"/>
          <w:highlight w:val="none"/>
          <w:lang w:val="en-US" w:eastAsia="zh-CN"/>
        </w:rPr>
        <w:t>：</w:t>
      </w:r>
      <w:r>
        <w:rPr>
          <w:rFonts w:hint="default" w:eastAsia="宋体" w:cs="Times New Roman"/>
          <w:color w:val="auto"/>
          <w:sz w:val="22"/>
          <w:szCs w:val="22"/>
          <w:highlight w:val="none"/>
          <w:lang w:val="en-US" w:eastAsia="zh-CN"/>
        </w:rPr>
        <w:t>按顺序列出的测试计划，用于模拟运输单元从生产到消费的特定路径中预期遇到的危害要素</w:t>
      </w:r>
    </w:p>
    <w:p w14:paraId="781F4614">
      <w:pPr>
        <w:pStyle w:val="39"/>
        <w:numPr>
          <w:ilvl w:val="0"/>
          <w:numId w:val="3"/>
        </w:numPr>
        <w:tabs>
          <w:tab w:val="left" w:pos="851"/>
        </w:tabs>
        <w:snapToGrid w:val="0"/>
        <w:spacing w:line="480" w:lineRule="auto"/>
        <w:ind w:left="851" w:hanging="284"/>
        <w:rPr>
          <w:rFonts w:hint="default" w:eastAsia="宋体" w:cs="Times New Roman"/>
          <w:color w:val="auto"/>
          <w:sz w:val="22"/>
          <w:szCs w:val="22"/>
          <w:highlight w:val="none"/>
          <w:lang w:val="en-US" w:eastAsia="zh-CN"/>
        </w:rPr>
      </w:pPr>
      <w:r>
        <w:rPr>
          <w:rFonts w:hint="default" w:eastAsia="宋体" w:cs="Times New Roman"/>
          <w:color w:val="auto"/>
          <w:sz w:val="22"/>
          <w:szCs w:val="22"/>
          <w:highlight w:val="none"/>
          <w:lang w:val="en-US" w:eastAsia="zh-CN"/>
        </w:rPr>
        <w:t>运输单元</w:t>
      </w:r>
      <w:r>
        <w:rPr>
          <w:rFonts w:hint="eastAsia" w:eastAsia="宋体" w:cs="Times New Roman"/>
          <w:color w:val="auto"/>
          <w:sz w:val="22"/>
          <w:szCs w:val="22"/>
          <w:highlight w:val="none"/>
          <w:lang w:val="en-US" w:eastAsia="zh-CN"/>
        </w:rPr>
        <w:t>：</w:t>
      </w:r>
      <w:r>
        <w:rPr>
          <w:rFonts w:hint="default" w:eastAsia="宋体" w:cs="Times New Roman"/>
          <w:color w:val="auto"/>
          <w:sz w:val="22"/>
          <w:szCs w:val="22"/>
          <w:highlight w:val="none"/>
          <w:lang w:val="en-US" w:eastAsia="zh-CN"/>
        </w:rPr>
        <w:t>将经受流通环境的最小完整单元，例如运输容器及其内容物。</w:t>
      </w:r>
    </w:p>
    <w:p w14:paraId="56C79BA6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00"/>
        <w:ind w:left="431" w:leftChars="0" w:hanging="431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bookmarkStart w:id="8" w:name="_Toc1333"/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产品描述</w:t>
      </w:r>
      <w:bookmarkEnd w:id="8"/>
    </w:p>
    <w:tbl>
      <w:tblPr>
        <w:tblStyle w:val="23"/>
        <w:tblpPr w:leftFromText="180" w:rightFromText="180" w:vertAnchor="text" w:horzAnchor="page" w:tblpX="983" w:tblpY="195"/>
        <w:tblOverlap w:val="never"/>
        <w:tblW w:w="103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9"/>
        <w:gridCol w:w="2745"/>
        <w:gridCol w:w="1492"/>
        <w:gridCol w:w="1168"/>
        <w:gridCol w:w="2174"/>
        <w:gridCol w:w="1418"/>
      </w:tblGrid>
      <w:tr w14:paraId="50CFC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  <w:tblHeader/>
        </w:trPr>
        <w:tc>
          <w:tcPr>
            <w:tcW w:w="1359" w:type="dxa"/>
            <w:tcBorders>
              <w:bottom w:val="single" w:color="auto" w:sz="4" w:space="0"/>
            </w:tcBorders>
            <w:shd w:val="clear" w:color="auto" w:fill="A4A4A4" w:themeFill="background1" w:themeFillShade="A5"/>
            <w:noWrap w:val="0"/>
            <w:vAlign w:val="center"/>
          </w:tcPr>
          <w:p w14:paraId="1F8646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contextualSpacing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 w:cs="Times New Roman"/>
                <w:b/>
                <w:sz w:val="22"/>
                <w:szCs w:val="22"/>
                <w:lang w:val="en-US" w:eastAsia="zh-CN"/>
              </w:rPr>
              <w:t>产品名称</w:t>
            </w:r>
          </w:p>
        </w:tc>
        <w:tc>
          <w:tcPr>
            <w:tcW w:w="2745" w:type="dxa"/>
            <w:tcBorders>
              <w:bottom w:val="single" w:color="auto" w:sz="4" w:space="0"/>
            </w:tcBorders>
            <w:shd w:val="clear" w:color="auto" w:fill="A4A4A4" w:themeFill="background1" w:themeFillShade="A5"/>
            <w:noWrap w:val="0"/>
            <w:vAlign w:val="center"/>
          </w:tcPr>
          <w:p w14:paraId="2519A727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contextualSpacing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 w:cs="Times New Roman"/>
                <w:b/>
                <w:sz w:val="22"/>
                <w:szCs w:val="22"/>
                <w:lang w:val="en-US" w:eastAsia="zh-CN"/>
              </w:rPr>
              <w:t>包装材料</w:t>
            </w:r>
          </w:p>
        </w:tc>
        <w:tc>
          <w:tcPr>
            <w:tcW w:w="1492" w:type="dxa"/>
            <w:tcBorders>
              <w:bottom w:val="single" w:color="auto" w:sz="4" w:space="0"/>
            </w:tcBorders>
            <w:shd w:val="clear" w:color="auto" w:fill="A4A4A4" w:themeFill="background1" w:themeFillShade="A5"/>
            <w:noWrap w:val="0"/>
            <w:vAlign w:val="center"/>
          </w:tcPr>
          <w:p w14:paraId="785F2EF5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contextualSpacing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 w:cs="Times New Roman"/>
                <w:b/>
                <w:sz w:val="22"/>
                <w:szCs w:val="22"/>
                <w:lang w:val="en-US" w:eastAsia="zh-CN"/>
              </w:rPr>
              <w:t>包装尺寸</w:t>
            </w:r>
          </w:p>
        </w:tc>
        <w:tc>
          <w:tcPr>
            <w:tcW w:w="1168" w:type="dxa"/>
            <w:tcBorders>
              <w:bottom w:val="single" w:color="auto" w:sz="4" w:space="0"/>
            </w:tcBorders>
            <w:shd w:val="clear" w:color="auto" w:fill="A4A4A4" w:themeFill="background1" w:themeFillShade="A5"/>
            <w:noWrap w:val="0"/>
            <w:vAlign w:val="center"/>
          </w:tcPr>
          <w:p w14:paraId="08CF5EB0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contextualSpacing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 w:cs="Times New Roman"/>
                <w:b/>
                <w:sz w:val="22"/>
                <w:szCs w:val="22"/>
                <w:lang w:val="en-US" w:eastAsia="zh-CN"/>
              </w:rPr>
              <w:t>包装重量</w:t>
            </w:r>
          </w:p>
        </w:tc>
        <w:tc>
          <w:tcPr>
            <w:tcW w:w="2174" w:type="dxa"/>
            <w:tcBorders>
              <w:bottom w:val="single" w:color="auto" w:sz="4" w:space="0"/>
            </w:tcBorders>
            <w:shd w:val="clear" w:color="auto" w:fill="A4A4A4" w:themeFill="background1" w:themeFillShade="A5"/>
            <w:noWrap w:val="0"/>
            <w:vAlign w:val="center"/>
          </w:tcPr>
          <w:p w14:paraId="5B545C34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contextualSpacing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 w:cs="Times New Roman"/>
                <w:b/>
                <w:sz w:val="22"/>
                <w:szCs w:val="22"/>
                <w:lang w:val="en-US" w:eastAsia="zh-CN"/>
              </w:rPr>
              <w:t>包装方式</w:t>
            </w:r>
          </w:p>
        </w:tc>
        <w:tc>
          <w:tcPr>
            <w:tcW w:w="1418" w:type="dxa"/>
            <w:tcBorders>
              <w:bottom w:val="single" w:color="auto" w:sz="4" w:space="0"/>
            </w:tcBorders>
            <w:shd w:val="clear" w:color="auto" w:fill="A4A4A4" w:themeFill="background1" w:themeFillShade="A5"/>
            <w:noWrap w:val="0"/>
            <w:vAlign w:val="center"/>
          </w:tcPr>
          <w:p w14:paraId="6DE072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contextualSpacing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 w:cs="Times New Roman"/>
                <w:b/>
                <w:sz w:val="22"/>
                <w:szCs w:val="22"/>
                <w:lang w:val="en-US" w:eastAsia="zh-CN"/>
              </w:rPr>
              <w:t>产品批号</w:t>
            </w:r>
          </w:p>
        </w:tc>
      </w:tr>
      <w:tr w14:paraId="13F06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83" w:hRule="atLeast"/>
          <w:tblHeader/>
        </w:trPr>
        <w:tc>
          <w:tcPr>
            <w:tcW w:w="1359" w:type="dxa"/>
            <w:tcBorders>
              <w:top w:val="single" w:color="auto" w:sz="4" w:space="0"/>
            </w:tcBorders>
            <w:noWrap w:val="0"/>
            <w:vAlign w:val="center"/>
          </w:tcPr>
          <w:p w14:paraId="4966D727">
            <w:pPr>
              <w:spacing w:line="360" w:lineRule="auto"/>
              <w:ind w:right="-94" w:rightChars="-45"/>
              <w:jc w:val="center"/>
              <w:rPr>
                <w:rFonts w:hint="eastAsia" w:ascii="Times New Roman" w:hAnsi="Times New Roman" w:eastAsia="宋体" w:cs="Times New Roman"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2"/>
                <w:szCs w:val="22"/>
                <w:lang w:val="en-US" w:eastAsia="zh-CN"/>
              </w:rPr>
              <w:t>Simject</w:t>
            </w:r>
          </w:p>
          <w:p w14:paraId="6F2C4395">
            <w:pPr>
              <w:spacing w:line="360" w:lineRule="auto"/>
              <w:ind w:right="-94" w:rightChars="-45"/>
              <w:jc w:val="center"/>
              <w:rPr>
                <w:rFonts w:hint="eastAsia" w:ascii="Times New Roman" w:hAnsi="Times New Roman" w:eastAsia="宋体" w:cs="Times New Roman"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2"/>
                <w:szCs w:val="22"/>
                <w:lang w:val="en-US" w:eastAsia="zh-CN"/>
              </w:rPr>
              <w:t>前组件</w:t>
            </w:r>
          </w:p>
        </w:tc>
        <w:tc>
          <w:tcPr>
            <w:tcW w:w="2745" w:type="dxa"/>
            <w:tcBorders>
              <w:top w:val="single" w:color="auto" w:sz="4" w:space="0"/>
            </w:tcBorders>
            <w:noWrap w:val="0"/>
            <w:vAlign w:val="center"/>
          </w:tcPr>
          <w:p w14:paraId="76DB40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spacing w:val="2"/>
              </w:rPr>
            </w:pPr>
            <w:r>
              <w:rPr>
                <w:spacing w:val="2"/>
              </w:rPr>
              <w:t>吸塑托盘(4M81310020221)</w:t>
            </w:r>
          </w:p>
          <w:p w14:paraId="02053A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eastAsia"/>
                <w:spacing w:val="2"/>
              </w:rPr>
            </w:pPr>
            <w:r>
              <w:rPr>
                <w:rFonts w:hint="eastAsia"/>
                <w:spacing w:val="2"/>
              </w:rPr>
              <w:t>珍珠棉(4M82000000317W)</w:t>
            </w:r>
            <w:r>
              <w:rPr>
                <w:rFonts w:hint="eastAsia"/>
                <w:spacing w:val="2"/>
              </w:rPr>
              <w:br w:type="textWrapping"/>
            </w:r>
            <w:r>
              <w:rPr>
                <w:rFonts w:hint="eastAsia"/>
                <w:spacing w:val="2"/>
              </w:rPr>
              <w:t>包装袋(4M81130010421)</w:t>
            </w:r>
          </w:p>
          <w:p w14:paraId="514650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pacing w:val="2"/>
              </w:rPr>
              <w:t>纸箱(4M81000000216Br)</w:t>
            </w:r>
          </w:p>
        </w:tc>
        <w:tc>
          <w:tcPr>
            <w:tcW w:w="1492" w:type="dxa"/>
            <w:tcBorders>
              <w:top w:val="single" w:color="auto" w:sz="4" w:space="0"/>
            </w:tcBorders>
            <w:noWrap w:val="0"/>
            <w:vAlign w:val="center"/>
          </w:tcPr>
          <w:p w14:paraId="1197AC4C">
            <w:pPr>
              <w:spacing w:line="0" w:lineRule="atLeast"/>
              <w:jc w:val="center"/>
              <w:rPr>
                <w:rFonts w:hint="default" w:eastAsia="宋体" w:cs="Times New Roman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sz w:val="22"/>
                <w:szCs w:val="22"/>
                <w:lang w:val="en-US" w:eastAsia="zh-CN"/>
              </w:rPr>
              <w:t>592*392*240mm</w:t>
            </w:r>
          </w:p>
        </w:tc>
        <w:tc>
          <w:tcPr>
            <w:tcW w:w="1168" w:type="dxa"/>
            <w:tcBorders>
              <w:top w:val="single" w:color="auto" w:sz="4" w:space="0"/>
            </w:tcBorders>
            <w:noWrap w:val="0"/>
            <w:vAlign w:val="center"/>
          </w:tcPr>
          <w:p w14:paraId="363B0ABC">
            <w:pPr>
              <w:spacing w:line="0" w:lineRule="atLeast"/>
              <w:jc w:val="center"/>
              <w:rPr>
                <w:rFonts w:hint="default" w:eastAsia="宋体" w:cs="Times New Roman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sz w:val="22"/>
                <w:szCs w:val="22"/>
                <w:lang w:val="en-US" w:eastAsia="zh-CN"/>
              </w:rPr>
              <w:t>12kg</w:t>
            </w:r>
          </w:p>
        </w:tc>
        <w:tc>
          <w:tcPr>
            <w:tcW w:w="2174" w:type="dxa"/>
            <w:tcBorders>
              <w:top w:val="single" w:color="auto" w:sz="4" w:space="0"/>
            </w:tcBorders>
            <w:noWrap w:val="0"/>
            <w:vAlign w:val="center"/>
          </w:tcPr>
          <w:p w14:paraId="4F0A0A3C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spacing w:val="-2"/>
                <w:sz w:val="21"/>
                <w:szCs w:val="21"/>
              </w:rPr>
              <w:t>100-005-OWI-001</w:t>
            </w:r>
            <w:r>
              <w:rPr>
                <w:rFonts w:hint="eastAsia" w:eastAsia="宋体"/>
                <w:spacing w:val="-2"/>
                <w:sz w:val="21"/>
                <w:szCs w:val="21"/>
                <w:lang w:val="en-US" w:eastAsia="zh-CN"/>
              </w:rPr>
              <w:t>(2.0)</w:t>
            </w:r>
          </w:p>
        </w:tc>
        <w:tc>
          <w:tcPr>
            <w:tcW w:w="1418" w:type="dxa"/>
            <w:tcBorders>
              <w:top w:val="single" w:color="auto" w:sz="4" w:space="0"/>
            </w:tcBorders>
            <w:noWrap w:val="0"/>
            <w:vAlign w:val="center"/>
          </w:tcPr>
          <w:p w14:paraId="75D24BB2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2"/>
                <w:szCs w:val="22"/>
                <w:lang w:val="en-US" w:eastAsia="zh-CN"/>
              </w:rPr>
            </w:pPr>
          </w:p>
        </w:tc>
      </w:tr>
      <w:tr w14:paraId="3A58F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60" w:hRule="atLeast"/>
          <w:tblHeader/>
        </w:trPr>
        <w:tc>
          <w:tcPr>
            <w:tcW w:w="1359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3A26231">
            <w:pPr>
              <w:spacing w:line="360" w:lineRule="auto"/>
              <w:ind w:right="-94" w:rightChars="-45"/>
              <w:jc w:val="center"/>
              <w:rPr>
                <w:rFonts w:hint="eastAsia" w:ascii="Times New Roman" w:hAnsi="Times New Roman" w:eastAsia="宋体" w:cs="Times New Roman"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2"/>
                <w:szCs w:val="22"/>
                <w:lang w:val="en-US" w:eastAsia="zh-CN"/>
              </w:rPr>
              <w:t>Simject</w:t>
            </w:r>
          </w:p>
          <w:p w14:paraId="1D288C8D">
            <w:pPr>
              <w:spacing w:line="360" w:lineRule="auto"/>
              <w:ind w:right="-94" w:rightChars="-45"/>
              <w:jc w:val="center"/>
              <w:rPr>
                <w:rFonts w:hint="default" w:ascii="Times New Roman" w:hAnsi="Times New Roman" w:eastAsia="DFKai-SB" w:cs="Times New Roman"/>
                <w:bCs/>
                <w:sz w:val="22"/>
                <w:szCs w:val="22"/>
              </w:rPr>
            </w:pPr>
            <w:r>
              <w:rPr>
                <w:rFonts w:hint="eastAsia" w:eastAsia="宋体" w:cs="Times New Roman"/>
                <w:bCs/>
                <w:sz w:val="22"/>
                <w:szCs w:val="22"/>
                <w:lang w:val="en-US" w:eastAsia="zh-CN"/>
              </w:rPr>
              <w:t>后</w:t>
            </w:r>
            <w:r>
              <w:rPr>
                <w:rFonts w:hint="eastAsia" w:ascii="Times New Roman" w:hAnsi="Times New Roman" w:eastAsia="宋体" w:cs="Times New Roman"/>
                <w:bCs/>
                <w:sz w:val="22"/>
                <w:szCs w:val="22"/>
                <w:lang w:val="en-US" w:eastAsia="zh-CN"/>
              </w:rPr>
              <w:t>组件</w:t>
            </w:r>
          </w:p>
        </w:tc>
        <w:tc>
          <w:tcPr>
            <w:tcW w:w="274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BB468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spacing w:val="2"/>
              </w:rPr>
            </w:pPr>
            <w:r>
              <w:rPr>
                <w:spacing w:val="2"/>
              </w:rPr>
              <w:t>吸塑托盘(4M81310020</w:t>
            </w:r>
            <w:r>
              <w:rPr>
                <w:rFonts w:hint="eastAsia" w:eastAsia="宋体"/>
                <w:spacing w:val="2"/>
                <w:lang w:val="en-US" w:eastAsia="zh-CN"/>
              </w:rPr>
              <w:t>3</w:t>
            </w:r>
            <w:r>
              <w:rPr>
                <w:spacing w:val="2"/>
              </w:rPr>
              <w:t>21)</w:t>
            </w:r>
          </w:p>
          <w:p w14:paraId="1315E6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eastAsia"/>
                <w:spacing w:val="2"/>
              </w:rPr>
            </w:pPr>
            <w:r>
              <w:rPr>
                <w:rFonts w:hint="eastAsia"/>
                <w:spacing w:val="2"/>
              </w:rPr>
              <w:t>珍珠棉(4M82000000317W)</w:t>
            </w:r>
            <w:r>
              <w:rPr>
                <w:rFonts w:hint="eastAsia"/>
                <w:spacing w:val="2"/>
              </w:rPr>
              <w:br w:type="textWrapping"/>
            </w:r>
            <w:r>
              <w:rPr>
                <w:rFonts w:hint="eastAsia"/>
                <w:spacing w:val="2"/>
              </w:rPr>
              <w:t>包装袋(4M81130010421)</w:t>
            </w:r>
          </w:p>
          <w:p w14:paraId="5F1E18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eastAsia="DFKai-SB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spacing w:val="2"/>
              </w:rPr>
              <w:t>纸箱(4M81000000216Br)</w:t>
            </w:r>
          </w:p>
        </w:tc>
        <w:tc>
          <w:tcPr>
            <w:tcW w:w="149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0EC4B4BB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宋体" w:cs="Times New Roman"/>
                <w:b w:val="0"/>
                <w:bCs w:val="0"/>
                <w:sz w:val="22"/>
                <w:szCs w:val="22"/>
                <w:lang w:val="en-US" w:eastAsia="zh-CN"/>
              </w:rPr>
              <w:t>592*392*240mm</w:t>
            </w:r>
          </w:p>
        </w:tc>
        <w:tc>
          <w:tcPr>
            <w:tcW w:w="1168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5BE6981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sz w:val="22"/>
                <w:szCs w:val="22"/>
                <w:lang w:val="en-US" w:eastAsia="zh-CN"/>
              </w:rPr>
              <w:t>9kg</w:t>
            </w:r>
          </w:p>
        </w:tc>
        <w:tc>
          <w:tcPr>
            <w:tcW w:w="217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D735967">
            <w:pPr>
              <w:spacing w:line="0" w:lineRule="atLeast"/>
              <w:jc w:val="center"/>
              <w:rPr>
                <w:rFonts w:hint="default" w:ascii="Times New Roman" w:hAnsi="Times New Roman" w:eastAsia="DFKai-SB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spacing w:val="-2"/>
                <w:sz w:val="21"/>
                <w:szCs w:val="21"/>
              </w:rPr>
              <w:t>100-005-OWI-00</w:t>
            </w:r>
            <w:r>
              <w:rPr>
                <w:rFonts w:hint="eastAsia" w:eastAsia="宋体"/>
                <w:spacing w:val="-2"/>
                <w:sz w:val="21"/>
                <w:szCs w:val="21"/>
                <w:lang w:val="en-US" w:eastAsia="zh-CN"/>
              </w:rPr>
              <w:t>2(2.0)</w:t>
            </w:r>
          </w:p>
        </w:tc>
        <w:tc>
          <w:tcPr>
            <w:tcW w:w="1418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4ED390E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2"/>
                <w:szCs w:val="22"/>
                <w:lang w:val="en-US" w:eastAsia="zh-CN"/>
              </w:rPr>
            </w:pPr>
          </w:p>
        </w:tc>
      </w:tr>
    </w:tbl>
    <w:p w14:paraId="039090FB">
      <w:pPr>
        <w:pStyle w:val="39"/>
        <w:numPr>
          <w:ilvl w:val="0"/>
          <w:numId w:val="0"/>
        </w:numPr>
        <w:tabs>
          <w:tab w:val="left" w:pos="851"/>
        </w:tabs>
        <w:snapToGrid w:val="0"/>
        <w:ind w:left="567" w:leftChars="0"/>
        <w:rPr>
          <w:rFonts w:hint="default" w:ascii="Times New Roman" w:hAnsi="Times New Roman" w:eastAsia="DFKai-SB" w:cs="Times New Roman"/>
          <w:sz w:val="24"/>
          <w:szCs w:val="24"/>
        </w:rPr>
      </w:pPr>
    </w:p>
    <w:tbl>
      <w:tblPr>
        <w:tblStyle w:val="23"/>
        <w:tblpPr w:leftFromText="180" w:rightFromText="180" w:vertAnchor="text" w:horzAnchor="page" w:tblpX="1000" w:tblpY="195"/>
        <w:tblOverlap w:val="never"/>
        <w:tblW w:w="103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2"/>
        <w:gridCol w:w="2128"/>
        <w:gridCol w:w="2310"/>
        <w:gridCol w:w="3124"/>
      </w:tblGrid>
      <w:tr w14:paraId="422AC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tblHeader/>
        </w:trPr>
        <w:tc>
          <w:tcPr>
            <w:tcW w:w="2792" w:type="dxa"/>
            <w:tcBorders>
              <w:bottom w:val="single" w:color="auto" w:sz="4" w:space="0"/>
            </w:tcBorders>
            <w:shd w:val="clear" w:color="auto" w:fill="A4A4A4" w:themeFill="background1" w:themeFillShade="A5"/>
            <w:noWrap w:val="0"/>
            <w:vAlign w:val="center"/>
          </w:tcPr>
          <w:p w14:paraId="15630933">
            <w:pPr>
              <w:snapToGrid w:val="0"/>
              <w:spacing w:line="240" w:lineRule="auto"/>
              <w:contextualSpacing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 w:cs="Times New Roman"/>
                <w:b/>
                <w:sz w:val="22"/>
                <w:szCs w:val="22"/>
                <w:lang w:val="en-US" w:eastAsia="zh-CN"/>
              </w:rPr>
              <w:t>产品名称</w:t>
            </w:r>
          </w:p>
        </w:tc>
        <w:tc>
          <w:tcPr>
            <w:tcW w:w="2128" w:type="dxa"/>
            <w:tcBorders>
              <w:bottom w:val="single" w:color="auto" w:sz="4" w:space="0"/>
            </w:tcBorders>
            <w:shd w:val="clear" w:color="auto" w:fill="A4A4A4" w:themeFill="background1" w:themeFillShade="A5"/>
            <w:noWrap w:val="0"/>
            <w:vAlign w:val="center"/>
          </w:tcPr>
          <w:p w14:paraId="3CA22E9A">
            <w:pPr>
              <w:pStyle w:val="18"/>
              <w:spacing w:line="240" w:lineRule="auto"/>
              <w:contextualSpacing/>
              <w:jc w:val="center"/>
              <w:rPr>
                <w:rFonts w:hint="default" w:ascii="Times New Roman" w:hAnsi="Times New Roman" w:eastAsia="DFKai-SB" w:cs="Times New Roman"/>
                <w:b/>
                <w:sz w:val="22"/>
                <w:szCs w:val="22"/>
                <w:lang w:val="en-US"/>
              </w:rPr>
            </w:pPr>
            <w:r>
              <w:rPr>
                <w:rFonts w:hint="eastAsia" w:eastAsia="宋体" w:cs="Times New Roman"/>
                <w:b/>
                <w:sz w:val="22"/>
                <w:szCs w:val="22"/>
                <w:lang w:val="en-US" w:eastAsia="zh-CN"/>
              </w:rPr>
              <w:t>样品型号</w:t>
            </w:r>
          </w:p>
        </w:tc>
        <w:tc>
          <w:tcPr>
            <w:tcW w:w="2310" w:type="dxa"/>
            <w:tcBorders>
              <w:bottom w:val="single" w:color="auto" w:sz="4" w:space="0"/>
            </w:tcBorders>
            <w:shd w:val="clear" w:color="auto" w:fill="A4A4A4" w:themeFill="background1" w:themeFillShade="A5"/>
            <w:noWrap w:val="0"/>
            <w:vAlign w:val="center"/>
          </w:tcPr>
          <w:p w14:paraId="553F74D3">
            <w:pPr>
              <w:adjustRightInd w:val="0"/>
              <w:snapToGrid w:val="0"/>
              <w:spacing w:line="240" w:lineRule="auto"/>
              <w:contextualSpacing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 w:cs="Times New Roman"/>
                <w:b/>
                <w:sz w:val="22"/>
                <w:szCs w:val="22"/>
                <w:lang w:val="en-US" w:eastAsia="zh-CN"/>
              </w:rPr>
              <w:t>批号</w:t>
            </w:r>
          </w:p>
        </w:tc>
        <w:tc>
          <w:tcPr>
            <w:tcW w:w="3124" w:type="dxa"/>
            <w:tcBorders>
              <w:bottom w:val="single" w:color="auto" w:sz="4" w:space="0"/>
            </w:tcBorders>
            <w:shd w:val="clear" w:color="auto" w:fill="A4A4A4" w:themeFill="background1" w:themeFillShade="A5"/>
            <w:noWrap w:val="0"/>
            <w:vAlign w:val="center"/>
          </w:tcPr>
          <w:p w14:paraId="4EDD26E3">
            <w:pPr>
              <w:adjustRightInd w:val="0"/>
              <w:snapToGrid w:val="0"/>
              <w:spacing w:line="240" w:lineRule="auto"/>
              <w:contextualSpacing/>
              <w:jc w:val="center"/>
              <w:rPr>
                <w:rFonts w:hint="default" w:eastAsia="宋体" w:cs="Times New Roman"/>
                <w:b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 w:cs="Times New Roman"/>
                <w:b/>
                <w:sz w:val="22"/>
                <w:szCs w:val="22"/>
                <w:lang w:val="en-US" w:eastAsia="zh-CN"/>
              </w:rPr>
              <w:t>内容物</w:t>
            </w:r>
          </w:p>
        </w:tc>
      </w:tr>
      <w:tr w14:paraId="57E95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6" w:hRule="atLeast"/>
          <w:tblHeader/>
        </w:trPr>
        <w:tc>
          <w:tcPr>
            <w:tcW w:w="2792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EE3B259">
            <w:pPr>
              <w:spacing w:line="0" w:lineRule="atLeast"/>
              <w:ind w:right="-94" w:rightChars="-45"/>
              <w:jc w:val="center"/>
              <w:rPr>
                <w:rFonts w:hint="eastAsia" w:eastAsia="宋体" w:cs="Times New Roman"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 w:cs="Times New Roman"/>
                <w:bCs/>
                <w:sz w:val="22"/>
                <w:szCs w:val="22"/>
                <w:lang w:val="en-US" w:eastAsia="zh-CN"/>
              </w:rPr>
              <w:t>预灌封注射器（PFS）</w:t>
            </w:r>
          </w:p>
        </w:tc>
        <w:tc>
          <w:tcPr>
            <w:tcW w:w="2128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7BE71A9">
            <w:pPr>
              <w:spacing w:line="0" w:lineRule="atLeast"/>
              <w:jc w:val="center"/>
              <w:rPr>
                <w:rFonts w:hint="default" w:ascii="Times New Roman" w:hAnsi="Times New Roman" w:eastAsia="DFKai-SB" w:cs="Times New Roman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231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B8B00E8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312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44FBBA1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bCs/>
                <w:sz w:val="22"/>
                <w:szCs w:val="22"/>
                <w:lang w:val="en-US" w:eastAsia="zh-CN"/>
              </w:rPr>
            </w:pPr>
          </w:p>
        </w:tc>
      </w:tr>
    </w:tbl>
    <w:p w14:paraId="703ABFC4">
      <w:pPr>
        <w:pStyle w:val="39"/>
        <w:numPr>
          <w:ilvl w:val="0"/>
          <w:numId w:val="0"/>
        </w:numPr>
        <w:tabs>
          <w:tab w:val="left" w:pos="851"/>
        </w:tabs>
        <w:snapToGrid w:val="0"/>
        <w:ind w:left="567" w:leftChars="0"/>
        <w:rPr>
          <w:rFonts w:hint="default" w:ascii="Times New Roman" w:hAnsi="Times New Roman" w:eastAsia="DFKai-SB" w:cs="Times New Roman"/>
          <w:sz w:val="24"/>
          <w:szCs w:val="24"/>
        </w:rPr>
      </w:pPr>
    </w:p>
    <w:p w14:paraId="57AC409B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00"/>
        <w:ind w:left="431" w:leftChars="0" w:hanging="431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bookmarkStart w:id="9" w:name="_Toc13526"/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模拟运输试验程序</w:t>
      </w:r>
      <w:bookmarkEnd w:id="9"/>
    </w:p>
    <w:p w14:paraId="3D02953F">
      <w:pPr>
        <w:pStyle w:val="3"/>
        <w:bidi w:val="0"/>
        <w:ind w:left="785" w:leftChars="0" w:hanging="575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bookmarkStart w:id="10" w:name="_Toc28123"/>
      <w:r>
        <w:rPr>
          <w:rFonts w:hint="eastAsia" w:ascii="Times New Roman" w:hAnsi="Times New Roman" w:eastAsia="宋体" w:cs="Times New Roman"/>
          <w:b/>
          <w:bCs/>
          <w:sz w:val="22"/>
          <w:szCs w:val="22"/>
          <w:lang w:val="en-US" w:eastAsia="zh-CN"/>
        </w:rPr>
        <w:t>预处理条件</w:t>
      </w:r>
      <w:bookmarkEnd w:id="10"/>
    </w:p>
    <w:p w14:paraId="4CE54C3A">
      <w:pPr>
        <w:ind w:firstLine="420" w:firstLineChars="200"/>
        <w:rPr>
          <w:rFonts w:hint="eastAsia" w:eastAsia="宋体"/>
          <w:lang w:eastAsia="zh-CN"/>
        </w:rPr>
      </w:pPr>
      <w:r>
        <w:rPr>
          <w:rFonts w:hint="default"/>
        </w:rPr>
        <w:t>在标准大气条件下（23℃±1℃/50%RH±2%）进行测试</w:t>
      </w:r>
      <w:r>
        <w:rPr>
          <w:rFonts w:hint="eastAsia" w:eastAsia="宋体"/>
          <w:lang w:eastAsia="zh-CN"/>
        </w:rPr>
        <w:t>，调节 72 小时或确保包装系统各组分达到平衡状态。</w:t>
      </w:r>
    </w:p>
    <w:p w14:paraId="43D8CB66">
      <w:pPr>
        <w:pStyle w:val="3"/>
        <w:bidi w:val="0"/>
        <w:ind w:left="785" w:leftChars="0" w:hanging="575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bookmarkStart w:id="11" w:name="_Toc10880"/>
      <w:r>
        <w:rPr>
          <w:rFonts w:hint="eastAsia" w:ascii="Times New Roman" w:hAnsi="Times New Roman" w:eastAsia="宋体" w:cs="Times New Roman"/>
          <w:b/>
          <w:bCs/>
          <w:sz w:val="22"/>
          <w:szCs w:val="22"/>
          <w:lang w:val="en-US" w:eastAsia="zh-CN"/>
        </w:rPr>
        <w:t>测试单元</w:t>
      </w:r>
      <w:bookmarkEnd w:id="11"/>
    </w:p>
    <w:p w14:paraId="67ACE830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1140" w:leftChars="0" w:hanging="72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sz w:val="22"/>
          <w:szCs w:val="22"/>
          <w:lang w:val="en-US" w:eastAsia="zh-CN"/>
        </w:rPr>
      </w:pPr>
      <w:bookmarkStart w:id="12" w:name="_Toc16163"/>
      <w:r>
        <w:rPr>
          <w:rFonts w:hint="default" w:ascii="Times New Roman" w:hAnsi="Times New Roman" w:eastAsia="宋体" w:cs="Times New Roman"/>
          <w:b w:val="0"/>
          <w:bCs w:val="0"/>
          <w:sz w:val="22"/>
          <w:szCs w:val="22"/>
          <w:lang w:val="en-US" w:eastAsia="zh-CN"/>
        </w:rPr>
        <w:t>Simject前组件包装箱，包装箱尺寸：592*392*240mm；包装箱重量12kg，包含300支simject前组件内装物。</w:t>
      </w:r>
      <w:bookmarkEnd w:id="12"/>
    </w:p>
    <w:p w14:paraId="4D02B7E6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1140" w:leftChars="0" w:hanging="72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sz w:val="22"/>
          <w:szCs w:val="22"/>
          <w:lang w:val="en-US" w:eastAsia="zh-CN"/>
        </w:rPr>
      </w:pPr>
      <w:bookmarkStart w:id="13" w:name="_Toc23669"/>
      <w:r>
        <w:rPr>
          <w:rFonts w:hint="default" w:ascii="Times New Roman" w:hAnsi="Times New Roman" w:eastAsia="宋体" w:cs="Times New Roman"/>
          <w:b w:val="0"/>
          <w:bCs w:val="0"/>
          <w:sz w:val="22"/>
          <w:szCs w:val="22"/>
          <w:lang w:val="en-US" w:eastAsia="zh-CN"/>
        </w:rPr>
        <w:t>Simject</w:t>
      </w:r>
      <w:r>
        <w:rPr>
          <w:rFonts w:hint="eastAsia" w:ascii="Times New Roman" w:hAnsi="Times New Roman" w:eastAsia="宋体" w:cs="Times New Roman"/>
          <w:b w:val="0"/>
          <w:bCs w:val="0"/>
          <w:sz w:val="22"/>
          <w:szCs w:val="22"/>
          <w:lang w:val="en-US" w:eastAsia="zh-CN"/>
        </w:rPr>
        <w:t>后</w:t>
      </w:r>
      <w:r>
        <w:rPr>
          <w:rFonts w:hint="default" w:ascii="Times New Roman" w:hAnsi="Times New Roman" w:eastAsia="宋体" w:cs="Times New Roman"/>
          <w:b w:val="0"/>
          <w:bCs w:val="0"/>
          <w:sz w:val="22"/>
          <w:szCs w:val="22"/>
          <w:lang w:val="en-US" w:eastAsia="zh-CN"/>
        </w:rPr>
        <w:t>组件包装箱，包装箱尺寸：592*392*240mm；包装箱重量</w:t>
      </w:r>
      <w:r>
        <w:rPr>
          <w:rFonts w:hint="eastAsia" w:ascii="Times New Roman" w:hAnsi="Times New Roman" w:eastAsia="宋体" w:cs="Times New Roman"/>
          <w:b w:val="0"/>
          <w:bCs w:val="0"/>
          <w:sz w:val="22"/>
          <w:szCs w:val="22"/>
          <w:lang w:val="en-US" w:eastAsia="zh-CN"/>
        </w:rPr>
        <w:t>9</w:t>
      </w:r>
      <w:r>
        <w:rPr>
          <w:rFonts w:hint="default" w:ascii="Times New Roman" w:hAnsi="Times New Roman" w:eastAsia="宋体" w:cs="Times New Roman"/>
          <w:b w:val="0"/>
          <w:bCs w:val="0"/>
          <w:sz w:val="22"/>
          <w:szCs w:val="22"/>
          <w:lang w:val="en-US" w:eastAsia="zh-CN"/>
        </w:rPr>
        <w:t>kg，包含300支simject</w:t>
      </w:r>
      <w:r>
        <w:rPr>
          <w:rFonts w:hint="eastAsia" w:ascii="Times New Roman" w:hAnsi="Times New Roman" w:eastAsia="宋体" w:cs="Times New Roman"/>
          <w:b w:val="0"/>
          <w:bCs w:val="0"/>
          <w:sz w:val="22"/>
          <w:szCs w:val="22"/>
          <w:lang w:val="en-US" w:eastAsia="zh-CN"/>
        </w:rPr>
        <w:t>后</w:t>
      </w:r>
      <w:r>
        <w:rPr>
          <w:rFonts w:hint="default" w:ascii="Times New Roman" w:hAnsi="Times New Roman" w:eastAsia="宋体" w:cs="Times New Roman"/>
          <w:b w:val="0"/>
          <w:bCs w:val="0"/>
          <w:sz w:val="22"/>
          <w:szCs w:val="22"/>
          <w:lang w:val="en-US" w:eastAsia="zh-CN"/>
        </w:rPr>
        <w:t>组件内装物。</w:t>
      </w:r>
      <w:bookmarkEnd w:id="13"/>
    </w:p>
    <w:p w14:paraId="16CFFF7F">
      <w:pPr>
        <w:pStyle w:val="3"/>
        <w:bidi w:val="0"/>
        <w:ind w:left="785" w:leftChars="0" w:hanging="575" w:firstLineChars="0"/>
        <w:rPr>
          <w:rFonts w:hint="eastAsia" w:ascii="Times New Roman" w:hAnsi="Times New Roman" w:eastAsia="宋体" w:cs="Times New Roman"/>
          <w:b/>
          <w:bCs/>
          <w:sz w:val="22"/>
          <w:szCs w:val="22"/>
          <w:lang w:val="en-US" w:eastAsia="zh-CN"/>
        </w:rPr>
      </w:pPr>
      <w:bookmarkStart w:id="14" w:name="_Toc512"/>
      <w:r>
        <w:rPr>
          <w:rFonts w:hint="eastAsia" w:ascii="Times New Roman" w:hAnsi="Times New Roman" w:eastAsia="宋体" w:cs="Times New Roman"/>
          <w:b/>
          <w:bCs/>
          <w:sz w:val="22"/>
          <w:szCs w:val="22"/>
          <w:lang w:val="en-US" w:eastAsia="zh-CN"/>
        </w:rPr>
        <w:t>保证等级</w:t>
      </w:r>
      <w:bookmarkEnd w:id="14"/>
    </w:p>
    <w:p w14:paraId="38BCF4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基于产品价值、运输量等因素，所有测试选择保证等级 II</w:t>
      </w:r>
    </w:p>
    <w:p w14:paraId="059DF217">
      <w:pPr>
        <w:pStyle w:val="3"/>
        <w:bidi w:val="0"/>
        <w:ind w:left="785" w:leftChars="0" w:hanging="575" w:firstLineChars="0"/>
        <w:rPr>
          <w:rFonts w:hint="eastAsia" w:ascii="Times New Roman" w:hAnsi="Times New Roman" w:eastAsia="宋体" w:cs="Times New Roman"/>
          <w:b/>
          <w:bCs/>
          <w:sz w:val="22"/>
          <w:szCs w:val="22"/>
          <w:lang w:val="en-US" w:eastAsia="zh-CN"/>
        </w:rPr>
      </w:pPr>
      <w:bookmarkStart w:id="15" w:name="_Toc11082"/>
      <w:r>
        <w:rPr>
          <w:rFonts w:hint="eastAsia" w:ascii="Times New Roman" w:hAnsi="Times New Roman" w:eastAsia="宋体" w:cs="Times New Roman"/>
          <w:b/>
          <w:bCs/>
          <w:sz w:val="22"/>
          <w:szCs w:val="22"/>
          <w:lang w:val="en-US" w:eastAsia="zh-CN"/>
        </w:rPr>
        <w:t>流通周期</w:t>
      </w:r>
      <w:bookmarkEnd w:id="15"/>
    </w:p>
    <w:p w14:paraId="673EC321">
      <w:pPr>
        <w:ind w:firstLine="420" w:firstLineChars="200"/>
        <w:rPr>
          <w:rFonts w:hint="eastAsia"/>
          <w:lang w:val="en-US" w:eastAsia="zh-CN"/>
        </w:rPr>
      </w:pPr>
      <w:bookmarkStart w:id="16" w:name="_Toc27228"/>
      <w:r>
        <w:rPr>
          <w:rFonts w:hint="eastAsia"/>
          <w:lang w:val="en-US" w:eastAsia="zh-CN"/>
        </w:rPr>
        <w:t>采用</w:t>
      </w:r>
      <w:r>
        <w:rPr>
          <w:rFonts w:hint="eastAsia"/>
          <w:highlight w:val="none"/>
          <w:lang w:val="en-US" w:eastAsia="zh-CN"/>
        </w:rPr>
        <w:t xml:space="preserve"> DC-4+DC6原则</w:t>
      </w:r>
    </w:p>
    <w:p w14:paraId="769B7711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782" w:leftChars="0" w:hanging="573" w:firstLineChars="0"/>
        <w:textAlignment w:val="auto"/>
        <w:rPr>
          <w:rFonts w:hint="default" w:ascii="Times New Roman" w:hAnsi="Times New Roman" w:eastAsia="宋体" w:cs="Times New Roman"/>
          <w:b/>
          <w:bCs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2"/>
          <w:szCs w:val="22"/>
          <w:lang w:val="en-US" w:eastAsia="zh-CN"/>
        </w:rPr>
        <w:t>测试计划</w:t>
      </w:r>
      <w:bookmarkEnd w:id="16"/>
    </w:p>
    <w:p w14:paraId="6B48F023">
      <w:pPr>
        <w:rPr>
          <w:rFonts w:hint="eastAsia" w:ascii="Times New Roman" w:hAnsi="Times New Roman" w:eastAsia="宋体" w:cs="Times New Roman"/>
          <w:b/>
          <w:bCs/>
          <w:sz w:val="22"/>
          <w:szCs w:val="22"/>
          <w:lang w:val="en-US" w:eastAsia="zh-CN"/>
        </w:rPr>
      </w:pPr>
    </w:p>
    <w:p w14:paraId="7B18739E">
      <w:pPr>
        <w:rPr>
          <w:rFonts w:hint="default" w:ascii="Times New Roman" w:hAnsi="Times New Roman" w:eastAsia="宋体" w:cs="Times New Roman"/>
          <w:b/>
          <w:bCs/>
          <w:sz w:val="22"/>
          <w:szCs w:val="22"/>
          <w:lang w:val="en-US" w:eastAsia="zh-CN"/>
        </w:rPr>
      </w:pPr>
    </w:p>
    <w:tbl>
      <w:tblPr>
        <w:tblStyle w:val="24"/>
        <w:tblpPr w:leftFromText="180" w:rightFromText="180" w:vertAnchor="text" w:horzAnchor="page" w:tblpX="1843" w:tblpY="131"/>
        <w:tblOverlap w:val="never"/>
        <w:tblW w:w="87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5"/>
        <w:gridCol w:w="2328"/>
        <w:gridCol w:w="5184"/>
      </w:tblGrid>
      <w:tr w14:paraId="21A7C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1195" w:type="dxa"/>
            <w:shd w:val="clear" w:color="auto" w:fill="A4A4A4" w:themeFill="background1" w:themeFillShade="A5"/>
          </w:tcPr>
          <w:p w14:paraId="036E5F15">
            <w:pPr>
              <w:pStyle w:val="13"/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试验顺序</w:t>
            </w:r>
          </w:p>
        </w:tc>
        <w:tc>
          <w:tcPr>
            <w:tcW w:w="2328" w:type="dxa"/>
            <w:shd w:val="clear" w:color="auto" w:fill="A4A4A4" w:themeFill="background1" w:themeFillShade="A5"/>
          </w:tcPr>
          <w:p w14:paraId="08BAEC52">
            <w:pPr>
              <w:pStyle w:val="13"/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试验计划</w:t>
            </w:r>
          </w:p>
        </w:tc>
        <w:tc>
          <w:tcPr>
            <w:tcW w:w="5184" w:type="dxa"/>
            <w:shd w:val="clear" w:color="auto" w:fill="A4A4A4" w:themeFill="background1" w:themeFillShade="A5"/>
          </w:tcPr>
          <w:p w14:paraId="60B537AE">
            <w:pPr>
              <w:pStyle w:val="13"/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备注</w:t>
            </w:r>
          </w:p>
        </w:tc>
      </w:tr>
      <w:tr w14:paraId="78823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1195" w:type="dxa"/>
            <w:vAlign w:val="center"/>
          </w:tcPr>
          <w:p w14:paraId="425D497E">
            <w:pPr>
              <w:pStyle w:val="13"/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W w:w="2328" w:type="dxa"/>
            <w:vAlign w:val="center"/>
          </w:tcPr>
          <w:p w14:paraId="5C556472">
            <w:pPr>
              <w:pStyle w:val="13"/>
              <w:spacing w:after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环境预处理</w:t>
            </w:r>
          </w:p>
        </w:tc>
        <w:tc>
          <w:tcPr>
            <w:tcW w:w="5184" w:type="dxa"/>
            <w:vAlign w:val="center"/>
          </w:tcPr>
          <w:p w14:paraId="791CD166">
            <w:pPr>
              <w:pStyle w:val="13"/>
              <w:numPr>
                <w:ilvl w:val="0"/>
                <w:numId w:val="0"/>
              </w:numPr>
              <w:spacing w:after="0"/>
              <w:ind w:leftChars="0"/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</w:rPr>
              <w:t>23±</w:t>
            </w: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</w:rPr>
              <w:t>℃</w:t>
            </w:r>
            <w:r>
              <w:rPr>
                <w:rFonts w:hint="default" w:ascii="Times New Roman" w:hAnsi="Times New Roman" w:eastAsia="宋体" w:cs="Times New Roman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</w:rPr>
              <w:t>50±</w:t>
            </w: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</w:rPr>
              <w:t>%</w:t>
            </w: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RH 处理时间:72小时</w:t>
            </w:r>
          </w:p>
        </w:tc>
      </w:tr>
      <w:tr w14:paraId="1BE41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1195" w:type="dxa"/>
          </w:tcPr>
          <w:p w14:paraId="07076427">
            <w:pPr>
              <w:pStyle w:val="13"/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</w:t>
            </w:r>
          </w:p>
        </w:tc>
        <w:tc>
          <w:tcPr>
            <w:tcW w:w="2328" w:type="dxa"/>
          </w:tcPr>
          <w:p w14:paraId="0E5FAAF1">
            <w:pPr>
              <w:pStyle w:val="13"/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计划A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 人工搬运</w:t>
            </w:r>
          </w:p>
        </w:tc>
        <w:tc>
          <w:tcPr>
            <w:tcW w:w="5184" w:type="dxa"/>
          </w:tcPr>
          <w:p w14:paraId="072920E0">
            <w:pPr>
              <w:spacing w:after="0" w:line="312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 w:cs="Times New Roman"/>
                <w:sz w:val="21"/>
                <w:szCs w:val="21"/>
                <w:lang w:val="en-US" w:eastAsia="zh-CN"/>
              </w:rPr>
              <w:t>初始跌落测试</w:t>
            </w:r>
          </w:p>
        </w:tc>
      </w:tr>
      <w:tr w14:paraId="266E1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95" w:type="dxa"/>
          </w:tcPr>
          <w:p w14:paraId="77A2040A">
            <w:pPr>
              <w:pStyle w:val="13"/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</w:t>
            </w:r>
          </w:p>
        </w:tc>
        <w:tc>
          <w:tcPr>
            <w:tcW w:w="2328" w:type="dxa"/>
          </w:tcPr>
          <w:p w14:paraId="28FCD662">
            <w:pPr>
              <w:pStyle w:val="13"/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计划C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 车载堆码</w:t>
            </w:r>
          </w:p>
        </w:tc>
        <w:tc>
          <w:tcPr>
            <w:tcW w:w="5184" w:type="dxa"/>
          </w:tcPr>
          <w:p w14:paraId="65F4E69A">
            <w:pPr>
              <w:spacing w:after="0" w:line="312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 w:cs="Times New Roman"/>
                <w:sz w:val="21"/>
                <w:szCs w:val="21"/>
                <w:lang w:val="en-US" w:eastAsia="zh-CN"/>
              </w:rPr>
              <w:t>压缩测试</w:t>
            </w:r>
          </w:p>
        </w:tc>
      </w:tr>
      <w:tr w14:paraId="4FA53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95" w:type="dxa"/>
          </w:tcPr>
          <w:p w14:paraId="7E808694">
            <w:pPr>
              <w:pStyle w:val="13"/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2328" w:type="dxa"/>
          </w:tcPr>
          <w:p w14:paraId="585BE534">
            <w:pPr>
              <w:pStyle w:val="13"/>
              <w:spacing w:after="0"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计划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D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堆码振动</w:t>
            </w:r>
          </w:p>
        </w:tc>
        <w:tc>
          <w:tcPr>
            <w:tcW w:w="5184" w:type="dxa"/>
          </w:tcPr>
          <w:p w14:paraId="5DFF44CA">
            <w:pPr>
              <w:spacing w:after="0" w:line="312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 w:cs="Times New Roman"/>
                <w:sz w:val="21"/>
                <w:szCs w:val="21"/>
                <w:lang w:val="en-US" w:eastAsia="zh-CN"/>
              </w:rPr>
              <w:t>振动测试</w:t>
            </w:r>
          </w:p>
        </w:tc>
      </w:tr>
      <w:tr w14:paraId="79645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95" w:type="dxa"/>
          </w:tcPr>
          <w:p w14:paraId="7BAEA34D">
            <w:pPr>
              <w:pStyle w:val="13"/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2328" w:type="dxa"/>
          </w:tcPr>
          <w:p w14:paraId="2FD62B2D">
            <w:pPr>
              <w:pStyle w:val="13"/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计划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E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车载振动</w:t>
            </w:r>
          </w:p>
        </w:tc>
        <w:tc>
          <w:tcPr>
            <w:tcW w:w="5184" w:type="dxa"/>
          </w:tcPr>
          <w:p w14:paraId="6E5A65FB">
            <w:pPr>
              <w:spacing w:after="0" w:line="312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 w:cs="Times New Roman"/>
                <w:sz w:val="21"/>
                <w:szCs w:val="21"/>
                <w:lang w:val="en-US" w:eastAsia="zh-CN"/>
              </w:rPr>
              <w:t>振动测试</w:t>
            </w:r>
          </w:p>
        </w:tc>
      </w:tr>
      <w:tr w14:paraId="2FA74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1195" w:type="dxa"/>
          </w:tcPr>
          <w:p w14:paraId="10174F9A">
            <w:pPr>
              <w:pStyle w:val="13"/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</w:t>
            </w:r>
          </w:p>
        </w:tc>
        <w:tc>
          <w:tcPr>
            <w:tcW w:w="2328" w:type="dxa"/>
          </w:tcPr>
          <w:p w14:paraId="001CAD63">
            <w:pPr>
              <w:pStyle w:val="13"/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计划F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 无约束振动</w:t>
            </w:r>
          </w:p>
        </w:tc>
        <w:tc>
          <w:tcPr>
            <w:tcW w:w="5184" w:type="dxa"/>
          </w:tcPr>
          <w:p w14:paraId="411DC81F">
            <w:pPr>
              <w:spacing w:after="0" w:line="312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 w:cs="Times New Roman"/>
                <w:sz w:val="21"/>
                <w:szCs w:val="21"/>
                <w:lang w:val="en-US" w:eastAsia="zh-CN"/>
              </w:rPr>
              <w:t>重复性冲击</w:t>
            </w:r>
          </w:p>
        </w:tc>
      </w:tr>
      <w:tr w14:paraId="3BE4F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1195" w:type="dxa"/>
          </w:tcPr>
          <w:p w14:paraId="12392258">
            <w:pPr>
              <w:pStyle w:val="13"/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</w:t>
            </w:r>
          </w:p>
        </w:tc>
        <w:tc>
          <w:tcPr>
            <w:tcW w:w="2328" w:type="dxa"/>
          </w:tcPr>
          <w:p w14:paraId="0CDA3C42">
            <w:pPr>
              <w:pStyle w:val="13"/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计划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H环境危害</w:t>
            </w:r>
          </w:p>
        </w:tc>
        <w:tc>
          <w:tcPr>
            <w:tcW w:w="5184" w:type="dxa"/>
          </w:tcPr>
          <w:p w14:paraId="739C5D84">
            <w:pPr>
              <w:pStyle w:val="13"/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不适用</w:t>
            </w:r>
          </w:p>
        </w:tc>
      </w:tr>
      <w:tr w14:paraId="63136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1195" w:type="dxa"/>
          </w:tcPr>
          <w:p w14:paraId="68D20B50">
            <w:pPr>
              <w:pStyle w:val="13"/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</w:t>
            </w:r>
          </w:p>
        </w:tc>
        <w:tc>
          <w:tcPr>
            <w:tcW w:w="2328" w:type="dxa"/>
          </w:tcPr>
          <w:p w14:paraId="6068E526">
            <w:pPr>
              <w:pStyle w:val="13"/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计划J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 集中冲击</w:t>
            </w:r>
          </w:p>
        </w:tc>
        <w:tc>
          <w:tcPr>
            <w:tcW w:w="5184" w:type="dxa"/>
          </w:tcPr>
          <w:p w14:paraId="3F3E3301">
            <w:pPr>
              <w:pStyle w:val="13"/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/</w:t>
            </w:r>
          </w:p>
        </w:tc>
      </w:tr>
      <w:tr w14:paraId="4C45B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1195" w:type="dxa"/>
          </w:tcPr>
          <w:p w14:paraId="25DD822C">
            <w:pPr>
              <w:pStyle w:val="13"/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</w:t>
            </w:r>
          </w:p>
        </w:tc>
        <w:tc>
          <w:tcPr>
            <w:tcW w:w="2328" w:type="dxa"/>
          </w:tcPr>
          <w:p w14:paraId="69A5C317">
            <w:pPr>
              <w:pStyle w:val="13"/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计划A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 人工搬运</w:t>
            </w:r>
          </w:p>
        </w:tc>
        <w:tc>
          <w:tcPr>
            <w:tcW w:w="5184" w:type="dxa"/>
          </w:tcPr>
          <w:p w14:paraId="5ABF42B0">
            <w:pPr>
              <w:pStyle w:val="13"/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/>
              </w:rPr>
            </w:pPr>
            <w:r>
              <w:rPr>
                <w:rFonts w:hint="eastAsia" w:eastAsia="宋体" w:cs="Times New Roman"/>
                <w:sz w:val="21"/>
                <w:szCs w:val="21"/>
                <w:lang w:val="en-US" w:eastAsia="zh-CN"/>
              </w:rPr>
              <w:t>最终跌落测试</w:t>
            </w:r>
          </w:p>
        </w:tc>
      </w:tr>
      <w:tr w14:paraId="5844D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tcW w:w="1195" w:type="dxa"/>
          </w:tcPr>
          <w:p w14:paraId="6751273E">
            <w:pPr>
              <w:pStyle w:val="13"/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</w:t>
            </w:r>
          </w:p>
        </w:tc>
        <w:tc>
          <w:tcPr>
            <w:tcW w:w="2328" w:type="dxa"/>
          </w:tcPr>
          <w:p w14:paraId="2BEEA0BC">
            <w:pPr>
              <w:pStyle w:val="13"/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计划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B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仓库堆叠</w:t>
            </w:r>
          </w:p>
        </w:tc>
        <w:tc>
          <w:tcPr>
            <w:tcW w:w="5184" w:type="dxa"/>
          </w:tcPr>
          <w:p w14:paraId="1F022CC7">
            <w:pPr>
              <w:pStyle w:val="13"/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/</w:t>
            </w:r>
          </w:p>
        </w:tc>
      </w:tr>
    </w:tbl>
    <w:p w14:paraId="53DBD75E">
      <w:pPr>
        <w:rPr>
          <w:rFonts w:hint="default"/>
          <w:lang w:val="en-US" w:eastAsia="zh-CN"/>
        </w:rPr>
      </w:pPr>
    </w:p>
    <w:p w14:paraId="1A205DD9">
      <w:pPr>
        <w:pStyle w:val="3"/>
        <w:bidi w:val="0"/>
        <w:ind w:left="785" w:leftChars="0" w:hanging="575" w:firstLineChars="0"/>
        <w:rPr>
          <w:rFonts w:hint="eastAsia" w:ascii="Times New Roman" w:hAnsi="Times New Roman" w:eastAsia="宋体" w:cs="Times New Roman"/>
          <w:b/>
          <w:bCs/>
          <w:sz w:val="22"/>
          <w:szCs w:val="22"/>
          <w:lang w:val="en-US" w:eastAsia="zh-CN"/>
        </w:rPr>
      </w:pPr>
      <w:bookmarkStart w:id="17" w:name="_Toc8771"/>
      <w:r>
        <w:rPr>
          <w:rFonts w:hint="eastAsia" w:ascii="Times New Roman" w:hAnsi="Times New Roman" w:eastAsia="宋体" w:cs="Times New Roman"/>
          <w:b/>
          <w:bCs/>
          <w:sz w:val="22"/>
          <w:szCs w:val="22"/>
          <w:lang w:val="en-US" w:eastAsia="zh-CN"/>
        </w:rPr>
        <w:t>委托检验</w:t>
      </w:r>
      <w:bookmarkEnd w:id="17"/>
      <w:bookmarkStart w:id="98" w:name="_GoBack"/>
      <w:bookmarkEnd w:id="98"/>
    </w:p>
    <w:p w14:paraId="410A290A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1140" w:leftChars="0" w:hanging="72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sz w:val="22"/>
          <w:szCs w:val="22"/>
          <w:lang w:val="en-US" w:eastAsia="zh-CN"/>
        </w:rPr>
      </w:pPr>
      <w:bookmarkStart w:id="18" w:name="_Toc26981"/>
      <w:r>
        <w:rPr>
          <w:rFonts w:hint="eastAsia" w:ascii="Times New Roman" w:hAnsi="Times New Roman" w:eastAsia="宋体" w:cs="Times New Roman"/>
          <w:b w:val="0"/>
          <w:bCs w:val="0"/>
          <w:sz w:val="22"/>
          <w:szCs w:val="22"/>
          <w:lang w:val="en-US" w:eastAsia="zh-CN"/>
        </w:rPr>
        <w:t>模拟运输试验部分由浙江森迈合创医疗科技有限公司（本公司，以下简称“森迈”）委托</w:t>
      </w:r>
      <w:bookmarkEnd w:id="18"/>
      <w:r>
        <w:rPr>
          <w:rFonts w:hint="eastAsia" w:ascii="Times New Roman" w:hAnsi="Times New Roman" w:eastAsia="宋体" w:cs="Times New Roman"/>
          <w:b w:val="0"/>
          <w:bCs w:val="0"/>
          <w:sz w:val="22"/>
          <w:szCs w:val="22"/>
          <w:lang w:val="en-US" w:eastAsia="zh-CN"/>
        </w:rPr>
        <w:t>上海国研医疗器械检测中心有限公司进行。</w:t>
      </w:r>
    </w:p>
    <w:p w14:paraId="4CAFBEF1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1140" w:leftChars="0" w:hanging="72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sz w:val="22"/>
          <w:szCs w:val="22"/>
          <w:lang w:val="en-US" w:eastAsia="zh-CN"/>
        </w:rPr>
      </w:pPr>
      <w:bookmarkStart w:id="19" w:name="_Toc7405"/>
      <w:r>
        <w:rPr>
          <w:rFonts w:hint="eastAsia" w:ascii="Times New Roman" w:hAnsi="Times New Roman" w:eastAsia="宋体" w:cs="Times New Roman"/>
          <w:b w:val="0"/>
          <w:bCs w:val="0"/>
          <w:sz w:val="22"/>
          <w:szCs w:val="22"/>
          <w:lang w:val="en-US" w:eastAsia="zh-CN"/>
        </w:rPr>
        <w:t>上海国研医疗器械检测中心有限公司需提供以下原始数据：振动测试PSD谱图；温湿度曲线记录（1分钟间隔）；跌落冲击波形（峰值加速度、速度变化量）。</w:t>
      </w:r>
      <w:bookmarkEnd w:id="19"/>
    </w:p>
    <w:p w14:paraId="63443261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1140" w:leftChars="0" w:hanging="72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sz w:val="22"/>
          <w:szCs w:val="22"/>
          <w:lang w:val="en-US" w:eastAsia="zh-CN"/>
        </w:rPr>
      </w:pPr>
      <w:bookmarkStart w:id="20" w:name="_Toc6778"/>
      <w:r>
        <w:rPr>
          <w:rFonts w:hint="eastAsia" w:ascii="Times New Roman" w:hAnsi="Times New Roman" w:eastAsia="宋体" w:cs="Times New Roman"/>
          <w:b w:val="0"/>
          <w:bCs w:val="0"/>
          <w:sz w:val="22"/>
          <w:szCs w:val="22"/>
          <w:lang w:val="en-US" w:eastAsia="zh-CN"/>
        </w:rPr>
        <w:t>模拟运输实验按照8.5测试计划完成后，测试样品由森迈自行取回，以进行后续功能测试。</w:t>
      </w:r>
      <w:bookmarkEnd w:id="20"/>
    </w:p>
    <w:p w14:paraId="11E94A53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00"/>
        <w:ind w:left="431" w:leftChars="0" w:hanging="431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bookmarkStart w:id="21" w:name="_Toc18287"/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功能测试</w:t>
      </w:r>
      <w:bookmarkEnd w:id="21"/>
    </w:p>
    <w:p w14:paraId="214117CE">
      <w:pPr>
        <w:pStyle w:val="3"/>
        <w:bidi w:val="0"/>
        <w:ind w:left="785" w:leftChars="0" w:hanging="575" w:firstLineChars="0"/>
        <w:rPr>
          <w:rFonts w:hint="eastAsia" w:ascii="Times New Roman" w:hAnsi="Times New Roman" w:eastAsia="宋体" w:cs="Times New Roman"/>
          <w:b/>
          <w:bCs/>
          <w:sz w:val="22"/>
          <w:szCs w:val="22"/>
          <w:lang w:val="en-US" w:eastAsia="zh-CN"/>
        </w:rPr>
      </w:pPr>
      <w:bookmarkStart w:id="22" w:name="_Toc13577"/>
      <w:r>
        <w:rPr>
          <w:rFonts w:hint="eastAsia" w:ascii="Times New Roman" w:hAnsi="Times New Roman" w:eastAsia="宋体" w:cs="Times New Roman"/>
          <w:b/>
          <w:bCs/>
          <w:sz w:val="22"/>
          <w:szCs w:val="22"/>
          <w:lang w:val="en-US" w:eastAsia="zh-CN"/>
        </w:rPr>
        <w:t>测试环境要求</w:t>
      </w:r>
      <w:bookmarkEnd w:id="22"/>
    </w:p>
    <w:p w14:paraId="70D9F2A2">
      <w:pPr>
        <w:keepNext w:val="0"/>
        <w:keepLines w:val="0"/>
        <w:pageBreakBefore w:val="0"/>
        <w:wordWrap/>
        <w:overflowPunct w:val="0"/>
        <w:topLinePunct w:val="0"/>
        <w:autoSpaceDE w:val="0"/>
        <w:autoSpaceDN w:val="0"/>
        <w:bidi w:val="0"/>
        <w:adjustRightInd w:val="0"/>
        <w:spacing w:line="360" w:lineRule="auto"/>
        <w:ind w:firstLine="840" w:firstLineChars="400"/>
        <w:textAlignment w:val="baseline"/>
        <w:rPr>
          <w:rFonts w:hint="eastAsia" w:eastAsia="宋体" w:cs="Times New Roman"/>
          <w:lang w:eastAsia="zh-CN"/>
        </w:rPr>
      </w:pPr>
      <w:r>
        <w:rPr>
          <w:rFonts w:hint="eastAsia" w:eastAsia="宋体" w:cs="Times New Roman"/>
          <w:lang w:val="en-US" w:eastAsia="zh-CN"/>
        </w:rPr>
        <w:t>测试</w:t>
      </w:r>
      <w:r>
        <w:rPr>
          <w:rFonts w:hint="default" w:ascii="Times New Roman" w:hAnsi="Times New Roman" w:eastAsia="宋体" w:cs="Times New Roman"/>
        </w:rPr>
        <w:t>实验室的温度和湿度必须控制在25±3℃和55±20% RH范围内</w:t>
      </w:r>
      <w:r>
        <w:rPr>
          <w:rFonts w:hint="eastAsia" w:eastAsia="宋体" w:cs="Times New Roman"/>
          <w:lang w:eastAsia="zh-CN"/>
        </w:rPr>
        <w:t>。</w:t>
      </w:r>
    </w:p>
    <w:p w14:paraId="4D0BF944">
      <w:pPr>
        <w:pStyle w:val="3"/>
        <w:bidi w:val="0"/>
        <w:ind w:left="785" w:leftChars="0" w:hanging="575" w:firstLineChars="0"/>
        <w:rPr>
          <w:rFonts w:hint="eastAsia" w:ascii="Times New Roman" w:hAnsi="Times New Roman" w:eastAsia="宋体" w:cs="Times New Roman"/>
          <w:b/>
          <w:bCs/>
          <w:sz w:val="22"/>
          <w:szCs w:val="22"/>
          <w:lang w:val="en-US" w:eastAsia="zh-CN"/>
        </w:rPr>
      </w:pPr>
      <w:bookmarkStart w:id="23" w:name="_Toc13692"/>
      <w:r>
        <w:rPr>
          <w:rFonts w:hint="eastAsia" w:ascii="Times New Roman" w:hAnsi="Times New Roman" w:eastAsia="宋体" w:cs="Times New Roman"/>
          <w:b/>
          <w:bCs/>
          <w:sz w:val="22"/>
          <w:szCs w:val="22"/>
          <w:lang w:val="en-US" w:eastAsia="zh-CN"/>
        </w:rPr>
        <w:t>测试实验室</w:t>
      </w:r>
      <w:bookmarkEnd w:id="23"/>
    </w:p>
    <w:p w14:paraId="338A9850">
      <w:pPr>
        <w:keepNext w:val="0"/>
        <w:keepLines w:val="0"/>
        <w:pageBreakBefore w:val="0"/>
        <w:wordWrap/>
        <w:overflowPunct w:val="0"/>
        <w:topLinePunct w:val="0"/>
        <w:autoSpaceDE w:val="0"/>
        <w:autoSpaceDN w:val="0"/>
        <w:bidi w:val="0"/>
        <w:adjustRightInd w:val="0"/>
        <w:spacing w:line="360" w:lineRule="auto"/>
        <w:ind w:left="840" w:leftChars="400" w:firstLine="0" w:firstLineChars="0"/>
        <w:textAlignment w:val="baseline"/>
        <w:rPr>
          <w:rFonts w:hint="eastAsia" w:eastAsia="宋体" w:cs="Times New Roman"/>
          <w:lang w:val="en-US" w:eastAsia="zh-CN"/>
        </w:rPr>
      </w:pPr>
      <w:r>
        <w:rPr>
          <w:rFonts w:hint="eastAsia" w:eastAsia="宋体" w:cs="Times New Roman"/>
          <w:lang w:val="en-US" w:eastAsia="zh-CN"/>
        </w:rPr>
        <w:t>功能测试部分在森迈实验室内进行测试，使用经过第8节模拟运输试验后取回的前组件和后组件，与批号XX的预灌封注射器（PFS）组装为成品注射笔后进行功能测试。</w:t>
      </w:r>
    </w:p>
    <w:p w14:paraId="24A46CFA">
      <w:pPr>
        <w:pStyle w:val="3"/>
        <w:bidi w:val="0"/>
        <w:ind w:left="785" w:leftChars="0" w:hanging="575" w:firstLineChars="0"/>
        <w:rPr>
          <w:rFonts w:hint="default" w:ascii="Times New Roman" w:hAnsi="Times New Roman" w:eastAsia="宋体" w:cs="Times New Roman"/>
          <w:sz w:val="22"/>
          <w:szCs w:val="22"/>
          <w:highlight w:val="none"/>
          <w:lang w:val="en-US" w:eastAsia="zh-CN"/>
        </w:rPr>
      </w:pPr>
      <w:bookmarkStart w:id="24" w:name="_Toc17184"/>
      <w:bookmarkStart w:id="25" w:name="_Toc9294"/>
      <w:r>
        <w:rPr>
          <w:rFonts w:hint="eastAsia" w:ascii="Times New Roman" w:hAnsi="Times New Roman" w:eastAsia="宋体" w:cs="Times New Roman"/>
          <w:sz w:val="22"/>
          <w:szCs w:val="22"/>
          <w:highlight w:val="none"/>
          <w:lang w:val="en-US" w:eastAsia="zh-CN"/>
        </w:rPr>
        <w:t>夹具</w:t>
      </w:r>
      <w:bookmarkEnd w:id="24"/>
      <w:r>
        <w:rPr>
          <w:rFonts w:hint="eastAsia" w:ascii="Times New Roman" w:hAnsi="Times New Roman" w:eastAsia="宋体" w:cs="Times New Roman"/>
          <w:sz w:val="22"/>
          <w:szCs w:val="22"/>
          <w:highlight w:val="none"/>
          <w:lang w:val="en-US" w:eastAsia="zh-CN"/>
        </w:rPr>
        <w:t>信息</w:t>
      </w:r>
      <w:bookmarkEnd w:id="25"/>
    </w:p>
    <w:tbl>
      <w:tblPr>
        <w:tblStyle w:val="2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3"/>
        <w:gridCol w:w="4946"/>
      </w:tblGrid>
      <w:tr w14:paraId="37CA85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5" w:hRule="atLeast"/>
          <w:tblHeader/>
          <w:jc w:val="center"/>
        </w:trPr>
        <w:tc>
          <w:tcPr>
            <w:tcW w:w="3653" w:type="dxa"/>
            <w:shd w:val="clear" w:color="auto" w:fill="A4A4A4" w:themeFill="background1" w:themeFillShade="A5"/>
            <w:noWrap w:val="0"/>
            <w:vAlign w:val="center"/>
          </w:tcPr>
          <w:p w14:paraId="5DF60EB4">
            <w:pPr>
              <w:snapToGrid w:val="0"/>
              <w:spacing w:line="240" w:lineRule="auto"/>
              <w:contextualSpacing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hint="eastAsia" w:eastAsia="宋体" w:cs="Times New Roman"/>
                <w:b/>
                <w:bCs/>
                <w:sz w:val="22"/>
                <w:szCs w:val="22"/>
                <w:lang w:val="en-US" w:eastAsia="zh-CN"/>
              </w:rPr>
              <w:t>夹具编号</w:t>
            </w:r>
          </w:p>
        </w:tc>
        <w:tc>
          <w:tcPr>
            <w:tcW w:w="4946" w:type="dxa"/>
            <w:shd w:val="clear" w:color="auto" w:fill="A4A4A4" w:themeFill="background1" w:themeFillShade="A5"/>
            <w:noWrap w:val="0"/>
            <w:vAlign w:val="center"/>
          </w:tcPr>
          <w:p w14:paraId="5502D793">
            <w:pPr>
              <w:snapToGrid w:val="0"/>
              <w:spacing w:line="240" w:lineRule="auto"/>
              <w:contextualSpacing/>
              <w:jc w:val="center"/>
              <w:rPr>
                <w:rFonts w:hint="default" w:ascii="Times New Roman" w:hAnsi="Times New Roman" w:eastAsia="DFKai-SB" w:cs="Times New Roman"/>
                <w:b/>
                <w:bCs/>
                <w:sz w:val="22"/>
                <w:szCs w:val="22"/>
              </w:rPr>
            </w:pPr>
            <w:r>
              <w:rPr>
                <w:rFonts w:hint="eastAsia" w:eastAsia="宋体" w:cs="Times New Roman"/>
                <w:b/>
                <w:bCs/>
                <w:sz w:val="22"/>
                <w:szCs w:val="22"/>
                <w:lang w:val="en-US" w:eastAsia="zh-CN"/>
              </w:rPr>
              <w:t>夹具名称</w:t>
            </w:r>
          </w:p>
        </w:tc>
      </w:tr>
      <w:tr w14:paraId="36E54C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  <w:jc w:val="center"/>
        </w:trPr>
        <w:tc>
          <w:tcPr>
            <w:tcW w:w="3653" w:type="dxa"/>
            <w:noWrap w:val="0"/>
            <w:vAlign w:val="center"/>
          </w:tcPr>
          <w:p w14:paraId="229C657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Arial" w:hAnsi="Arial" w:eastAsia="等线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等线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JS-JJ-24-022</w:t>
            </w:r>
          </w:p>
        </w:tc>
        <w:tc>
          <w:tcPr>
            <w:tcW w:w="4946" w:type="dxa"/>
            <w:noWrap w:val="0"/>
            <w:vAlign w:val="center"/>
          </w:tcPr>
          <w:p w14:paraId="51337788">
            <w:pPr>
              <w:snapToGrid w:val="0"/>
              <w:spacing w:line="240" w:lineRule="auto"/>
              <w:contextualSpacing/>
              <w:jc w:val="center"/>
              <w:rPr>
                <w:rFonts w:hint="eastAsia" w:ascii="Times New Roman" w:hAnsi="Times New Roman" w:eastAsia="宋体" w:cs="Times New Roman"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2"/>
                <w:szCs w:val="22"/>
                <w:lang w:val="en-US" w:eastAsia="zh-CN"/>
              </w:rPr>
              <w:t>Lisa&amp;lucy 前组件和PFS手动终端组装工装</w:t>
            </w:r>
          </w:p>
        </w:tc>
      </w:tr>
      <w:tr w14:paraId="3A95A8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  <w:jc w:val="center"/>
        </w:trPr>
        <w:tc>
          <w:tcPr>
            <w:tcW w:w="3653" w:type="dxa"/>
            <w:noWrap w:val="0"/>
            <w:vAlign w:val="center"/>
          </w:tcPr>
          <w:p w14:paraId="74F8A7B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Arial" w:hAnsi="Arial" w:eastAsia="等线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等线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JS-JJ-24-023</w:t>
            </w:r>
          </w:p>
        </w:tc>
        <w:tc>
          <w:tcPr>
            <w:tcW w:w="4946" w:type="dxa"/>
            <w:noWrap w:val="0"/>
            <w:vAlign w:val="center"/>
          </w:tcPr>
          <w:p w14:paraId="133482BA">
            <w:pPr>
              <w:snapToGrid w:val="0"/>
              <w:spacing w:line="240" w:lineRule="auto"/>
              <w:contextualSpacing/>
              <w:jc w:val="center"/>
              <w:rPr>
                <w:rFonts w:hint="eastAsia" w:ascii="Times New Roman" w:hAnsi="Times New Roman" w:eastAsia="宋体" w:cs="Times New Roman"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2"/>
                <w:szCs w:val="22"/>
                <w:lang w:val="en-US" w:eastAsia="zh-CN"/>
              </w:rPr>
              <w:t>Lisa&amp;lucy 前组件和后组件手动终端组装工装</w:t>
            </w:r>
          </w:p>
        </w:tc>
      </w:tr>
      <w:tr w14:paraId="254A94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  <w:jc w:val="center"/>
        </w:trPr>
        <w:tc>
          <w:tcPr>
            <w:tcW w:w="3653" w:type="dxa"/>
            <w:noWrap w:val="0"/>
            <w:vAlign w:val="center"/>
          </w:tcPr>
          <w:p w14:paraId="579D747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Arial" w:hAnsi="Arial" w:eastAsia="等线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bookmarkStart w:id="26" w:name="_Toc8180"/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JS-JJ-24-019</w:t>
            </w:r>
          </w:p>
        </w:tc>
        <w:tc>
          <w:tcPr>
            <w:tcW w:w="4946" w:type="dxa"/>
            <w:noWrap w:val="0"/>
            <w:vAlign w:val="center"/>
          </w:tcPr>
          <w:p w14:paraId="154AD9D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Simject系列锐器伤害保护夹具</w:t>
            </w:r>
          </w:p>
        </w:tc>
      </w:tr>
    </w:tbl>
    <w:p w14:paraId="171A0F34">
      <w:pPr>
        <w:pStyle w:val="3"/>
        <w:bidi w:val="0"/>
        <w:ind w:left="785" w:leftChars="0" w:hanging="575" w:firstLineChars="0"/>
        <w:rPr>
          <w:rFonts w:hint="default" w:ascii="Times New Roman" w:hAnsi="Times New Roman" w:eastAsia="宋体" w:cs="Times New Roman"/>
          <w:sz w:val="22"/>
          <w:szCs w:val="22"/>
          <w:highlight w:val="none"/>
          <w:lang w:val="en-US" w:eastAsia="zh-CN"/>
        </w:rPr>
      </w:pPr>
      <w:bookmarkStart w:id="27" w:name="_Toc25484"/>
      <w:r>
        <w:rPr>
          <w:rFonts w:hint="eastAsia" w:ascii="Times New Roman" w:hAnsi="Times New Roman" w:eastAsia="宋体" w:cs="Times New Roman"/>
          <w:sz w:val="22"/>
          <w:szCs w:val="22"/>
          <w:highlight w:val="none"/>
          <w:lang w:val="en-US" w:eastAsia="zh-CN"/>
        </w:rPr>
        <w:t>设备</w:t>
      </w:r>
      <w:bookmarkEnd w:id="26"/>
      <w:r>
        <w:rPr>
          <w:rFonts w:hint="eastAsia" w:ascii="Times New Roman" w:hAnsi="Times New Roman" w:eastAsia="宋体" w:cs="Times New Roman"/>
          <w:sz w:val="22"/>
          <w:szCs w:val="22"/>
          <w:highlight w:val="none"/>
          <w:lang w:val="en-US" w:eastAsia="zh-CN"/>
        </w:rPr>
        <w:t>信息</w:t>
      </w:r>
      <w:bookmarkEnd w:id="27"/>
    </w:p>
    <w:tbl>
      <w:tblPr>
        <w:tblStyle w:val="2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12"/>
        <w:gridCol w:w="1969"/>
        <w:gridCol w:w="2129"/>
        <w:gridCol w:w="2130"/>
      </w:tblGrid>
      <w:tr w14:paraId="313C54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6" w:hRule="atLeast"/>
          <w:tblHeader/>
          <w:jc w:val="center"/>
        </w:trPr>
        <w:tc>
          <w:tcPr>
            <w:tcW w:w="1800" w:type="dxa"/>
            <w:shd w:val="clear" w:color="auto" w:fill="A4A4A4" w:themeFill="background1" w:themeFillShade="A5"/>
            <w:noWrap w:val="0"/>
            <w:vAlign w:val="center"/>
          </w:tcPr>
          <w:p w14:paraId="2B28A315">
            <w:pPr>
              <w:snapToGrid w:val="0"/>
              <w:spacing w:line="240" w:lineRule="auto"/>
              <w:contextualSpacing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hint="eastAsia" w:eastAsia="宋体" w:cs="Times New Roman"/>
                <w:b/>
                <w:bCs/>
                <w:sz w:val="22"/>
                <w:szCs w:val="22"/>
                <w:lang w:val="en-US" w:eastAsia="zh-CN"/>
              </w:rPr>
              <w:t>设备编号</w:t>
            </w:r>
          </w:p>
        </w:tc>
        <w:tc>
          <w:tcPr>
            <w:tcW w:w="1812" w:type="dxa"/>
            <w:shd w:val="clear" w:color="auto" w:fill="A4A4A4" w:themeFill="background1" w:themeFillShade="A5"/>
            <w:noWrap w:val="0"/>
            <w:vAlign w:val="center"/>
          </w:tcPr>
          <w:p w14:paraId="2E3D432B">
            <w:pPr>
              <w:snapToGrid w:val="0"/>
              <w:spacing w:line="240" w:lineRule="auto"/>
              <w:contextualSpacing/>
              <w:jc w:val="center"/>
              <w:rPr>
                <w:rFonts w:hint="default" w:ascii="Times New Roman" w:hAnsi="Times New Roman" w:eastAsia="DFKai-SB" w:cs="Times New Roman"/>
                <w:b/>
                <w:bCs/>
                <w:sz w:val="22"/>
                <w:szCs w:val="22"/>
              </w:rPr>
            </w:pPr>
            <w:r>
              <w:rPr>
                <w:rFonts w:hint="eastAsia" w:eastAsia="宋体" w:cs="Times New Roman"/>
                <w:b/>
                <w:bCs/>
                <w:sz w:val="22"/>
                <w:szCs w:val="22"/>
                <w:lang w:val="en-US" w:eastAsia="zh-CN"/>
              </w:rPr>
              <w:t>设备名称</w:t>
            </w:r>
          </w:p>
        </w:tc>
        <w:tc>
          <w:tcPr>
            <w:tcW w:w="1969" w:type="dxa"/>
            <w:shd w:val="clear" w:color="auto" w:fill="A4A4A4" w:themeFill="background1" w:themeFillShade="A5"/>
            <w:noWrap w:val="0"/>
            <w:vAlign w:val="center"/>
          </w:tcPr>
          <w:p w14:paraId="2AC4A393">
            <w:pPr>
              <w:snapToGrid w:val="0"/>
              <w:spacing w:line="240" w:lineRule="auto"/>
              <w:contextualSpacing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hint="eastAsia" w:eastAsia="宋体" w:cs="Times New Roman"/>
                <w:b/>
                <w:bCs/>
                <w:sz w:val="22"/>
                <w:szCs w:val="22"/>
                <w:lang w:val="en-US" w:eastAsia="zh-CN"/>
              </w:rPr>
              <w:t>设备型号</w:t>
            </w:r>
          </w:p>
        </w:tc>
        <w:tc>
          <w:tcPr>
            <w:tcW w:w="2129" w:type="dxa"/>
            <w:shd w:val="clear" w:color="auto" w:fill="A4A4A4" w:themeFill="background1" w:themeFillShade="A5"/>
            <w:noWrap w:val="0"/>
            <w:vAlign w:val="center"/>
          </w:tcPr>
          <w:p w14:paraId="2DCE473D">
            <w:pPr>
              <w:snapToGrid w:val="0"/>
              <w:spacing w:line="240" w:lineRule="auto"/>
              <w:contextualSpacing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hint="eastAsia" w:eastAsia="宋体" w:cs="Times New Roman"/>
                <w:b/>
                <w:bCs/>
                <w:sz w:val="22"/>
                <w:szCs w:val="22"/>
                <w:lang w:val="en-US" w:eastAsia="zh-CN"/>
              </w:rPr>
              <w:t>验证有效期</w:t>
            </w:r>
          </w:p>
        </w:tc>
        <w:tc>
          <w:tcPr>
            <w:tcW w:w="2130" w:type="dxa"/>
            <w:shd w:val="clear" w:color="auto" w:fill="A4A4A4" w:themeFill="background1" w:themeFillShade="A5"/>
            <w:noWrap w:val="0"/>
            <w:vAlign w:val="center"/>
          </w:tcPr>
          <w:p w14:paraId="75EF5F2B">
            <w:pPr>
              <w:snapToGrid w:val="0"/>
              <w:spacing w:line="240" w:lineRule="auto"/>
              <w:contextualSpacing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hint="eastAsia" w:eastAsia="宋体" w:cs="Times New Roman"/>
                <w:b/>
                <w:bCs/>
                <w:sz w:val="22"/>
                <w:szCs w:val="22"/>
                <w:lang w:val="en-US" w:eastAsia="zh-CN"/>
              </w:rPr>
              <w:t>验证报告</w:t>
            </w:r>
          </w:p>
        </w:tc>
      </w:tr>
      <w:tr w14:paraId="7A3359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800" w:type="dxa"/>
            <w:noWrap w:val="0"/>
            <w:vAlign w:val="center"/>
          </w:tcPr>
          <w:p w14:paraId="7C62D918">
            <w:pPr>
              <w:snapToGrid w:val="0"/>
              <w:spacing w:line="240" w:lineRule="auto"/>
              <w:contextualSpacing/>
              <w:jc w:val="center"/>
              <w:rPr>
                <w:rFonts w:hint="default" w:ascii="Times New Roman" w:hAnsi="Times New Roman" w:eastAsia="DFKai-SB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DFKai-SB" w:cs="Times New Roman"/>
                <w:bCs/>
                <w:sz w:val="22"/>
                <w:szCs w:val="22"/>
              </w:rPr>
              <w:t>JS-JC-24-005</w:t>
            </w:r>
          </w:p>
        </w:tc>
        <w:tc>
          <w:tcPr>
            <w:tcW w:w="1812" w:type="dxa"/>
            <w:noWrap w:val="0"/>
            <w:vAlign w:val="center"/>
          </w:tcPr>
          <w:p w14:paraId="1463218E">
            <w:pPr>
              <w:snapToGrid w:val="0"/>
              <w:spacing w:line="240" w:lineRule="auto"/>
              <w:contextualSpacing/>
              <w:jc w:val="center"/>
              <w:rPr>
                <w:rFonts w:hint="eastAsia" w:ascii="Times New Roman" w:hAnsi="Times New Roman" w:eastAsia="宋体" w:cs="Times New Roman"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2"/>
                <w:szCs w:val="22"/>
                <w:lang w:val="en-US" w:eastAsia="zh-CN"/>
              </w:rPr>
              <w:t>Simject自动注射笔检测设备</w:t>
            </w:r>
          </w:p>
        </w:tc>
        <w:tc>
          <w:tcPr>
            <w:tcW w:w="1969" w:type="dxa"/>
            <w:noWrap w:val="0"/>
            <w:vAlign w:val="center"/>
          </w:tcPr>
          <w:p w14:paraId="1E92C94D">
            <w:pPr>
              <w:snapToGrid w:val="0"/>
              <w:spacing w:line="240" w:lineRule="auto"/>
              <w:contextualSpacing/>
              <w:jc w:val="center"/>
              <w:rPr>
                <w:rFonts w:hint="default" w:ascii="Times New Roman" w:hAnsi="Times New Roman" w:eastAsia="DFKai-SB" w:cs="Times New Roman"/>
                <w:bCs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2"/>
                <w:szCs w:val="22"/>
                <w:lang w:val="en-US" w:eastAsia="zh-CN"/>
              </w:rPr>
              <w:t>Simject</w:t>
            </w:r>
          </w:p>
        </w:tc>
        <w:tc>
          <w:tcPr>
            <w:tcW w:w="2129" w:type="dxa"/>
            <w:noWrap w:val="0"/>
            <w:vAlign w:val="center"/>
          </w:tcPr>
          <w:p w14:paraId="2DE9841D">
            <w:pPr>
              <w:spacing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eastAsia" w:eastAsia="宋体" w:cs="Times New Roman"/>
                <w:sz w:val="22"/>
                <w:szCs w:val="22"/>
                <w:lang w:val="en-US" w:eastAsia="zh-CN"/>
              </w:rPr>
              <w:t>2026.05.12</w:t>
            </w:r>
          </w:p>
        </w:tc>
        <w:tc>
          <w:tcPr>
            <w:tcW w:w="2130" w:type="dxa"/>
            <w:noWrap w:val="0"/>
            <w:vAlign w:val="center"/>
          </w:tcPr>
          <w:p w14:paraId="2B8DEABF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 w:cs="Times New Roman"/>
                <w:sz w:val="22"/>
                <w:szCs w:val="22"/>
                <w:lang w:val="en-US" w:eastAsia="zh-CN"/>
              </w:rPr>
              <w:t>EVR-JS-JC-25-001</w:t>
            </w:r>
          </w:p>
        </w:tc>
      </w:tr>
    </w:tbl>
    <w:p w14:paraId="1D100DBE">
      <w:pPr>
        <w:pStyle w:val="3"/>
        <w:bidi w:val="0"/>
        <w:ind w:left="785" w:leftChars="0" w:hanging="575" w:firstLineChars="0"/>
        <w:rPr>
          <w:rFonts w:hint="eastAsia" w:ascii="Times New Roman" w:hAnsi="Times New Roman" w:eastAsia="宋体" w:cs="Times New Roman"/>
          <w:b/>
          <w:bCs/>
          <w:sz w:val="22"/>
          <w:szCs w:val="22"/>
          <w:lang w:val="en-US" w:eastAsia="zh-CN"/>
        </w:rPr>
      </w:pPr>
      <w:bookmarkStart w:id="28" w:name="_Toc11812"/>
      <w:r>
        <w:rPr>
          <w:rFonts w:hint="eastAsia" w:ascii="Times New Roman" w:hAnsi="Times New Roman" w:eastAsia="宋体" w:cs="Times New Roman"/>
          <w:b/>
          <w:bCs/>
          <w:sz w:val="22"/>
          <w:szCs w:val="22"/>
          <w:lang w:val="en-US" w:eastAsia="zh-CN"/>
        </w:rPr>
        <w:t>自动注射笔组装</w:t>
      </w:r>
      <w:bookmarkEnd w:id="28"/>
    </w:p>
    <w:p w14:paraId="252F370E">
      <w:pPr>
        <w:keepNext w:val="0"/>
        <w:keepLines w:val="0"/>
        <w:pageBreakBefore w:val="0"/>
        <w:wordWrap/>
        <w:overflowPunct w:val="0"/>
        <w:topLinePunct w:val="0"/>
        <w:autoSpaceDE w:val="0"/>
        <w:autoSpaceDN w:val="0"/>
        <w:bidi w:val="0"/>
        <w:adjustRightInd w:val="0"/>
        <w:spacing w:line="360" w:lineRule="auto"/>
        <w:ind w:left="840" w:leftChars="400" w:firstLine="0" w:firstLineChars="0"/>
        <w:textAlignment w:val="baseline"/>
        <w:rPr>
          <w:rFonts w:hint="eastAsia" w:eastAsia="宋体" w:cs="Times New Roman"/>
          <w:lang w:val="en-US" w:eastAsia="zh-CN"/>
        </w:rPr>
      </w:pPr>
      <w:r>
        <w:rPr>
          <w:rFonts w:hint="eastAsia" w:eastAsia="宋体" w:cs="Times New Roman"/>
          <w:lang w:val="en-US" w:eastAsia="zh-CN"/>
        </w:rPr>
        <w:t>使用经过第8节模拟运输试验后取回的前组件和后组件，与批号XX的预灌封注射器（PFS），</w:t>
      </w:r>
      <w:r>
        <w:rPr>
          <w:rFonts w:hint="eastAsia" w:eastAsia="宋体" w:cs="Times New Roman"/>
          <w:sz w:val="22"/>
          <w:szCs w:val="22"/>
          <w:lang w:val="en-US" w:eastAsia="zh-CN"/>
        </w:rPr>
        <w:t>按照《000-000-TIS-001 Lisa&amp;Lucy手动终端组装工装测试指导V1.0》的指导进行组装，得到成品自动注射笔。</w:t>
      </w:r>
    </w:p>
    <w:p w14:paraId="39F5A81B">
      <w:pPr>
        <w:pStyle w:val="3"/>
        <w:bidi w:val="0"/>
        <w:ind w:left="785" w:leftChars="0" w:hanging="575" w:firstLineChars="0"/>
        <w:rPr>
          <w:rFonts w:hint="eastAsia" w:ascii="Times New Roman" w:hAnsi="Times New Roman" w:eastAsia="宋体" w:cs="Times New Roman"/>
          <w:b/>
          <w:bCs/>
          <w:sz w:val="22"/>
          <w:szCs w:val="22"/>
          <w:lang w:val="en-US" w:eastAsia="zh-CN"/>
        </w:rPr>
      </w:pPr>
      <w:bookmarkStart w:id="29" w:name="_Toc29459"/>
      <w:r>
        <w:rPr>
          <w:rFonts w:hint="eastAsia" w:ascii="Times New Roman" w:hAnsi="Times New Roman" w:eastAsia="宋体" w:cs="Times New Roman"/>
          <w:b/>
          <w:bCs/>
          <w:sz w:val="22"/>
          <w:szCs w:val="22"/>
          <w:lang w:val="en-US" w:eastAsia="zh-CN"/>
        </w:rPr>
        <w:t>测试数量</w:t>
      </w:r>
      <w:bookmarkEnd w:id="29"/>
    </w:p>
    <w:p w14:paraId="055CABB2">
      <w:pPr>
        <w:keepNext w:val="0"/>
        <w:keepLines w:val="0"/>
        <w:pageBreakBefore w:val="0"/>
        <w:wordWrap/>
        <w:overflowPunct w:val="0"/>
        <w:topLinePunct w:val="0"/>
        <w:autoSpaceDE w:val="0"/>
        <w:autoSpaceDN w:val="0"/>
        <w:bidi w:val="0"/>
        <w:adjustRightInd w:val="0"/>
        <w:spacing w:line="360" w:lineRule="auto"/>
        <w:ind w:left="840" w:leftChars="400" w:firstLine="0" w:firstLineChars="0"/>
        <w:textAlignment w:val="baseline"/>
        <w:rPr>
          <w:rFonts w:hint="eastAsia" w:eastAsia="宋体" w:cs="Times New Roman"/>
          <w:lang w:val="en-US" w:eastAsia="zh-CN"/>
        </w:rPr>
      </w:pPr>
      <w:r>
        <w:rPr>
          <w:rFonts w:hint="eastAsia" w:eastAsia="宋体" w:cs="Times New Roman"/>
          <w:lang w:val="en-US" w:eastAsia="zh-CN"/>
        </w:rPr>
        <w:t>功能测试共测试30支注射笔。在注射笔组装时，前组件和后组件使用第8节模拟运输试验后取回的前组件和后组件，分别从前组件和后组件包装箱中各抽样30个前、后组件，抽样时请确保每层吸塑托盘中抽取3个，10层吸塑托盘均抽取样品，并保证整个抽样过程随机平均抽样。</w:t>
      </w:r>
    </w:p>
    <w:p w14:paraId="3AC59E7C">
      <w:pPr>
        <w:pStyle w:val="3"/>
        <w:bidi w:val="0"/>
        <w:ind w:left="785" w:leftChars="0" w:hanging="575" w:firstLineChars="0"/>
        <w:rPr>
          <w:rFonts w:hint="eastAsia" w:ascii="Times New Roman" w:hAnsi="Times New Roman" w:eastAsia="宋体" w:cs="Times New Roman"/>
          <w:b/>
          <w:bCs/>
          <w:sz w:val="22"/>
          <w:szCs w:val="22"/>
          <w:lang w:val="en-US" w:eastAsia="zh-CN"/>
        </w:rPr>
      </w:pPr>
      <w:bookmarkStart w:id="30" w:name="_Toc7084"/>
      <w:r>
        <w:rPr>
          <w:rFonts w:hint="eastAsia" w:ascii="Times New Roman" w:hAnsi="Times New Roman" w:eastAsia="宋体" w:cs="Times New Roman"/>
          <w:b/>
          <w:bCs/>
          <w:sz w:val="22"/>
          <w:szCs w:val="22"/>
          <w:lang w:val="en-US" w:eastAsia="zh-CN"/>
        </w:rPr>
        <w:t>NIS测试前环境调节</w:t>
      </w:r>
      <w:bookmarkEnd w:id="30"/>
    </w:p>
    <w:p w14:paraId="0A5CC5B7">
      <w:pPr>
        <w:keepNext w:val="0"/>
        <w:keepLines w:val="0"/>
        <w:pageBreakBefore w:val="0"/>
        <w:wordWrap/>
        <w:overflowPunct w:val="0"/>
        <w:topLinePunct w:val="0"/>
        <w:autoSpaceDE w:val="0"/>
        <w:autoSpaceDN w:val="0"/>
        <w:bidi w:val="0"/>
        <w:adjustRightInd w:val="0"/>
        <w:spacing w:line="360" w:lineRule="auto"/>
        <w:ind w:left="840" w:leftChars="400" w:firstLine="0" w:firstLineChars="0"/>
        <w:textAlignment w:val="baseline"/>
        <w:rPr>
          <w:rFonts w:hint="default" w:eastAsia="宋体" w:cs="Times New Roman"/>
          <w:lang w:val="en-US" w:eastAsia="zh-CN"/>
        </w:rPr>
      </w:pPr>
      <w:r>
        <w:rPr>
          <w:rFonts w:hint="eastAsia" w:eastAsia="宋体" w:cs="Times New Roman"/>
          <w:lang w:val="en-US" w:eastAsia="zh-CN"/>
        </w:rPr>
        <w:t>9.5节组装完成的注射笔。在测试前，需将其放置于温</w:t>
      </w:r>
      <w:r>
        <w:rPr>
          <w:rFonts w:hint="default" w:eastAsia="宋体" w:cs="Times New Roman"/>
          <w:lang w:val="en-US" w:eastAsia="zh-CN"/>
        </w:rPr>
        <w:t>度：23</w:t>
      </w:r>
      <w:r>
        <w:rPr>
          <w:rFonts w:hint="eastAsia" w:eastAsia="宋体" w:cs="Times New Roman"/>
          <w:lang w:val="en-US" w:eastAsia="zh-CN"/>
        </w:rPr>
        <w:t xml:space="preserve"> </w:t>
      </w:r>
      <w:r>
        <w:rPr>
          <w:rFonts w:hint="default" w:eastAsia="宋体" w:cs="Times New Roman"/>
          <w:lang w:val="en-US" w:eastAsia="zh-CN"/>
        </w:rPr>
        <w:t>±</w:t>
      </w:r>
      <w:r>
        <w:rPr>
          <w:rFonts w:hint="eastAsia" w:eastAsia="宋体" w:cs="Times New Roman"/>
          <w:lang w:val="en-US" w:eastAsia="zh-CN"/>
        </w:rPr>
        <w:t xml:space="preserve"> </w:t>
      </w:r>
      <w:r>
        <w:rPr>
          <w:rFonts w:hint="default" w:eastAsia="宋体" w:cs="Times New Roman"/>
          <w:lang w:val="en-US" w:eastAsia="zh-CN"/>
        </w:rPr>
        <w:t>5℃和相对湿度：50</w:t>
      </w:r>
      <w:r>
        <w:rPr>
          <w:rFonts w:hint="eastAsia" w:eastAsia="宋体" w:cs="Times New Roman"/>
          <w:lang w:val="en-US" w:eastAsia="zh-CN"/>
        </w:rPr>
        <w:t xml:space="preserve"> </w:t>
      </w:r>
      <w:r>
        <w:rPr>
          <w:rFonts w:hint="default" w:eastAsia="宋体" w:cs="Times New Roman"/>
          <w:lang w:val="en-US" w:eastAsia="zh-CN"/>
        </w:rPr>
        <w:t>±</w:t>
      </w:r>
      <w:r>
        <w:rPr>
          <w:rFonts w:hint="eastAsia" w:eastAsia="宋体" w:cs="Times New Roman"/>
          <w:lang w:val="en-US" w:eastAsia="zh-CN"/>
        </w:rPr>
        <w:t xml:space="preserve"> </w:t>
      </w:r>
      <w:r>
        <w:rPr>
          <w:rFonts w:hint="default" w:eastAsia="宋体" w:cs="Times New Roman"/>
          <w:lang w:val="en-US" w:eastAsia="zh-CN"/>
        </w:rPr>
        <w:t>25%RH</w:t>
      </w:r>
      <w:r>
        <w:rPr>
          <w:rFonts w:hint="eastAsia" w:eastAsia="宋体" w:cs="Times New Roman"/>
          <w:lang w:val="en-US" w:eastAsia="zh-CN"/>
        </w:rPr>
        <w:t xml:space="preserve">的标准条件下状态调节至少4小时。 </w:t>
      </w:r>
    </w:p>
    <w:p w14:paraId="32D97687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/>
        <w:ind w:left="782" w:leftChars="0" w:hanging="573" w:firstLineChars="0"/>
        <w:textAlignment w:val="auto"/>
        <w:rPr>
          <w:rFonts w:hint="eastAsia" w:ascii="Times New Roman" w:hAnsi="Times New Roman" w:eastAsia="宋体" w:cs="Times New Roman"/>
          <w:b/>
          <w:bCs/>
          <w:sz w:val="22"/>
          <w:szCs w:val="22"/>
          <w:lang w:val="en-US" w:eastAsia="zh-CN"/>
        </w:rPr>
      </w:pPr>
      <w:bookmarkStart w:id="31" w:name="_Toc15639"/>
      <w:r>
        <w:rPr>
          <w:rFonts w:hint="eastAsia" w:ascii="Times New Roman" w:hAnsi="Times New Roman" w:eastAsia="宋体" w:cs="Times New Roman"/>
          <w:b/>
          <w:bCs/>
          <w:sz w:val="22"/>
          <w:szCs w:val="22"/>
          <w:lang w:val="en-US" w:eastAsia="zh-CN"/>
        </w:rPr>
        <w:t>功能测试项目和方法</w:t>
      </w:r>
      <w:bookmarkEnd w:id="31"/>
    </w:p>
    <w:tbl>
      <w:tblPr>
        <w:tblStyle w:val="2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5"/>
        <w:gridCol w:w="5203"/>
        <w:gridCol w:w="2931"/>
      </w:tblGrid>
      <w:tr w14:paraId="57B73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  <w:jc w:val="center"/>
        </w:trPr>
        <w:tc>
          <w:tcPr>
            <w:tcW w:w="845" w:type="dxa"/>
            <w:noWrap w:val="0"/>
            <w:vAlign w:val="center"/>
          </w:tcPr>
          <w:p w14:paraId="3CD70DB5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jc w:val="center"/>
              <w:textAlignment w:val="center"/>
              <w:outlineLvl w:val="0"/>
              <w:rPr>
                <w:rFonts w:hint="default" w:ascii="Times New Roman" w:hAnsi="Times New Roman" w:eastAsia="宋体" w:cs="Times New Roman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bookmarkStart w:id="32" w:name="_Toc24639"/>
            <w:bookmarkStart w:id="33" w:name="_Toc16328"/>
            <w:r>
              <w:rPr>
                <w:rFonts w:hint="default" w:ascii="Times New Roman" w:hAnsi="Times New Roman" w:eastAsia="宋体" w:cs="Times New Roman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  <w:t>序号</w:t>
            </w:r>
            <w:bookmarkEnd w:id="32"/>
            <w:bookmarkEnd w:id="33"/>
          </w:p>
        </w:tc>
        <w:tc>
          <w:tcPr>
            <w:tcW w:w="5203" w:type="dxa"/>
            <w:noWrap w:val="0"/>
            <w:vAlign w:val="center"/>
          </w:tcPr>
          <w:p w14:paraId="04983FF0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jc w:val="center"/>
              <w:textAlignment w:val="center"/>
              <w:outlineLvl w:val="0"/>
              <w:rPr>
                <w:rFonts w:hint="default" w:ascii="Times New Roman" w:hAnsi="Times New Roman" w:eastAsia="宋体" w:cs="Times New Roman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bookmarkStart w:id="34" w:name="_Toc21486"/>
            <w:bookmarkStart w:id="35" w:name="_Toc9232"/>
            <w:r>
              <w:rPr>
                <w:rFonts w:hint="default" w:ascii="Times New Roman" w:hAnsi="Times New Roman" w:eastAsia="宋体" w:cs="Times New Roman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  <w:t>测试项目</w:t>
            </w:r>
            <w:bookmarkEnd w:id="34"/>
            <w:bookmarkEnd w:id="35"/>
          </w:p>
        </w:tc>
        <w:tc>
          <w:tcPr>
            <w:tcW w:w="2931" w:type="dxa"/>
            <w:noWrap w:val="0"/>
            <w:vAlign w:val="center"/>
          </w:tcPr>
          <w:p w14:paraId="22BBA67D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jc w:val="center"/>
              <w:textAlignment w:val="center"/>
              <w:outlineLvl w:val="0"/>
              <w:rPr>
                <w:rFonts w:hint="default" w:ascii="Arial" w:hAnsi="Arial" w:eastAsia="宋体" w:cs="Arial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bookmarkStart w:id="36" w:name="_Toc17185"/>
            <w:bookmarkStart w:id="37" w:name="_Toc18303"/>
            <w:r>
              <w:rPr>
                <w:rFonts w:hint="eastAsia" w:ascii="Arial" w:hAnsi="Arial" w:eastAsia="宋体" w:cs="Arial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  <w:t>测试方法</w:t>
            </w:r>
            <w:bookmarkEnd w:id="36"/>
            <w:bookmarkEnd w:id="37"/>
          </w:p>
        </w:tc>
      </w:tr>
      <w:tr w14:paraId="72ACB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  <w:jc w:val="center"/>
        </w:trPr>
        <w:tc>
          <w:tcPr>
            <w:tcW w:w="845" w:type="dxa"/>
            <w:noWrap w:val="0"/>
            <w:vAlign w:val="center"/>
          </w:tcPr>
          <w:p w14:paraId="78042E6F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jc w:val="center"/>
              <w:textAlignment w:val="center"/>
              <w:outlineLvl w:val="0"/>
              <w:rPr>
                <w:rFonts w:hint="default" w:ascii="Times New Roman" w:hAnsi="Times New Roman" w:eastAsia="宋体" w:cs="Times New Roman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bookmarkStart w:id="38" w:name="_Toc21966"/>
            <w:bookmarkStart w:id="39" w:name="_Toc3761"/>
            <w:r>
              <w:rPr>
                <w:rFonts w:hint="default" w:ascii="Times New Roman" w:hAnsi="Times New Roman" w:eastAsia="宋体" w:cs="Times New Roman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  <w:t>1</w:t>
            </w:r>
            <w:bookmarkEnd w:id="38"/>
            <w:bookmarkEnd w:id="39"/>
          </w:p>
        </w:tc>
        <w:tc>
          <w:tcPr>
            <w:tcW w:w="5203" w:type="dxa"/>
            <w:noWrap w:val="0"/>
            <w:vAlign w:val="center"/>
          </w:tcPr>
          <w:p w14:paraId="67D8C97C">
            <w:pPr>
              <w:pStyle w:val="4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113" w:leftChars="0" w:right="153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spacing w:val="-1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-1"/>
                <w:sz w:val="22"/>
                <w:szCs w:val="22"/>
                <w:lang w:val="en-US" w:eastAsia="zh-CN"/>
              </w:rPr>
              <w:t>剂量准确度</w:t>
            </w:r>
          </w:p>
        </w:tc>
        <w:tc>
          <w:tcPr>
            <w:tcW w:w="2931" w:type="dxa"/>
            <w:vMerge w:val="restart"/>
            <w:noWrap w:val="0"/>
            <w:vAlign w:val="center"/>
          </w:tcPr>
          <w:p w14:paraId="7C334B01">
            <w:pPr>
              <w:pStyle w:val="46"/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before="71" w:line="240" w:lineRule="auto"/>
              <w:ind w:left="95" w:leftChars="0" w:right="177" w:rightChars="0" w:firstLine="99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spacing w:val="0"/>
                <w:w w:val="100"/>
                <w:positio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2"/>
                <w:szCs w:val="22"/>
                <w:lang w:val="en-US" w:eastAsia="zh-CN"/>
              </w:rPr>
              <w:t>100-005-TIS-023（V1.0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sz w:val="22"/>
                <w:szCs w:val="22"/>
                <w:lang w:val="en-US" w:eastAsia="zh-CN"/>
              </w:rPr>
              <w:t>）</w:t>
            </w:r>
          </w:p>
        </w:tc>
      </w:tr>
      <w:tr w14:paraId="41407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  <w:jc w:val="center"/>
        </w:trPr>
        <w:tc>
          <w:tcPr>
            <w:tcW w:w="845" w:type="dxa"/>
            <w:noWrap w:val="0"/>
            <w:vAlign w:val="center"/>
          </w:tcPr>
          <w:p w14:paraId="79FEFA00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jc w:val="center"/>
              <w:textAlignment w:val="center"/>
              <w:outlineLvl w:val="0"/>
              <w:rPr>
                <w:rFonts w:hint="default" w:ascii="Times New Roman" w:hAnsi="Times New Roman" w:eastAsia="宋体" w:cs="Times New Roman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bookmarkStart w:id="40" w:name="_Toc32726"/>
            <w:bookmarkStart w:id="41" w:name="_Toc32155"/>
            <w:r>
              <w:rPr>
                <w:rFonts w:hint="default" w:ascii="Times New Roman" w:hAnsi="Times New Roman" w:eastAsia="宋体" w:cs="Times New Roman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  <w:t>2</w:t>
            </w:r>
            <w:bookmarkEnd w:id="40"/>
            <w:bookmarkEnd w:id="41"/>
          </w:p>
        </w:tc>
        <w:tc>
          <w:tcPr>
            <w:tcW w:w="5203" w:type="dxa"/>
            <w:noWrap w:val="0"/>
            <w:vAlign w:val="center"/>
          </w:tcPr>
          <w:p w14:paraId="7F62845C">
            <w:pPr>
              <w:pStyle w:val="4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ind w:left="112" w:right="263" w:firstLine="89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pacing w:val="1"/>
                <w:sz w:val="22"/>
                <w:szCs w:val="22"/>
              </w:rPr>
              <w:t>(注射时)针头伸出长</w:t>
            </w:r>
            <w:r>
              <w:rPr>
                <w:rFonts w:hint="default" w:ascii="Times New Roman" w:hAnsi="Times New Roman" w:eastAsia="宋体" w:cs="Times New Roman"/>
                <w:spacing w:val="-4"/>
                <w:sz w:val="22"/>
                <w:szCs w:val="22"/>
              </w:rPr>
              <w:t>度</w:t>
            </w:r>
          </w:p>
        </w:tc>
        <w:tc>
          <w:tcPr>
            <w:tcW w:w="2931" w:type="dxa"/>
            <w:vMerge w:val="continue"/>
            <w:noWrap w:val="0"/>
            <w:vAlign w:val="center"/>
          </w:tcPr>
          <w:p w14:paraId="224AA31C">
            <w:pPr>
              <w:pStyle w:val="46"/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before="109" w:line="240" w:lineRule="auto"/>
              <w:ind w:left="195"/>
              <w:jc w:val="center"/>
              <w:textAlignment w:val="center"/>
              <w:rPr>
                <w:rFonts w:hint="default" w:ascii="Times New Roman" w:hAnsi="Times New Roman" w:eastAsia="宋体" w:cs="Times New Roman"/>
                <w:spacing w:val="0"/>
                <w:w w:val="100"/>
                <w:position w:val="0"/>
                <w:sz w:val="22"/>
                <w:szCs w:val="22"/>
                <w:vertAlign w:val="baseline"/>
                <w:lang w:val="en-US" w:eastAsia="zh-CN"/>
              </w:rPr>
            </w:pPr>
          </w:p>
        </w:tc>
      </w:tr>
      <w:tr w14:paraId="66EB1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  <w:jc w:val="center"/>
        </w:trPr>
        <w:tc>
          <w:tcPr>
            <w:tcW w:w="845" w:type="dxa"/>
            <w:noWrap w:val="0"/>
            <w:vAlign w:val="center"/>
          </w:tcPr>
          <w:p w14:paraId="2898DF8F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jc w:val="center"/>
              <w:textAlignment w:val="center"/>
              <w:outlineLvl w:val="0"/>
              <w:rPr>
                <w:rFonts w:hint="default" w:ascii="Times New Roman" w:hAnsi="Times New Roman" w:eastAsia="宋体" w:cs="Times New Roman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bookmarkStart w:id="42" w:name="_Toc9417"/>
            <w:bookmarkStart w:id="43" w:name="_Toc1669"/>
            <w:r>
              <w:rPr>
                <w:rFonts w:hint="default" w:ascii="Times New Roman" w:hAnsi="Times New Roman" w:eastAsia="宋体" w:cs="Times New Roman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  <w:t>3</w:t>
            </w:r>
            <w:bookmarkEnd w:id="42"/>
            <w:bookmarkEnd w:id="43"/>
          </w:p>
        </w:tc>
        <w:tc>
          <w:tcPr>
            <w:tcW w:w="5203" w:type="dxa"/>
            <w:noWrap w:val="0"/>
            <w:vAlign w:val="center"/>
          </w:tcPr>
          <w:p w14:paraId="25860A62">
            <w:pPr>
              <w:pStyle w:val="4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ind w:left="233"/>
              <w:jc w:val="center"/>
              <w:textAlignment w:val="center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pacing w:val="-1"/>
                <w:sz w:val="22"/>
                <w:szCs w:val="22"/>
              </w:rPr>
              <w:t>笔帽拉拔力</w:t>
            </w:r>
          </w:p>
        </w:tc>
        <w:tc>
          <w:tcPr>
            <w:tcW w:w="2931" w:type="dxa"/>
            <w:vMerge w:val="continue"/>
            <w:noWrap w:val="0"/>
            <w:vAlign w:val="center"/>
          </w:tcPr>
          <w:p w14:paraId="2E86C4F5">
            <w:pPr>
              <w:pStyle w:val="46"/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before="71" w:line="240" w:lineRule="auto"/>
              <w:ind w:left="105" w:leftChars="0"/>
              <w:jc w:val="center"/>
              <w:textAlignment w:val="center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</w:p>
        </w:tc>
      </w:tr>
      <w:tr w14:paraId="2B56E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  <w:jc w:val="center"/>
        </w:trPr>
        <w:tc>
          <w:tcPr>
            <w:tcW w:w="845" w:type="dxa"/>
            <w:noWrap w:val="0"/>
            <w:vAlign w:val="center"/>
          </w:tcPr>
          <w:p w14:paraId="443222C4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jc w:val="center"/>
              <w:textAlignment w:val="center"/>
              <w:outlineLvl w:val="0"/>
              <w:rPr>
                <w:rFonts w:hint="default" w:ascii="Times New Roman" w:hAnsi="Times New Roman" w:eastAsia="宋体" w:cs="Times New Roman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bookmarkStart w:id="44" w:name="_Toc20270"/>
            <w:bookmarkStart w:id="45" w:name="_Toc9045"/>
            <w:r>
              <w:rPr>
                <w:rFonts w:hint="default" w:ascii="Times New Roman" w:hAnsi="Times New Roman" w:eastAsia="宋体" w:cs="Times New Roman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  <w:t>4</w:t>
            </w:r>
            <w:bookmarkEnd w:id="44"/>
            <w:bookmarkEnd w:id="45"/>
          </w:p>
        </w:tc>
        <w:tc>
          <w:tcPr>
            <w:tcW w:w="5203" w:type="dxa"/>
            <w:noWrap w:val="0"/>
            <w:vAlign w:val="center"/>
          </w:tcPr>
          <w:p w14:paraId="0C85D51D">
            <w:pPr>
              <w:pStyle w:val="4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ind w:left="112" w:leftChars="0" w:right="21" w:rightChars="0" w:hanging="10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pacing w:val="-1"/>
                <w:sz w:val="22"/>
                <w:szCs w:val="22"/>
              </w:rPr>
              <w:t>激发针盖，注射按压力</w:t>
            </w:r>
          </w:p>
        </w:tc>
        <w:tc>
          <w:tcPr>
            <w:tcW w:w="2931" w:type="dxa"/>
            <w:vMerge w:val="continue"/>
            <w:noWrap w:val="0"/>
            <w:vAlign w:val="center"/>
          </w:tcPr>
          <w:p w14:paraId="219B39D3">
            <w:pPr>
              <w:pStyle w:val="46"/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before="251" w:line="240" w:lineRule="auto"/>
              <w:ind w:left="105" w:leftChars="0"/>
              <w:jc w:val="center"/>
              <w:textAlignment w:val="center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</w:p>
        </w:tc>
      </w:tr>
      <w:tr w14:paraId="52481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  <w:jc w:val="center"/>
        </w:trPr>
        <w:tc>
          <w:tcPr>
            <w:tcW w:w="845" w:type="dxa"/>
            <w:noWrap w:val="0"/>
            <w:vAlign w:val="center"/>
          </w:tcPr>
          <w:p w14:paraId="4C607DB2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jc w:val="center"/>
              <w:textAlignment w:val="center"/>
              <w:outlineLvl w:val="0"/>
              <w:rPr>
                <w:rFonts w:hint="default" w:ascii="Times New Roman" w:hAnsi="Times New Roman" w:eastAsia="宋体" w:cs="Times New Roman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bookmarkStart w:id="46" w:name="_Toc15549"/>
            <w:bookmarkStart w:id="47" w:name="_Toc15651"/>
            <w:r>
              <w:rPr>
                <w:rFonts w:hint="default" w:ascii="Times New Roman" w:hAnsi="Times New Roman" w:eastAsia="宋体" w:cs="Times New Roman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  <w:t>5</w:t>
            </w:r>
            <w:bookmarkEnd w:id="46"/>
            <w:bookmarkEnd w:id="47"/>
          </w:p>
        </w:tc>
        <w:tc>
          <w:tcPr>
            <w:tcW w:w="5203" w:type="dxa"/>
            <w:noWrap w:val="0"/>
            <w:vAlign w:val="center"/>
          </w:tcPr>
          <w:p w14:paraId="22CFBA0E">
            <w:pPr>
              <w:pStyle w:val="4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ind w:left="102" w:leftChars="0" w:right="162" w:rightChars="0" w:firstLine="7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  <w:t>0.3</w:t>
            </w:r>
            <w:r>
              <w:rPr>
                <w:rFonts w:hint="default" w:ascii="Times New Roman" w:hAnsi="Times New Roman" w:eastAsia="宋体" w:cs="Times New Roman"/>
                <w:sz w:val="22"/>
                <w:szCs w:val="22"/>
              </w:rPr>
              <w:t>mL</w:t>
            </w:r>
            <w:r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  <w:t>剂量的注射时间</w:t>
            </w:r>
          </w:p>
        </w:tc>
        <w:tc>
          <w:tcPr>
            <w:tcW w:w="2931" w:type="dxa"/>
            <w:vMerge w:val="continue"/>
            <w:noWrap w:val="0"/>
            <w:vAlign w:val="center"/>
          </w:tcPr>
          <w:p w14:paraId="2160F35F">
            <w:pPr>
              <w:pStyle w:val="46"/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before="71" w:line="240" w:lineRule="auto"/>
              <w:ind w:left="105" w:leftChars="0"/>
              <w:jc w:val="center"/>
              <w:textAlignment w:val="center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</w:p>
        </w:tc>
      </w:tr>
      <w:tr w14:paraId="6E81F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  <w:jc w:val="center"/>
        </w:trPr>
        <w:tc>
          <w:tcPr>
            <w:tcW w:w="845" w:type="dxa"/>
            <w:noWrap w:val="0"/>
            <w:vAlign w:val="center"/>
          </w:tcPr>
          <w:p w14:paraId="723CC820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jc w:val="center"/>
              <w:textAlignment w:val="center"/>
              <w:outlineLvl w:val="0"/>
              <w:rPr>
                <w:rFonts w:hint="default" w:ascii="Times New Roman" w:hAnsi="Times New Roman" w:eastAsia="宋体" w:cs="Times New Roman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bookmarkStart w:id="48" w:name="_Toc1285"/>
            <w:bookmarkStart w:id="49" w:name="_Toc22960"/>
            <w:r>
              <w:rPr>
                <w:rFonts w:hint="default" w:ascii="Times New Roman" w:hAnsi="Times New Roman" w:eastAsia="宋体" w:cs="Times New Roman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  <w:t>6</w:t>
            </w:r>
            <w:bookmarkEnd w:id="48"/>
            <w:bookmarkEnd w:id="49"/>
          </w:p>
        </w:tc>
        <w:tc>
          <w:tcPr>
            <w:tcW w:w="5203" w:type="dxa"/>
            <w:noWrap w:val="0"/>
            <w:vAlign w:val="center"/>
          </w:tcPr>
          <w:p w14:paraId="29F7B564">
            <w:pPr>
              <w:pStyle w:val="4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ind w:left="12" w:leftChars="0"/>
              <w:jc w:val="center"/>
              <w:textAlignment w:val="center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pacing w:val="1"/>
                <w:sz w:val="22"/>
                <w:szCs w:val="22"/>
              </w:rPr>
              <w:t>在使用注射笔之前，药品</w:t>
            </w:r>
            <w:r>
              <w:rPr>
                <w:rFonts w:hint="default" w:ascii="Times New Roman" w:hAnsi="Times New Roman" w:eastAsia="宋体" w:cs="Times New Roman"/>
                <w:spacing w:val="-2"/>
                <w:sz w:val="22"/>
                <w:szCs w:val="22"/>
              </w:rPr>
              <w:t>应是可见的，以便进行检</w:t>
            </w:r>
            <w:r>
              <w:rPr>
                <w:rFonts w:hint="default" w:ascii="Times New Roman" w:hAnsi="Times New Roman" w:eastAsia="宋体" w:cs="Times New Roman"/>
                <w:spacing w:val="4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pacing w:val="39"/>
                <w:sz w:val="22"/>
                <w:szCs w:val="22"/>
              </w:rPr>
              <w:t>查。</w:t>
            </w:r>
          </w:p>
        </w:tc>
        <w:tc>
          <w:tcPr>
            <w:tcW w:w="2931" w:type="dxa"/>
            <w:vMerge w:val="continue"/>
            <w:noWrap w:val="0"/>
            <w:vAlign w:val="center"/>
          </w:tcPr>
          <w:p w14:paraId="5ED0A6C5">
            <w:pPr>
              <w:pStyle w:val="46"/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before="72" w:line="240" w:lineRule="auto"/>
              <w:ind w:left="105" w:leftChars="0"/>
              <w:jc w:val="center"/>
              <w:textAlignment w:val="center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</w:p>
        </w:tc>
      </w:tr>
      <w:tr w14:paraId="0BBFD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  <w:jc w:val="center"/>
        </w:trPr>
        <w:tc>
          <w:tcPr>
            <w:tcW w:w="845" w:type="dxa"/>
            <w:noWrap w:val="0"/>
            <w:vAlign w:val="center"/>
          </w:tcPr>
          <w:p w14:paraId="3CF3F2E3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jc w:val="center"/>
              <w:textAlignment w:val="center"/>
              <w:outlineLvl w:val="0"/>
              <w:rPr>
                <w:rFonts w:hint="default" w:ascii="Times New Roman" w:hAnsi="Times New Roman" w:eastAsia="宋体" w:cs="Times New Roman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bookmarkStart w:id="50" w:name="_Toc23873"/>
            <w:bookmarkStart w:id="51" w:name="_Toc11400"/>
            <w:r>
              <w:rPr>
                <w:rFonts w:hint="default" w:ascii="Times New Roman" w:hAnsi="Times New Roman" w:eastAsia="宋体" w:cs="Times New Roman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  <w:t>7</w:t>
            </w:r>
            <w:bookmarkEnd w:id="50"/>
            <w:bookmarkEnd w:id="51"/>
          </w:p>
        </w:tc>
        <w:tc>
          <w:tcPr>
            <w:tcW w:w="5203" w:type="dxa"/>
            <w:noWrap w:val="0"/>
            <w:vAlign w:val="center"/>
          </w:tcPr>
          <w:p w14:paraId="4B9FB58A">
            <w:pPr>
              <w:pStyle w:val="4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ind w:left="92" w:leftChars="0" w:right="112" w:rightChars="0" w:firstLine="3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pacing w:val="-1"/>
                <w:sz w:val="22"/>
                <w:szCs w:val="22"/>
              </w:rPr>
              <w:t>提供注射完成后针头保</w:t>
            </w:r>
            <w:r>
              <w:rPr>
                <w:rFonts w:hint="default" w:ascii="Times New Roman" w:hAnsi="Times New Roman" w:eastAsia="宋体" w:cs="Times New Roman"/>
                <w:spacing w:val="3"/>
                <w:sz w:val="22"/>
                <w:szCs w:val="22"/>
              </w:rPr>
              <w:t>护的止退锁定力</w:t>
            </w:r>
          </w:p>
        </w:tc>
        <w:tc>
          <w:tcPr>
            <w:tcW w:w="2931" w:type="dxa"/>
            <w:vMerge w:val="continue"/>
            <w:noWrap w:val="0"/>
            <w:vAlign w:val="center"/>
          </w:tcPr>
          <w:p w14:paraId="2441D86B">
            <w:pPr>
              <w:pStyle w:val="46"/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before="71" w:line="240" w:lineRule="auto"/>
              <w:ind w:left="105" w:leftChars="0"/>
              <w:jc w:val="center"/>
              <w:textAlignment w:val="center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</w:p>
        </w:tc>
      </w:tr>
      <w:tr w14:paraId="67590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  <w:jc w:val="center"/>
        </w:trPr>
        <w:tc>
          <w:tcPr>
            <w:tcW w:w="845" w:type="dxa"/>
            <w:noWrap w:val="0"/>
            <w:vAlign w:val="center"/>
          </w:tcPr>
          <w:p w14:paraId="604E913F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jc w:val="center"/>
              <w:textAlignment w:val="center"/>
              <w:outlineLvl w:val="0"/>
              <w:rPr>
                <w:rFonts w:hint="default" w:ascii="Times New Roman" w:hAnsi="Times New Roman" w:eastAsia="宋体" w:cs="Times New Roman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bookmarkStart w:id="52" w:name="_Toc23349"/>
            <w:bookmarkStart w:id="53" w:name="_Toc16770"/>
            <w:r>
              <w:rPr>
                <w:rFonts w:hint="default" w:ascii="Times New Roman" w:hAnsi="Times New Roman" w:eastAsia="宋体" w:cs="Times New Roman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  <w:t>8</w:t>
            </w:r>
            <w:bookmarkEnd w:id="52"/>
            <w:bookmarkEnd w:id="53"/>
          </w:p>
        </w:tc>
        <w:tc>
          <w:tcPr>
            <w:tcW w:w="5203" w:type="dxa"/>
            <w:noWrap w:val="0"/>
            <w:vAlign w:val="center"/>
          </w:tcPr>
          <w:p w14:paraId="375C6AFF">
            <w:pPr>
              <w:pStyle w:val="4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ind w:left="12" w:leftChars="0" w:firstLine="105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pacing w:val="-7"/>
                <w:sz w:val="22"/>
                <w:szCs w:val="22"/>
              </w:rPr>
              <w:t>使用者应能够清楚地区</w:t>
            </w:r>
            <w:r>
              <w:rPr>
                <w:rFonts w:hint="default" w:ascii="Times New Roman" w:hAnsi="Times New Roman" w:eastAsia="宋体" w:cs="Times New Roman"/>
                <w:spacing w:val="1"/>
                <w:sz w:val="22"/>
                <w:szCs w:val="22"/>
              </w:rPr>
              <w:t>分自动注射笔在未使用</w:t>
            </w:r>
            <w:r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pacing w:val="-7"/>
                <w:sz w:val="22"/>
                <w:szCs w:val="22"/>
              </w:rPr>
              <w:t>使用中、已使用或停用的</w:t>
            </w:r>
            <w:r>
              <w:rPr>
                <w:rFonts w:hint="default" w:ascii="Times New Roman" w:hAnsi="Times New Roman" w:eastAsia="宋体" w:cs="Times New Roman"/>
                <w:spacing w:val="21"/>
                <w:sz w:val="22"/>
                <w:szCs w:val="22"/>
              </w:rPr>
              <w:t>状态</w:t>
            </w:r>
          </w:p>
        </w:tc>
        <w:tc>
          <w:tcPr>
            <w:tcW w:w="2931" w:type="dxa"/>
            <w:vMerge w:val="continue"/>
            <w:noWrap w:val="0"/>
            <w:vAlign w:val="center"/>
          </w:tcPr>
          <w:p w14:paraId="599DB397">
            <w:pPr>
              <w:pStyle w:val="46"/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before="72" w:line="240" w:lineRule="auto"/>
              <w:ind w:left="104" w:leftChars="0" w:hanging="9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</w:p>
        </w:tc>
      </w:tr>
      <w:tr w14:paraId="08703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  <w:jc w:val="center"/>
        </w:trPr>
        <w:tc>
          <w:tcPr>
            <w:tcW w:w="845" w:type="dxa"/>
            <w:noWrap w:val="0"/>
            <w:vAlign w:val="center"/>
          </w:tcPr>
          <w:p w14:paraId="5253FEF7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jc w:val="center"/>
              <w:textAlignment w:val="center"/>
              <w:outlineLvl w:val="0"/>
              <w:rPr>
                <w:rFonts w:hint="default" w:ascii="Times New Roman" w:hAnsi="Times New Roman" w:eastAsia="宋体" w:cs="Times New Roman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bookmarkStart w:id="54" w:name="_Toc14208"/>
            <w:bookmarkStart w:id="55" w:name="_Toc3415"/>
            <w:r>
              <w:rPr>
                <w:rFonts w:hint="default" w:ascii="Times New Roman" w:hAnsi="Times New Roman" w:eastAsia="宋体" w:cs="Times New Roman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  <w:t>9</w:t>
            </w:r>
            <w:bookmarkEnd w:id="54"/>
            <w:bookmarkEnd w:id="55"/>
          </w:p>
        </w:tc>
        <w:tc>
          <w:tcPr>
            <w:tcW w:w="5203" w:type="dxa"/>
            <w:noWrap w:val="0"/>
            <w:vAlign w:val="center"/>
          </w:tcPr>
          <w:p w14:paraId="2192F8E8">
            <w:pPr>
              <w:pStyle w:val="4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ind w:left="112" w:leftChars="0" w:right="114" w:rightChars="0" w:firstLine="1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pacing w:val="-2"/>
                <w:sz w:val="22"/>
                <w:szCs w:val="22"/>
              </w:rPr>
              <w:t>针头屏蔽</w:t>
            </w:r>
          </w:p>
        </w:tc>
        <w:tc>
          <w:tcPr>
            <w:tcW w:w="2931" w:type="dxa"/>
            <w:vMerge w:val="continue"/>
            <w:noWrap w:val="0"/>
            <w:vAlign w:val="center"/>
          </w:tcPr>
          <w:p w14:paraId="63785E1D">
            <w:pPr>
              <w:pStyle w:val="46"/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before="72" w:line="240" w:lineRule="auto"/>
              <w:ind w:left="105" w:leftChars="0"/>
              <w:jc w:val="center"/>
              <w:textAlignment w:val="center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</w:p>
        </w:tc>
      </w:tr>
      <w:tr w14:paraId="3316A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  <w:jc w:val="center"/>
        </w:trPr>
        <w:tc>
          <w:tcPr>
            <w:tcW w:w="845" w:type="dxa"/>
            <w:noWrap w:val="0"/>
            <w:vAlign w:val="center"/>
          </w:tcPr>
          <w:p w14:paraId="41A4988F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jc w:val="center"/>
              <w:textAlignment w:val="center"/>
              <w:outlineLvl w:val="0"/>
              <w:rPr>
                <w:rFonts w:hint="default" w:ascii="Times New Roman" w:hAnsi="Times New Roman" w:eastAsia="宋体" w:cs="Times New Roman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bookmarkStart w:id="56" w:name="_Toc8669"/>
            <w:bookmarkStart w:id="57" w:name="_Toc12223"/>
            <w:r>
              <w:rPr>
                <w:rFonts w:hint="default" w:ascii="Times New Roman" w:hAnsi="Times New Roman" w:eastAsia="宋体" w:cs="Times New Roman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  <w:t>10</w:t>
            </w:r>
            <w:bookmarkEnd w:id="56"/>
            <w:bookmarkEnd w:id="57"/>
          </w:p>
        </w:tc>
        <w:tc>
          <w:tcPr>
            <w:tcW w:w="5203" w:type="dxa"/>
            <w:noWrap w:val="0"/>
            <w:vAlign w:val="center"/>
          </w:tcPr>
          <w:p w14:paraId="1C9009B1">
            <w:pPr>
              <w:pStyle w:val="4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ind w:left="61" w:leftChars="0" w:hanging="49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pacing w:val="-1"/>
                <w:sz w:val="22"/>
                <w:szCs w:val="22"/>
              </w:rPr>
              <w:t>注射开始提示音</w:t>
            </w:r>
          </w:p>
        </w:tc>
        <w:tc>
          <w:tcPr>
            <w:tcW w:w="2931" w:type="dxa"/>
            <w:vMerge w:val="continue"/>
            <w:noWrap w:val="0"/>
            <w:vAlign w:val="center"/>
          </w:tcPr>
          <w:p w14:paraId="7EF75230">
            <w:pPr>
              <w:pStyle w:val="46"/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before="67" w:line="240" w:lineRule="auto"/>
              <w:ind w:left="105" w:right="70"/>
              <w:jc w:val="center"/>
              <w:textAlignment w:val="center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</w:p>
        </w:tc>
      </w:tr>
      <w:tr w14:paraId="4B6B8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845" w:type="dxa"/>
            <w:noWrap w:val="0"/>
            <w:vAlign w:val="center"/>
          </w:tcPr>
          <w:p w14:paraId="68E1B9D6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jc w:val="center"/>
              <w:textAlignment w:val="center"/>
              <w:outlineLvl w:val="0"/>
              <w:rPr>
                <w:rFonts w:hint="default" w:ascii="Times New Roman" w:hAnsi="Times New Roman" w:eastAsia="宋体" w:cs="Times New Roman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bookmarkStart w:id="58" w:name="_Toc31863"/>
            <w:bookmarkStart w:id="59" w:name="_Toc10175"/>
            <w:r>
              <w:rPr>
                <w:rFonts w:hint="default" w:ascii="Times New Roman" w:hAnsi="Times New Roman" w:eastAsia="宋体" w:cs="Times New Roman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  <w:t>11</w:t>
            </w:r>
            <w:bookmarkEnd w:id="58"/>
            <w:bookmarkEnd w:id="59"/>
          </w:p>
        </w:tc>
        <w:tc>
          <w:tcPr>
            <w:tcW w:w="5203" w:type="dxa"/>
            <w:noWrap w:val="0"/>
            <w:vAlign w:val="center"/>
          </w:tcPr>
          <w:p w14:paraId="1B177DF8">
            <w:pPr>
              <w:pStyle w:val="4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ind w:left="102" w:left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  <w:t>锐器伤害保护</w:t>
            </w:r>
          </w:p>
        </w:tc>
        <w:tc>
          <w:tcPr>
            <w:tcW w:w="2931" w:type="dxa"/>
            <w:vMerge w:val="continue"/>
            <w:noWrap w:val="0"/>
            <w:vAlign w:val="center"/>
          </w:tcPr>
          <w:p w14:paraId="1AFD161E">
            <w:pPr>
              <w:pStyle w:val="46"/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before="73" w:line="240" w:lineRule="auto"/>
              <w:ind w:left="105" w:right="287"/>
              <w:jc w:val="center"/>
              <w:textAlignment w:val="center"/>
              <w:rPr>
                <w:rFonts w:hint="default" w:ascii="Times New Roman" w:hAnsi="Times New Roman" w:eastAsia="宋体" w:cs="Times New Roman"/>
                <w:spacing w:val="0"/>
                <w:w w:val="100"/>
                <w:position w:val="0"/>
                <w:sz w:val="22"/>
                <w:szCs w:val="22"/>
                <w:vertAlign w:val="baseline"/>
                <w:lang w:val="en-US" w:eastAsia="zh-CN"/>
              </w:rPr>
            </w:pPr>
          </w:p>
        </w:tc>
      </w:tr>
    </w:tbl>
    <w:p w14:paraId="5E366529">
      <w:pPr>
        <w:rPr>
          <w:rFonts w:hint="eastAsia"/>
          <w:lang w:val="en-US" w:eastAsia="zh-CN"/>
        </w:rPr>
      </w:pPr>
    </w:p>
    <w:p w14:paraId="61197AF4">
      <w:pPr>
        <w:rPr>
          <w:rFonts w:hint="eastAsia"/>
          <w:lang w:val="en-US" w:eastAsia="zh-CN"/>
        </w:rPr>
      </w:pPr>
    </w:p>
    <w:p w14:paraId="33C35897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00"/>
        <w:ind w:left="431" w:leftChars="0" w:hanging="431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bookmarkStart w:id="60" w:name="_Toc6466"/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验收标准</w:t>
      </w:r>
      <w:bookmarkEnd w:id="60"/>
    </w:p>
    <w:tbl>
      <w:tblPr>
        <w:tblStyle w:val="24"/>
        <w:tblW w:w="989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3"/>
        <w:gridCol w:w="1185"/>
        <w:gridCol w:w="3049"/>
        <w:gridCol w:w="4940"/>
      </w:tblGrid>
      <w:tr w14:paraId="0CC96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723" w:type="dxa"/>
            <w:shd w:val="clear" w:color="auto" w:fill="auto"/>
            <w:noWrap w:val="0"/>
            <w:vAlign w:val="center"/>
          </w:tcPr>
          <w:p w14:paraId="244F21DF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360" w:lineRule="auto"/>
              <w:ind w:left="0" w:leftChars="0" w:firstLine="0" w:firstLineChars="0"/>
              <w:jc w:val="center"/>
              <w:textAlignment w:val="baseline"/>
              <w:outlineLvl w:val="0"/>
              <w:rPr>
                <w:rFonts w:hint="default" w:ascii="Arial" w:hAnsi="Arial" w:eastAsia="宋体" w:cs="Arial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 w:bidi="ar-SA"/>
              </w:rPr>
            </w:pPr>
            <w:bookmarkStart w:id="61" w:name="_Toc4107"/>
            <w:bookmarkStart w:id="62" w:name="_Toc21113"/>
            <w:r>
              <w:rPr>
                <w:rFonts w:hint="default" w:ascii="Arial" w:hAnsi="Arial" w:eastAsia="宋体" w:cs="Arial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  <w:t>序号</w:t>
            </w:r>
            <w:bookmarkEnd w:id="61"/>
          </w:p>
        </w:tc>
        <w:tc>
          <w:tcPr>
            <w:tcW w:w="4234" w:type="dxa"/>
            <w:gridSpan w:val="2"/>
            <w:shd w:val="clear" w:color="auto" w:fill="auto"/>
            <w:noWrap w:val="0"/>
            <w:vAlign w:val="center"/>
          </w:tcPr>
          <w:p w14:paraId="5E1EA43F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360" w:lineRule="auto"/>
              <w:ind w:left="0" w:leftChars="0" w:firstLine="0" w:firstLineChars="0"/>
              <w:jc w:val="center"/>
              <w:textAlignment w:val="baseline"/>
              <w:outlineLvl w:val="0"/>
              <w:rPr>
                <w:rFonts w:hint="default" w:ascii="Arial" w:hAnsi="Arial" w:eastAsia="宋体" w:cs="Arial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 w:bidi="ar-SA"/>
              </w:rPr>
            </w:pPr>
            <w:bookmarkStart w:id="63" w:name="_Toc2919"/>
            <w:r>
              <w:rPr>
                <w:rFonts w:hint="default" w:ascii="Arial" w:hAnsi="Arial" w:eastAsia="宋体" w:cs="Arial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  <w:t>项目</w:t>
            </w:r>
            <w:bookmarkEnd w:id="63"/>
          </w:p>
        </w:tc>
        <w:tc>
          <w:tcPr>
            <w:tcW w:w="4940" w:type="dxa"/>
            <w:shd w:val="clear" w:color="auto" w:fill="auto"/>
            <w:noWrap w:val="0"/>
            <w:vAlign w:val="center"/>
          </w:tcPr>
          <w:p w14:paraId="2F2F8683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360" w:lineRule="auto"/>
              <w:ind w:left="0" w:leftChars="0" w:firstLine="0" w:firstLineChars="0"/>
              <w:jc w:val="center"/>
              <w:textAlignment w:val="baseline"/>
              <w:outlineLvl w:val="0"/>
              <w:rPr>
                <w:rFonts w:hint="default" w:ascii="Arial" w:hAnsi="Arial" w:eastAsia="宋体" w:cs="Arial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 w:bidi="ar-SA"/>
              </w:rPr>
            </w:pPr>
            <w:bookmarkStart w:id="64" w:name="_Toc25756"/>
            <w:r>
              <w:rPr>
                <w:rFonts w:hint="default" w:ascii="Arial" w:hAnsi="Arial" w:eastAsia="宋体" w:cs="Arial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  <w:t>标准要求</w:t>
            </w:r>
            <w:bookmarkEnd w:id="64"/>
          </w:p>
        </w:tc>
      </w:tr>
      <w:tr w14:paraId="5BD1F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723" w:type="dxa"/>
            <w:noWrap w:val="0"/>
            <w:vAlign w:val="center"/>
          </w:tcPr>
          <w:p w14:paraId="1912D9AD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360" w:lineRule="auto"/>
              <w:ind w:left="425" w:leftChars="0" w:hanging="425" w:firstLineChars="0"/>
              <w:jc w:val="center"/>
              <w:textAlignment w:val="baseline"/>
              <w:outlineLvl w:val="0"/>
              <w:rPr>
                <w:rFonts w:hint="default" w:ascii="Arial" w:hAnsi="Arial" w:eastAsia="宋体" w:cs="Arial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bookmarkStart w:id="65" w:name="_Toc30673"/>
            <w:bookmarkEnd w:id="65"/>
          </w:p>
        </w:tc>
        <w:tc>
          <w:tcPr>
            <w:tcW w:w="1185" w:type="dxa"/>
            <w:noWrap w:val="0"/>
            <w:vAlign w:val="center"/>
          </w:tcPr>
          <w:p w14:paraId="3503B313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360" w:lineRule="auto"/>
              <w:jc w:val="center"/>
              <w:textAlignment w:val="baseline"/>
              <w:outlineLvl w:val="0"/>
              <w:rPr>
                <w:rFonts w:hint="default" w:ascii="Arial" w:hAnsi="Arial" w:eastAsia="宋体" w:cs="Arial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bookmarkStart w:id="66" w:name="_Toc8094"/>
            <w:r>
              <w:rPr>
                <w:rFonts w:hint="eastAsia" w:ascii="Arial" w:hAnsi="Arial" w:eastAsia="宋体" w:cs="Arial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  <w:t>包装外观</w:t>
            </w:r>
            <w:bookmarkEnd w:id="66"/>
          </w:p>
        </w:tc>
        <w:tc>
          <w:tcPr>
            <w:tcW w:w="3049" w:type="dxa"/>
            <w:shd w:val="clear" w:color="auto" w:fill="auto"/>
            <w:noWrap w:val="0"/>
            <w:vAlign w:val="center"/>
          </w:tcPr>
          <w:p w14:paraId="73D9B038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360" w:lineRule="auto"/>
              <w:ind w:left="0" w:leftChars="0" w:firstLine="0" w:firstLineChars="0"/>
              <w:jc w:val="center"/>
              <w:textAlignment w:val="baseline"/>
              <w:outlineLvl w:val="0"/>
              <w:rPr>
                <w:rFonts w:hint="eastAsia" w:ascii="Arial" w:hAnsi="Arial" w:eastAsia="宋体" w:cs="Arial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bookmarkStart w:id="67" w:name="_Toc2596"/>
            <w:r>
              <w:rPr>
                <w:rFonts w:hint="eastAsia" w:ascii="Arial" w:hAnsi="Arial" w:eastAsia="宋体" w:cs="Arial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  <w:t>内外包装目视外观检查</w:t>
            </w:r>
            <w:bookmarkEnd w:id="67"/>
          </w:p>
          <w:p w14:paraId="5060AEDE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360" w:lineRule="auto"/>
              <w:ind w:left="0" w:leftChars="0" w:firstLine="0" w:firstLineChars="0"/>
              <w:jc w:val="center"/>
              <w:textAlignment w:val="baseline"/>
              <w:outlineLvl w:val="0"/>
              <w:rPr>
                <w:rFonts w:hint="eastAsia" w:ascii="Arial" w:hAnsi="Arial" w:eastAsia="宋体" w:cs="Arial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 w:bidi="ar-SA"/>
              </w:rPr>
            </w:pPr>
            <w:bookmarkStart w:id="68" w:name="_Toc21053"/>
            <w:r>
              <w:rPr>
                <w:rFonts w:hint="eastAsia" w:ascii="Arial" w:hAnsi="Arial" w:eastAsia="宋体" w:cs="Arial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  <w:t>（第8节完成后）</w:t>
            </w:r>
            <w:bookmarkEnd w:id="68"/>
          </w:p>
        </w:tc>
        <w:tc>
          <w:tcPr>
            <w:tcW w:w="4940" w:type="dxa"/>
            <w:noWrap w:val="0"/>
            <w:vAlign w:val="center"/>
          </w:tcPr>
          <w:p w14:paraId="53F28FE2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360" w:lineRule="auto"/>
              <w:jc w:val="center"/>
              <w:textAlignment w:val="baseline"/>
              <w:outlineLvl w:val="0"/>
              <w:rPr>
                <w:rFonts w:hint="eastAsia" w:ascii="Arial" w:hAnsi="Arial" w:eastAsia="宋体" w:cs="Arial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bookmarkStart w:id="69" w:name="_Toc6819"/>
            <w:r>
              <w:rPr>
                <w:rFonts w:hint="eastAsia" w:ascii="Arial" w:hAnsi="Arial" w:eastAsia="宋体" w:cs="Arial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  <w:t>目视检查，包装外箱没有明显的结构性破损，如可见内包装的漏洞或者撕裂等，允许轻微的凹陷或者磕碰痕迹。</w:t>
            </w:r>
            <w:bookmarkEnd w:id="69"/>
          </w:p>
          <w:p w14:paraId="2E37BF63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360" w:lineRule="auto"/>
              <w:jc w:val="center"/>
              <w:textAlignment w:val="baseline"/>
              <w:outlineLvl w:val="0"/>
              <w:rPr>
                <w:rFonts w:hint="default" w:ascii="Arial" w:hAnsi="Arial" w:eastAsia="宋体" w:cs="Arial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bookmarkStart w:id="70" w:name="_Toc30797"/>
            <w:r>
              <w:rPr>
                <w:rFonts w:hint="eastAsia" w:ascii="Arial" w:hAnsi="Arial" w:eastAsia="宋体" w:cs="Arial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  <w:t>目视检查、外包装箱标签应仍清晰可读，无脱落或者模糊。</w:t>
            </w:r>
            <w:bookmarkEnd w:id="70"/>
          </w:p>
          <w:p w14:paraId="2792A9B6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360" w:lineRule="auto"/>
              <w:jc w:val="center"/>
              <w:textAlignment w:val="baseline"/>
              <w:outlineLvl w:val="0"/>
              <w:rPr>
                <w:rFonts w:hint="default" w:ascii="Arial" w:hAnsi="Arial" w:eastAsia="宋体" w:cs="Arial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bookmarkStart w:id="71" w:name="_Toc12270"/>
            <w:r>
              <w:rPr>
                <w:rFonts w:hint="eastAsia" w:ascii="Arial" w:hAnsi="Arial" w:eastAsia="宋体" w:cs="Arial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  <w:t>目视检查，打开外包装箱，内包装无明显移位或结构性破损。</w:t>
            </w:r>
            <w:bookmarkEnd w:id="71"/>
          </w:p>
        </w:tc>
      </w:tr>
      <w:tr w14:paraId="6D6C7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723" w:type="dxa"/>
            <w:noWrap w:val="0"/>
            <w:vAlign w:val="center"/>
          </w:tcPr>
          <w:p w14:paraId="773890BB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360" w:lineRule="auto"/>
              <w:ind w:left="425" w:leftChars="0" w:hanging="425" w:firstLineChars="0"/>
              <w:jc w:val="center"/>
              <w:textAlignment w:val="baseline"/>
              <w:outlineLvl w:val="0"/>
              <w:rPr>
                <w:rFonts w:hint="default" w:ascii="Arial" w:hAnsi="Arial" w:eastAsia="宋体" w:cs="Arial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bookmarkStart w:id="72" w:name="_Toc30627"/>
            <w:bookmarkEnd w:id="72"/>
          </w:p>
        </w:tc>
        <w:tc>
          <w:tcPr>
            <w:tcW w:w="1185" w:type="dxa"/>
            <w:noWrap w:val="0"/>
            <w:vAlign w:val="center"/>
          </w:tcPr>
          <w:p w14:paraId="745F64C4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360" w:lineRule="auto"/>
              <w:jc w:val="center"/>
              <w:textAlignment w:val="baseline"/>
              <w:outlineLvl w:val="0"/>
              <w:rPr>
                <w:rFonts w:hint="default" w:ascii="Arial" w:hAnsi="Arial" w:eastAsia="宋体" w:cs="Arial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bookmarkStart w:id="73" w:name="_Toc29548"/>
            <w:r>
              <w:rPr>
                <w:rFonts w:hint="eastAsia" w:ascii="Arial" w:hAnsi="Arial" w:eastAsia="宋体" w:cs="Arial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  <w:t>产品外观</w:t>
            </w:r>
            <w:bookmarkEnd w:id="73"/>
          </w:p>
        </w:tc>
        <w:tc>
          <w:tcPr>
            <w:tcW w:w="3049" w:type="dxa"/>
            <w:shd w:val="clear" w:color="auto" w:fill="auto"/>
            <w:noWrap w:val="0"/>
            <w:vAlign w:val="center"/>
          </w:tcPr>
          <w:p w14:paraId="3DE23FF4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360" w:lineRule="auto"/>
              <w:ind w:left="0" w:leftChars="0" w:firstLine="0" w:firstLineChars="0"/>
              <w:jc w:val="center"/>
              <w:textAlignment w:val="baseline"/>
              <w:outlineLvl w:val="0"/>
              <w:rPr>
                <w:rFonts w:hint="default" w:ascii="Arial" w:hAnsi="Arial" w:eastAsia="宋体" w:cs="Arial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bookmarkStart w:id="74" w:name="_Toc27462"/>
            <w:r>
              <w:rPr>
                <w:rFonts w:hint="eastAsia" w:ascii="Arial" w:hAnsi="Arial" w:eastAsia="宋体" w:cs="Arial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  <w:t>产品外观目视检查</w:t>
            </w:r>
            <w:bookmarkEnd w:id="74"/>
          </w:p>
          <w:p w14:paraId="7D6254F5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360" w:lineRule="auto"/>
              <w:ind w:left="0" w:leftChars="0" w:firstLine="0" w:firstLineChars="0"/>
              <w:jc w:val="center"/>
              <w:textAlignment w:val="baseline"/>
              <w:outlineLvl w:val="0"/>
              <w:rPr>
                <w:rFonts w:hint="eastAsia" w:ascii="Arial" w:hAnsi="Arial" w:eastAsia="宋体" w:cs="Arial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bookmarkStart w:id="75" w:name="_Toc22084"/>
            <w:r>
              <w:rPr>
                <w:rFonts w:hint="eastAsia" w:ascii="Arial" w:hAnsi="Arial" w:eastAsia="宋体" w:cs="Arial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  <w:t>（内容物：前、后组件）</w:t>
            </w:r>
            <w:bookmarkEnd w:id="75"/>
          </w:p>
          <w:p w14:paraId="58470E17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360" w:lineRule="auto"/>
              <w:ind w:left="0" w:leftChars="0" w:firstLine="0" w:firstLineChars="0"/>
              <w:jc w:val="center"/>
              <w:textAlignment w:val="baseline"/>
              <w:outlineLvl w:val="0"/>
              <w:rPr>
                <w:rFonts w:hint="default" w:ascii="Arial" w:hAnsi="Arial" w:eastAsia="宋体" w:cs="Arial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bookmarkStart w:id="76" w:name="_Toc8477"/>
            <w:r>
              <w:rPr>
                <w:rFonts w:hint="eastAsia" w:ascii="Arial" w:hAnsi="Arial" w:eastAsia="宋体" w:cs="Arial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  <w:t>（第8节完成后）</w:t>
            </w:r>
            <w:bookmarkEnd w:id="76"/>
          </w:p>
        </w:tc>
        <w:tc>
          <w:tcPr>
            <w:tcW w:w="4940" w:type="dxa"/>
            <w:noWrap w:val="0"/>
            <w:vAlign w:val="center"/>
          </w:tcPr>
          <w:p w14:paraId="4DCE736A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360" w:lineRule="auto"/>
              <w:ind w:left="0" w:leftChars="0" w:firstLine="0" w:firstLineChars="0"/>
              <w:jc w:val="center"/>
              <w:textAlignment w:val="baseline"/>
              <w:outlineLvl w:val="0"/>
              <w:rPr>
                <w:rFonts w:hint="default" w:ascii="Arial" w:hAnsi="Arial" w:eastAsia="宋体" w:cs="Arial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bookmarkStart w:id="77" w:name="_Toc21197"/>
            <w:r>
              <w:rPr>
                <w:rFonts w:hint="eastAsia" w:ascii="Arial" w:hAnsi="Arial" w:eastAsia="宋体" w:cs="Arial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  <w:t>1、目视检查，产品（内容物：前、后组件）没有零件崩出或者脱落，仍保证其组装完成性。</w:t>
            </w:r>
            <w:bookmarkEnd w:id="77"/>
          </w:p>
          <w:p w14:paraId="5924996A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360" w:lineRule="auto"/>
              <w:jc w:val="both"/>
              <w:textAlignment w:val="baseline"/>
              <w:outlineLvl w:val="0"/>
              <w:rPr>
                <w:rFonts w:hint="default" w:ascii="Arial" w:hAnsi="Arial" w:eastAsia="宋体" w:cs="Arial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bookmarkStart w:id="78" w:name="_Toc9723"/>
            <w:r>
              <w:rPr>
                <w:rFonts w:hint="eastAsia" w:ascii="Arial" w:hAnsi="Arial" w:eastAsia="宋体" w:cs="Arial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  <w:t>2、目视检查，产品上不可有划伤、裂痕、色泽不一致等缺陷</w:t>
            </w:r>
            <w:bookmarkEnd w:id="78"/>
            <w:r>
              <w:rPr>
                <w:rFonts w:hint="eastAsia" w:ascii="Arial" w:hAnsi="Arial" w:eastAsia="宋体" w:cs="Arial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  <w:t>。</w:t>
            </w:r>
          </w:p>
        </w:tc>
      </w:tr>
      <w:bookmarkEnd w:id="62"/>
      <w:tr w14:paraId="4FC5E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723" w:type="dxa"/>
            <w:noWrap w:val="0"/>
            <w:vAlign w:val="center"/>
          </w:tcPr>
          <w:p w14:paraId="1AE623AD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360" w:lineRule="auto"/>
              <w:ind w:left="425" w:leftChars="0" w:hanging="425" w:firstLineChars="0"/>
              <w:jc w:val="center"/>
              <w:textAlignment w:val="baseline"/>
              <w:outlineLvl w:val="0"/>
              <w:rPr>
                <w:rFonts w:hint="default" w:ascii="Arial" w:hAnsi="Arial" w:eastAsia="宋体" w:cs="Arial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bookmarkStart w:id="79" w:name="_Toc22242"/>
            <w:bookmarkEnd w:id="79"/>
          </w:p>
        </w:tc>
        <w:tc>
          <w:tcPr>
            <w:tcW w:w="1185" w:type="dxa"/>
            <w:vMerge w:val="restart"/>
            <w:noWrap w:val="0"/>
            <w:vAlign w:val="center"/>
          </w:tcPr>
          <w:p w14:paraId="13145E91">
            <w:pPr>
              <w:pStyle w:val="4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66" w:lineRule="auto"/>
              <w:ind w:left="112" w:leftChars="0" w:right="155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i w:val="0"/>
                <w:iCs w:val="0"/>
                <w:color w:val="auto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  <w:t>产品性能</w:t>
            </w:r>
          </w:p>
        </w:tc>
        <w:tc>
          <w:tcPr>
            <w:tcW w:w="3049" w:type="dxa"/>
            <w:shd w:val="clear" w:color="auto" w:fill="auto"/>
            <w:noWrap w:val="0"/>
            <w:vAlign w:val="center"/>
          </w:tcPr>
          <w:p w14:paraId="3EF60AE9">
            <w:pPr>
              <w:pStyle w:val="4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66" w:lineRule="auto"/>
              <w:ind w:left="112" w:leftChars="0" w:right="155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-1"/>
                <w:sz w:val="22"/>
                <w:szCs w:val="22"/>
                <w:lang w:val="en-US" w:eastAsia="zh-CN"/>
              </w:rPr>
              <w:t>剂量准确度</w:t>
            </w:r>
          </w:p>
        </w:tc>
        <w:tc>
          <w:tcPr>
            <w:tcW w:w="4940" w:type="dxa"/>
            <w:noWrap w:val="0"/>
            <w:vAlign w:val="center"/>
          </w:tcPr>
          <w:p w14:paraId="21849AE9">
            <w:pPr>
              <w:pStyle w:val="46"/>
              <w:spacing w:before="71" w:line="290" w:lineRule="auto"/>
              <w:ind w:left="95" w:leftChars="0" w:right="177" w:rightChars="0" w:firstLine="99" w:firstLineChars="0"/>
              <w:jc w:val="center"/>
              <w:rPr>
                <w:rFonts w:hint="default" w:ascii="Times New Roman" w:hAnsi="Times New Roman" w:eastAsia="宋体" w:cs="Times New Roman"/>
                <w:spacing w:val="0"/>
                <w:w w:val="100"/>
                <w:positio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pacing w:val="1"/>
                <w:sz w:val="22"/>
                <w:szCs w:val="22"/>
              </w:rPr>
              <w:t>0.2</w:t>
            </w:r>
            <w:r>
              <w:rPr>
                <w:rFonts w:hint="eastAsia" w:eastAsia="宋体" w:cs="Times New Roman"/>
                <w:spacing w:val="1"/>
                <w:sz w:val="22"/>
                <w:szCs w:val="22"/>
                <w:lang w:val="en-US" w:eastAsia="zh-CN"/>
              </w:rPr>
              <w:t>7</w:t>
            </w:r>
            <w:r>
              <w:rPr>
                <w:rFonts w:hint="default" w:ascii="Times New Roman" w:hAnsi="Times New Roman" w:eastAsia="宋体" w:cs="Times New Roman"/>
                <w:spacing w:val="-2"/>
                <w:sz w:val="22"/>
                <w:szCs w:val="22"/>
              </w:rPr>
              <w:t>mL</w:t>
            </w:r>
            <w:r>
              <w:rPr>
                <w:rFonts w:hint="default" w:ascii="Times New Roman" w:hAnsi="Times New Roman" w:eastAsia="宋体" w:cs="Times New Roman"/>
                <w:spacing w:val="1"/>
                <w:sz w:val="22"/>
                <w:szCs w:val="22"/>
              </w:rPr>
              <w:t>&lt;注射体积&lt;</w:t>
            </w:r>
            <w:r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pacing w:val="-2"/>
                <w:sz w:val="22"/>
                <w:szCs w:val="22"/>
              </w:rPr>
              <w:t>0.3</w:t>
            </w:r>
            <w:r>
              <w:rPr>
                <w:rFonts w:hint="eastAsia" w:eastAsia="宋体" w:cs="Times New Roman"/>
                <w:spacing w:val="-2"/>
                <w:sz w:val="22"/>
                <w:szCs w:val="22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spacing w:val="-2"/>
                <w:sz w:val="22"/>
                <w:szCs w:val="22"/>
              </w:rPr>
              <w:t>mL</w:t>
            </w:r>
          </w:p>
        </w:tc>
      </w:tr>
      <w:tr w14:paraId="470AE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723" w:type="dxa"/>
            <w:noWrap w:val="0"/>
            <w:vAlign w:val="center"/>
          </w:tcPr>
          <w:p w14:paraId="3816FA1C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360" w:lineRule="auto"/>
              <w:ind w:left="425" w:leftChars="0" w:hanging="425" w:firstLineChars="0"/>
              <w:jc w:val="center"/>
              <w:textAlignment w:val="baseline"/>
              <w:outlineLvl w:val="0"/>
              <w:rPr>
                <w:rFonts w:hint="default" w:ascii="Arial" w:hAnsi="Arial" w:eastAsia="宋体" w:cs="Arial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bookmarkStart w:id="80" w:name="_Toc23367"/>
            <w:bookmarkEnd w:id="80"/>
          </w:p>
        </w:tc>
        <w:tc>
          <w:tcPr>
            <w:tcW w:w="1185" w:type="dxa"/>
            <w:vMerge w:val="continue"/>
            <w:noWrap w:val="0"/>
            <w:vAlign w:val="center"/>
          </w:tcPr>
          <w:p w14:paraId="23BD4A63">
            <w:pPr>
              <w:pStyle w:val="4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70" w:lineRule="auto"/>
              <w:ind w:left="112" w:right="263" w:firstLine="89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3049" w:type="dxa"/>
            <w:shd w:val="clear" w:color="auto" w:fill="auto"/>
            <w:noWrap w:val="0"/>
            <w:vAlign w:val="center"/>
          </w:tcPr>
          <w:p w14:paraId="16AA9186">
            <w:pPr>
              <w:pStyle w:val="4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70" w:lineRule="auto"/>
              <w:ind w:left="112" w:leftChars="0" w:right="263" w:rightChars="0" w:firstLine="89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pacing w:val="1"/>
                <w:sz w:val="22"/>
                <w:szCs w:val="22"/>
              </w:rPr>
              <w:t>(注射时)针头伸出长</w:t>
            </w:r>
            <w:r>
              <w:rPr>
                <w:rFonts w:hint="default" w:ascii="Times New Roman" w:hAnsi="Times New Roman" w:eastAsia="宋体" w:cs="Times New Roman"/>
                <w:spacing w:val="-4"/>
                <w:sz w:val="22"/>
                <w:szCs w:val="22"/>
              </w:rPr>
              <w:t>度</w:t>
            </w:r>
            <w:r>
              <w:rPr>
                <w:rFonts w:hint="default" w:ascii="Times New Roman" w:hAnsi="Times New Roman" w:eastAsia="宋体" w:cs="Times New Roman"/>
                <w:spacing w:val="-52"/>
                <w:sz w:val="22"/>
                <w:szCs w:val="22"/>
              </w:rPr>
              <w:t xml:space="preserve"> </w:t>
            </w:r>
          </w:p>
        </w:tc>
        <w:tc>
          <w:tcPr>
            <w:tcW w:w="4940" w:type="dxa"/>
            <w:noWrap w:val="0"/>
            <w:vAlign w:val="center"/>
          </w:tcPr>
          <w:p w14:paraId="02AB1D86">
            <w:pPr>
              <w:pStyle w:val="46"/>
              <w:spacing w:before="109" w:line="222" w:lineRule="auto"/>
              <w:ind w:left="195"/>
              <w:jc w:val="center"/>
              <w:rPr>
                <w:rFonts w:hint="default" w:ascii="Times New Roman" w:hAnsi="Times New Roman" w:eastAsia="宋体" w:cs="Times New Roman"/>
                <w:spacing w:val="0"/>
                <w:w w:val="100"/>
                <w:positio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pacing w:val="-1"/>
                <w:sz w:val="22"/>
                <w:szCs w:val="22"/>
              </w:rPr>
              <w:t>0.6in(±0.1in)1</w:t>
            </w:r>
            <w:r>
              <w:rPr>
                <w:rFonts w:hint="default" w:ascii="Times New Roman" w:hAnsi="Times New Roman" w:eastAsia="宋体" w:cs="Times New Roman"/>
                <w:spacing w:val="-3"/>
                <w:sz w:val="22"/>
                <w:szCs w:val="22"/>
              </w:rPr>
              <w:t>5.24mm(±</w:t>
            </w:r>
            <w:r>
              <w:rPr>
                <w:rFonts w:hint="default" w:ascii="Times New Roman" w:hAnsi="Times New Roman" w:eastAsia="宋体" w:cs="Times New Roman"/>
                <w:spacing w:val="-2"/>
                <w:sz w:val="22"/>
                <w:szCs w:val="22"/>
              </w:rPr>
              <w:t>2.54mm)</w:t>
            </w:r>
          </w:p>
        </w:tc>
      </w:tr>
      <w:tr w14:paraId="7B39A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723" w:type="dxa"/>
            <w:noWrap w:val="0"/>
            <w:vAlign w:val="center"/>
          </w:tcPr>
          <w:p w14:paraId="0D2DCD03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360" w:lineRule="auto"/>
              <w:ind w:left="425" w:leftChars="0" w:hanging="425" w:firstLineChars="0"/>
              <w:jc w:val="center"/>
              <w:textAlignment w:val="baseline"/>
              <w:outlineLvl w:val="0"/>
              <w:rPr>
                <w:rFonts w:hint="default" w:ascii="Arial" w:hAnsi="Arial" w:eastAsia="宋体" w:cs="Arial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bookmarkStart w:id="81" w:name="_Toc1409"/>
            <w:bookmarkEnd w:id="81"/>
          </w:p>
        </w:tc>
        <w:tc>
          <w:tcPr>
            <w:tcW w:w="1185" w:type="dxa"/>
            <w:vMerge w:val="continue"/>
            <w:noWrap w:val="0"/>
            <w:vAlign w:val="center"/>
          </w:tcPr>
          <w:p w14:paraId="16E96900">
            <w:pPr>
              <w:pStyle w:val="4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19" w:lineRule="auto"/>
              <w:ind w:left="233"/>
              <w:jc w:val="center"/>
              <w:textAlignment w:val="auto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3049" w:type="dxa"/>
            <w:shd w:val="clear" w:color="auto" w:fill="auto"/>
            <w:noWrap w:val="0"/>
            <w:vAlign w:val="center"/>
          </w:tcPr>
          <w:p w14:paraId="3B3A6865">
            <w:pPr>
              <w:pStyle w:val="4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19" w:lineRule="auto"/>
              <w:ind w:left="233" w:leftChars="0"/>
              <w:jc w:val="center"/>
              <w:textAlignment w:val="auto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pacing w:val="-1"/>
                <w:sz w:val="22"/>
                <w:szCs w:val="22"/>
              </w:rPr>
              <w:t>笔帽拉拔力</w:t>
            </w:r>
          </w:p>
        </w:tc>
        <w:tc>
          <w:tcPr>
            <w:tcW w:w="4940" w:type="dxa"/>
            <w:noWrap w:val="0"/>
            <w:vAlign w:val="center"/>
          </w:tcPr>
          <w:p w14:paraId="25233597">
            <w:pPr>
              <w:pStyle w:val="46"/>
              <w:spacing w:before="71"/>
              <w:ind w:left="105" w:leftChars="0"/>
              <w:jc w:val="center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pacing w:val="-3"/>
                <w:sz w:val="22"/>
                <w:szCs w:val="22"/>
              </w:rPr>
              <w:t>5-35N</w:t>
            </w:r>
          </w:p>
        </w:tc>
      </w:tr>
      <w:tr w14:paraId="47881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723" w:type="dxa"/>
            <w:noWrap w:val="0"/>
            <w:vAlign w:val="center"/>
          </w:tcPr>
          <w:p w14:paraId="186AB19C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360" w:lineRule="auto"/>
              <w:ind w:left="425" w:leftChars="0" w:hanging="425" w:firstLineChars="0"/>
              <w:jc w:val="center"/>
              <w:textAlignment w:val="baseline"/>
              <w:outlineLvl w:val="0"/>
              <w:rPr>
                <w:rFonts w:hint="default" w:ascii="Arial" w:hAnsi="Arial" w:eastAsia="宋体" w:cs="Arial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bookmarkStart w:id="82" w:name="_Toc10884"/>
            <w:bookmarkEnd w:id="82"/>
          </w:p>
        </w:tc>
        <w:tc>
          <w:tcPr>
            <w:tcW w:w="1185" w:type="dxa"/>
            <w:vMerge w:val="continue"/>
            <w:noWrap w:val="0"/>
            <w:vAlign w:val="center"/>
          </w:tcPr>
          <w:p w14:paraId="3FF87F25">
            <w:pPr>
              <w:pStyle w:val="4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3" w:lineRule="auto"/>
              <w:ind w:left="112" w:leftChars="0" w:right="21" w:rightChars="0" w:hanging="10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3049" w:type="dxa"/>
            <w:shd w:val="clear" w:color="auto" w:fill="auto"/>
            <w:noWrap w:val="0"/>
            <w:vAlign w:val="center"/>
          </w:tcPr>
          <w:p w14:paraId="617E9B6B">
            <w:pPr>
              <w:pStyle w:val="4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3" w:lineRule="auto"/>
              <w:ind w:left="112" w:leftChars="0" w:right="21" w:rightChars="0" w:hanging="10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pacing w:val="-1"/>
                <w:sz w:val="22"/>
                <w:szCs w:val="22"/>
              </w:rPr>
              <w:t>激发针盖，注射按压力</w:t>
            </w:r>
          </w:p>
        </w:tc>
        <w:tc>
          <w:tcPr>
            <w:tcW w:w="4940" w:type="dxa"/>
            <w:noWrap w:val="0"/>
            <w:vAlign w:val="center"/>
          </w:tcPr>
          <w:p w14:paraId="4219F0AA">
            <w:pPr>
              <w:pStyle w:val="46"/>
              <w:spacing w:before="251"/>
              <w:ind w:left="105" w:leftChars="0"/>
              <w:jc w:val="center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pacing w:val="-3"/>
                <w:sz w:val="22"/>
                <w:szCs w:val="22"/>
              </w:rPr>
              <w:t>5-25N</w:t>
            </w:r>
          </w:p>
        </w:tc>
      </w:tr>
      <w:tr w14:paraId="75FE6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723" w:type="dxa"/>
            <w:noWrap w:val="0"/>
            <w:vAlign w:val="center"/>
          </w:tcPr>
          <w:p w14:paraId="46ECC2D2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360" w:lineRule="auto"/>
              <w:ind w:left="425" w:leftChars="0" w:hanging="425" w:firstLineChars="0"/>
              <w:jc w:val="center"/>
              <w:textAlignment w:val="baseline"/>
              <w:outlineLvl w:val="0"/>
              <w:rPr>
                <w:rFonts w:hint="default" w:ascii="Arial" w:hAnsi="Arial" w:eastAsia="宋体" w:cs="Arial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bookmarkStart w:id="83" w:name="_Toc12948"/>
            <w:bookmarkEnd w:id="83"/>
          </w:p>
        </w:tc>
        <w:tc>
          <w:tcPr>
            <w:tcW w:w="1185" w:type="dxa"/>
            <w:vMerge w:val="continue"/>
            <w:noWrap w:val="0"/>
            <w:vAlign w:val="center"/>
          </w:tcPr>
          <w:p w14:paraId="7D8BDE28">
            <w:pPr>
              <w:pStyle w:val="4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55" w:lineRule="auto"/>
              <w:ind w:left="102" w:leftChars="0" w:right="162" w:rightChars="0" w:firstLine="7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3049" w:type="dxa"/>
            <w:shd w:val="clear" w:color="auto" w:fill="auto"/>
            <w:noWrap w:val="0"/>
            <w:vAlign w:val="center"/>
          </w:tcPr>
          <w:p w14:paraId="40A7D104">
            <w:pPr>
              <w:pStyle w:val="4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55" w:lineRule="auto"/>
              <w:ind w:left="102" w:leftChars="0" w:right="162" w:rightChars="0" w:firstLine="7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  <w:t>0.3</w:t>
            </w:r>
            <w:r>
              <w:rPr>
                <w:rFonts w:hint="default" w:ascii="Times New Roman" w:hAnsi="Times New Roman" w:eastAsia="宋体" w:cs="Times New Roman"/>
                <w:sz w:val="22"/>
                <w:szCs w:val="22"/>
              </w:rPr>
              <w:t>mL</w:t>
            </w:r>
            <w:r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  <w:t>剂量的注射时间</w:t>
            </w:r>
          </w:p>
        </w:tc>
        <w:tc>
          <w:tcPr>
            <w:tcW w:w="4940" w:type="dxa"/>
            <w:noWrap w:val="0"/>
            <w:vAlign w:val="center"/>
          </w:tcPr>
          <w:p w14:paraId="5D3DDF11">
            <w:pPr>
              <w:pStyle w:val="46"/>
              <w:spacing w:before="71" w:line="220" w:lineRule="auto"/>
              <w:ind w:left="105" w:leftChars="0"/>
              <w:jc w:val="center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pacing w:val="4"/>
                <w:sz w:val="22"/>
                <w:szCs w:val="22"/>
              </w:rPr>
              <w:t>≤2秒</w:t>
            </w:r>
          </w:p>
        </w:tc>
      </w:tr>
      <w:tr w14:paraId="0C879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7" w:hRule="atLeast"/>
          <w:jc w:val="center"/>
        </w:trPr>
        <w:tc>
          <w:tcPr>
            <w:tcW w:w="723" w:type="dxa"/>
            <w:noWrap w:val="0"/>
            <w:vAlign w:val="center"/>
          </w:tcPr>
          <w:p w14:paraId="676D275D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360" w:lineRule="auto"/>
              <w:ind w:left="425" w:leftChars="0" w:hanging="425" w:firstLineChars="0"/>
              <w:jc w:val="center"/>
              <w:textAlignment w:val="baseline"/>
              <w:outlineLvl w:val="0"/>
              <w:rPr>
                <w:rFonts w:hint="default" w:ascii="Arial" w:hAnsi="Arial" w:eastAsia="宋体" w:cs="Arial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bookmarkStart w:id="84" w:name="_Toc20107"/>
            <w:bookmarkEnd w:id="84"/>
          </w:p>
        </w:tc>
        <w:tc>
          <w:tcPr>
            <w:tcW w:w="1185" w:type="dxa"/>
            <w:vMerge w:val="continue"/>
            <w:noWrap w:val="0"/>
            <w:vAlign w:val="center"/>
          </w:tcPr>
          <w:p w14:paraId="5F2617E9">
            <w:pPr>
              <w:pStyle w:val="4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3" w:lineRule="auto"/>
              <w:ind w:left="12" w:leftChars="0"/>
              <w:jc w:val="center"/>
              <w:textAlignment w:val="auto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3049" w:type="dxa"/>
            <w:shd w:val="clear" w:color="auto" w:fill="auto"/>
            <w:noWrap w:val="0"/>
            <w:vAlign w:val="center"/>
          </w:tcPr>
          <w:p w14:paraId="7EE2CEBB">
            <w:pPr>
              <w:pStyle w:val="4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3" w:lineRule="auto"/>
              <w:ind w:left="12" w:leftChars="0"/>
              <w:jc w:val="center"/>
              <w:textAlignment w:val="auto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pacing w:val="1"/>
                <w:sz w:val="22"/>
                <w:szCs w:val="22"/>
              </w:rPr>
              <w:t>在使用注射笔之前，药品</w:t>
            </w:r>
            <w:r>
              <w:rPr>
                <w:rFonts w:hint="default" w:ascii="Times New Roman" w:hAnsi="Times New Roman" w:eastAsia="宋体" w:cs="Times New Roman"/>
                <w:spacing w:val="-2"/>
                <w:sz w:val="22"/>
                <w:szCs w:val="22"/>
              </w:rPr>
              <w:t>应是可见的，以便进行检</w:t>
            </w:r>
            <w:r>
              <w:rPr>
                <w:rFonts w:hint="default" w:ascii="Times New Roman" w:hAnsi="Times New Roman" w:eastAsia="宋体" w:cs="Times New Roman"/>
                <w:spacing w:val="4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pacing w:val="39"/>
                <w:sz w:val="22"/>
                <w:szCs w:val="22"/>
              </w:rPr>
              <w:t>查。</w:t>
            </w:r>
          </w:p>
        </w:tc>
        <w:tc>
          <w:tcPr>
            <w:tcW w:w="4940" w:type="dxa"/>
            <w:noWrap w:val="0"/>
            <w:vAlign w:val="center"/>
          </w:tcPr>
          <w:p w14:paraId="704EE5EE">
            <w:pPr>
              <w:pStyle w:val="46"/>
              <w:spacing w:before="72" w:line="219" w:lineRule="auto"/>
              <w:ind w:left="105" w:leftChars="0"/>
              <w:jc w:val="center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pacing w:val="1"/>
                <w:sz w:val="22"/>
                <w:szCs w:val="22"/>
              </w:rPr>
              <w:t>视窗清楚可辨识</w:t>
            </w:r>
          </w:p>
        </w:tc>
      </w:tr>
      <w:tr w14:paraId="6898D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  <w:jc w:val="center"/>
        </w:trPr>
        <w:tc>
          <w:tcPr>
            <w:tcW w:w="723" w:type="dxa"/>
            <w:noWrap w:val="0"/>
            <w:vAlign w:val="center"/>
          </w:tcPr>
          <w:p w14:paraId="701F4958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360" w:lineRule="auto"/>
              <w:ind w:left="425" w:leftChars="0" w:hanging="425" w:firstLineChars="0"/>
              <w:jc w:val="center"/>
              <w:textAlignment w:val="baseline"/>
              <w:outlineLvl w:val="0"/>
              <w:rPr>
                <w:rFonts w:hint="default" w:ascii="Arial" w:hAnsi="Arial" w:eastAsia="宋体" w:cs="Arial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bookmarkStart w:id="85" w:name="_Toc20955"/>
            <w:bookmarkEnd w:id="85"/>
          </w:p>
        </w:tc>
        <w:tc>
          <w:tcPr>
            <w:tcW w:w="1185" w:type="dxa"/>
            <w:vMerge w:val="continue"/>
            <w:noWrap w:val="0"/>
            <w:vAlign w:val="center"/>
          </w:tcPr>
          <w:p w14:paraId="6E7D8D04">
            <w:pPr>
              <w:pStyle w:val="4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2" w:lineRule="auto"/>
              <w:ind w:left="92" w:leftChars="0" w:right="112" w:rightChars="0" w:firstLine="3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3049" w:type="dxa"/>
            <w:shd w:val="clear" w:color="auto" w:fill="auto"/>
            <w:noWrap w:val="0"/>
            <w:vAlign w:val="center"/>
          </w:tcPr>
          <w:p w14:paraId="19C81C2E">
            <w:pPr>
              <w:pStyle w:val="4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2" w:lineRule="auto"/>
              <w:ind w:left="92" w:leftChars="0" w:right="112" w:rightChars="0" w:firstLine="3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pacing w:val="-1"/>
                <w:sz w:val="22"/>
                <w:szCs w:val="22"/>
              </w:rPr>
              <w:t>提供注射完成后针头保</w:t>
            </w:r>
            <w:r>
              <w:rPr>
                <w:rFonts w:hint="default" w:ascii="Times New Roman" w:hAnsi="Times New Roman" w:eastAsia="宋体" w:cs="Times New Roman"/>
                <w:spacing w:val="3"/>
                <w:sz w:val="22"/>
                <w:szCs w:val="22"/>
              </w:rPr>
              <w:t>护的止退锁定力</w:t>
            </w:r>
          </w:p>
        </w:tc>
        <w:tc>
          <w:tcPr>
            <w:tcW w:w="4940" w:type="dxa"/>
            <w:noWrap w:val="0"/>
            <w:vAlign w:val="center"/>
          </w:tcPr>
          <w:p w14:paraId="667BD45D">
            <w:pPr>
              <w:pStyle w:val="46"/>
              <w:spacing w:before="71"/>
              <w:ind w:left="105" w:leftChars="0"/>
              <w:jc w:val="center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pacing w:val="-3"/>
                <w:sz w:val="22"/>
                <w:szCs w:val="22"/>
              </w:rPr>
              <w:t>&gt;50N</w:t>
            </w:r>
          </w:p>
        </w:tc>
      </w:tr>
      <w:tr w14:paraId="03230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1" w:hRule="atLeast"/>
          <w:jc w:val="center"/>
        </w:trPr>
        <w:tc>
          <w:tcPr>
            <w:tcW w:w="723" w:type="dxa"/>
            <w:noWrap w:val="0"/>
            <w:vAlign w:val="center"/>
          </w:tcPr>
          <w:p w14:paraId="5579FA23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360" w:lineRule="auto"/>
              <w:ind w:left="425" w:leftChars="0" w:hanging="425" w:firstLineChars="0"/>
              <w:jc w:val="center"/>
              <w:textAlignment w:val="baseline"/>
              <w:outlineLvl w:val="0"/>
              <w:rPr>
                <w:rFonts w:hint="default" w:ascii="Arial" w:hAnsi="Arial" w:eastAsia="宋体" w:cs="Arial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bookmarkStart w:id="86" w:name="_Toc6733"/>
            <w:bookmarkEnd w:id="86"/>
          </w:p>
        </w:tc>
        <w:tc>
          <w:tcPr>
            <w:tcW w:w="1185" w:type="dxa"/>
            <w:vMerge w:val="continue"/>
            <w:noWrap w:val="0"/>
            <w:vAlign w:val="center"/>
          </w:tcPr>
          <w:p w14:paraId="093F2F4F">
            <w:pPr>
              <w:pStyle w:val="4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51" w:lineRule="auto"/>
              <w:ind w:left="12" w:leftChars="0" w:firstLine="105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3049" w:type="dxa"/>
            <w:shd w:val="clear" w:color="auto" w:fill="auto"/>
            <w:noWrap w:val="0"/>
            <w:vAlign w:val="center"/>
          </w:tcPr>
          <w:p w14:paraId="48C9B48A">
            <w:pPr>
              <w:pStyle w:val="4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51" w:lineRule="auto"/>
              <w:ind w:left="12" w:leftChars="0" w:firstLine="105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pacing w:val="-7"/>
                <w:sz w:val="22"/>
                <w:szCs w:val="22"/>
              </w:rPr>
              <w:t>使用者应能够清楚地区</w:t>
            </w:r>
            <w:r>
              <w:rPr>
                <w:rFonts w:hint="default" w:ascii="Times New Roman" w:hAnsi="Times New Roman" w:eastAsia="宋体" w:cs="Times New Roman"/>
                <w:spacing w:val="1"/>
                <w:sz w:val="22"/>
                <w:szCs w:val="22"/>
              </w:rPr>
              <w:t>分自动注射笔在未使用</w:t>
            </w:r>
            <w:r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pacing w:val="-7"/>
                <w:sz w:val="22"/>
                <w:szCs w:val="22"/>
              </w:rPr>
              <w:t>使用中、已使用或停用的</w:t>
            </w:r>
            <w:r>
              <w:rPr>
                <w:rFonts w:hint="default" w:ascii="Times New Roman" w:hAnsi="Times New Roman" w:eastAsia="宋体" w:cs="Times New Roman"/>
                <w:spacing w:val="21"/>
                <w:sz w:val="22"/>
                <w:szCs w:val="22"/>
              </w:rPr>
              <w:t>状态</w:t>
            </w:r>
          </w:p>
        </w:tc>
        <w:tc>
          <w:tcPr>
            <w:tcW w:w="4940" w:type="dxa"/>
            <w:noWrap w:val="0"/>
            <w:vAlign w:val="center"/>
          </w:tcPr>
          <w:p w14:paraId="79EE65DC">
            <w:pPr>
              <w:pStyle w:val="46"/>
              <w:spacing w:before="72" w:line="262" w:lineRule="auto"/>
              <w:ind w:left="104" w:leftChars="0" w:hanging="9" w:firstLineChars="0"/>
              <w:jc w:val="center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pacing w:val="-5"/>
                <w:sz w:val="22"/>
                <w:szCs w:val="22"/>
              </w:rPr>
              <w:t>注射后，窗口处可见</w:t>
            </w:r>
            <w:r>
              <w:rPr>
                <w:rFonts w:hint="default" w:ascii="Times New Roman" w:hAnsi="Times New Roman" w:eastAsia="宋体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22"/>
                <w:szCs w:val="22"/>
              </w:rPr>
              <w:t>PFS</w:t>
            </w:r>
            <w:r>
              <w:rPr>
                <w:rFonts w:hint="default" w:ascii="Times New Roman" w:hAnsi="Times New Roman" w:eastAsia="宋体" w:cs="Times New Roman"/>
                <w:spacing w:val="35"/>
                <w:sz w:val="22"/>
                <w:szCs w:val="22"/>
              </w:rPr>
              <w:t>胶塞</w:t>
            </w:r>
          </w:p>
        </w:tc>
      </w:tr>
      <w:tr w14:paraId="41D7A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723" w:type="dxa"/>
            <w:noWrap w:val="0"/>
            <w:vAlign w:val="center"/>
          </w:tcPr>
          <w:p w14:paraId="688BEBB3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360" w:lineRule="auto"/>
              <w:ind w:left="425" w:leftChars="0" w:hanging="425" w:firstLineChars="0"/>
              <w:jc w:val="center"/>
              <w:textAlignment w:val="baseline"/>
              <w:outlineLvl w:val="0"/>
              <w:rPr>
                <w:rFonts w:hint="default" w:ascii="Arial" w:hAnsi="Arial" w:eastAsia="宋体" w:cs="Arial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bookmarkStart w:id="87" w:name="_Toc29673"/>
            <w:bookmarkEnd w:id="87"/>
          </w:p>
        </w:tc>
        <w:tc>
          <w:tcPr>
            <w:tcW w:w="1185" w:type="dxa"/>
            <w:vMerge w:val="continue"/>
            <w:noWrap w:val="0"/>
            <w:vAlign w:val="center"/>
          </w:tcPr>
          <w:p w14:paraId="751A4FD2">
            <w:pPr>
              <w:pStyle w:val="4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32" w:lineRule="auto"/>
              <w:ind w:left="112" w:leftChars="0" w:right="114" w:rightChars="0" w:firstLine="1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3049" w:type="dxa"/>
            <w:shd w:val="clear" w:color="auto" w:fill="auto"/>
            <w:noWrap w:val="0"/>
            <w:vAlign w:val="center"/>
          </w:tcPr>
          <w:p w14:paraId="0A1D3C38">
            <w:pPr>
              <w:pStyle w:val="4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32" w:lineRule="auto"/>
              <w:ind w:left="112" w:leftChars="0" w:right="114" w:rightChars="0" w:firstLine="1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pacing w:val="-2"/>
                <w:sz w:val="22"/>
                <w:szCs w:val="22"/>
              </w:rPr>
              <w:t>针头屏蔽</w:t>
            </w:r>
          </w:p>
        </w:tc>
        <w:tc>
          <w:tcPr>
            <w:tcW w:w="4940" w:type="dxa"/>
            <w:noWrap w:val="0"/>
            <w:vAlign w:val="center"/>
          </w:tcPr>
          <w:p w14:paraId="02286AD4">
            <w:pPr>
              <w:pStyle w:val="46"/>
              <w:spacing w:before="56" w:line="264" w:lineRule="auto"/>
              <w:ind w:left="12" w:firstLine="105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-8"/>
                <w:sz w:val="22"/>
                <w:szCs w:val="22"/>
              </w:rPr>
              <w:t>当注射笔与测试表面接</w:t>
            </w:r>
            <w:r>
              <w:rPr>
                <w:rFonts w:hint="default" w:ascii="Times New Roman" w:hAnsi="Times New Roman" w:eastAsia="宋体" w:cs="Times New Roman"/>
                <w:spacing w:val="1"/>
                <w:sz w:val="22"/>
                <w:szCs w:val="22"/>
              </w:rPr>
              <w:t>触时，针不被视觉看见；</w:t>
            </w:r>
          </w:p>
          <w:p w14:paraId="074C505B">
            <w:pPr>
              <w:pStyle w:val="46"/>
              <w:spacing w:before="72" w:line="219" w:lineRule="auto"/>
              <w:ind w:left="105" w:leftChars="0"/>
              <w:jc w:val="center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2"/>
                <w:szCs w:val="22"/>
              </w:rPr>
              <w:t>当注射笔不与测试表面</w:t>
            </w:r>
            <w:r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  <w:t>接触时，针不会突出</w:t>
            </w:r>
          </w:p>
        </w:tc>
      </w:tr>
      <w:tr w14:paraId="031C0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723" w:type="dxa"/>
            <w:noWrap w:val="0"/>
            <w:vAlign w:val="center"/>
          </w:tcPr>
          <w:p w14:paraId="683A28A2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360" w:lineRule="auto"/>
              <w:ind w:left="425" w:leftChars="0" w:hanging="425" w:firstLineChars="0"/>
              <w:jc w:val="center"/>
              <w:textAlignment w:val="baseline"/>
              <w:outlineLvl w:val="0"/>
              <w:rPr>
                <w:rFonts w:hint="default" w:ascii="Arial" w:hAnsi="Arial" w:eastAsia="宋体" w:cs="Arial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bookmarkStart w:id="88" w:name="_Toc26992"/>
            <w:bookmarkEnd w:id="88"/>
          </w:p>
        </w:tc>
        <w:tc>
          <w:tcPr>
            <w:tcW w:w="1185" w:type="dxa"/>
            <w:vMerge w:val="continue"/>
            <w:noWrap w:val="0"/>
            <w:vAlign w:val="center"/>
          </w:tcPr>
          <w:p w14:paraId="54CD2273">
            <w:pPr>
              <w:pStyle w:val="4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61" w:lineRule="auto"/>
              <w:ind w:left="61" w:leftChars="0" w:hanging="49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3049" w:type="dxa"/>
            <w:shd w:val="clear" w:color="auto" w:fill="auto"/>
            <w:noWrap w:val="0"/>
            <w:vAlign w:val="center"/>
          </w:tcPr>
          <w:p w14:paraId="77925CB4">
            <w:pPr>
              <w:pStyle w:val="4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61" w:lineRule="auto"/>
              <w:ind w:left="61" w:leftChars="0" w:hanging="49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pacing w:val="-1"/>
                <w:sz w:val="22"/>
                <w:szCs w:val="22"/>
              </w:rPr>
              <w:t>注射开始提示音</w:t>
            </w:r>
          </w:p>
        </w:tc>
        <w:tc>
          <w:tcPr>
            <w:tcW w:w="4940" w:type="dxa"/>
            <w:noWrap w:val="0"/>
            <w:vAlign w:val="center"/>
          </w:tcPr>
          <w:p w14:paraId="0A8CFB88">
            <w:pPr>
              <w:pStyle w:val="46"/>
              <w:spacing w:before="67" w:line="258" w:lineRule="auto"/>
              <w:ind w:left="105" w:right="70"/>
              <w:jc w:val="center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pacing w:val="-1"/>
                <w:sz w:val="22"/>
                <w:szCs w:val="22"/>
              </w:rPr>
              <w:t>距</w:t>
            </w:r>
            <w:r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  <w:t>离设备30</w:t>
            </w:r>
            <w:r>
              <w:rPr>
                <w:rFonts w:hint="default" w:ascii="Times New Roman" w:hAnsi="Times New Roman" w:eastAsia="宋体" w:cs="Times New Roman"/>
                <w:sz w:val="22"/>
                <w:szCs w:val="22"/>
              </w:rPr>
              <w:t>cm</w:t>
            </w:r>
            <w:r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  <w:t>处测</w:t>
            </w:r>
            <w:r>
              <w:rPr>
                <w:rFonts w:hint="default" w:ascii="Times New Roman" w:hAnsi="Times New Roman" w:eastAsia="宋体" w:cs="Times New Roman"/>
                <w:spacing w:val="-4"/>
                <w:sz w:val="22"/>
                <w:szCs w:val="22"/>
              </w:rPr>
              <w:t>量，响度需≥60dB</w:t>
            </w:r>
          </w:p>
        </w:tc>
      </w:tr>
      <w:tr w14:paraId="2D607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723" w:type="dxa"/>
            <w:noWrap w:val="0"/>
            <w:vAlign w:val="center"/>
          </w:tcPr>
          <w:p w14:paraId="43B5C146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360" w:lineRule="auto"/>
              <w:ind w:left="425" w:leftChars="0" w:hanging="425" w:firstLineChars="0"/>
              <w:jc w:val="center"/>
              <w:textAlignment w:val="baseline"/>
              <w:outlineLvl w:val="0"/>
              <w:rPr>
                <w:rFonts w:hint="default" w:ascii="Arial" w:hAnsi="Arial" w:eastAsia="宋体" w:cs="Arial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bookmarkStart w:id="89" w:name="_Toc29113"/>
            <w:bookmarkEnd w:id="89"/>
          </w:p>
        </w:tc>
        <w:tc>
          <w:tcPr>
            <w:tcW w:w="1185" w:type="dxa"/>
            <w:vMerge w:val="continue"/>
            <w:noWrap w:val="0"/>
            <w:vAlign w:val="center"/>
          </w:tcPr>
          <w:p w14:paraId="1EA61C11">
            <w:pPr>
              <w:pStyle w:val="4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19" w:lineRule="auto"/>
              <w:ind w:left="102" w:lef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3049" w:type="dxa"/>
            <w:shd w:val="clear" w:color="auto" w:fill="auto"/>
            <w:noWrap w:val="0"/>
            <w:vAlign w:val="center"/>
          </w:tcPr>
          <w:p w14:paraId="3058B6B9">
            <w:pPr>
              <w:pStyle w:val="4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19" w:lineRule="auto"/>
              <w:ind w:left="102" w:lef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  <w:t>锐器伤害保护</w:t>
            </w:r>
          </w:p>
        </w:tc>
        <w:tc>
          <w:tcPr>
            <w:tcW w:w="4940" w:type="dxa"/>
            <w:noWrap w:val="0"/>
            <w:vAlign w:val="center"/>
          </w:tcPr>
          <w:p w14:paraId="3A1E39D5">
            <w:pPr>
              <w:pStyle w:val="46"/>
              <w:spacing w:before="73" w:line="253" w:lineRule="auto"/>
              <w:ind w:left="105" w:right="287"/>
              <w:jc w:val="center"/>
              <w:rPr>
                <w:rFonts w:hint="default" w:ascii="Times New Roman" w:hAnsi="Times New Roman" w:eastAsia="宋体" w:cs="Times New Roman"/>
                <w:spacing w:val="0"/>
                <w:w w:val="100"/>
                <w:positio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spacing w:val="1"/>
                <w:sz w:val="21"/>
                <w:szCs w:val="21"/>
                <w:lang w:val="en-US" w:eastAsia="zh-CN"/>
              </w:rPr>
              <w:t>ISO23908-2024附录测试方法</w:t>
            </w:r>
          </w:p>
        </w:tc>
      </w:tr>
    </w:tbl>
    <w:p w14:paraId="6AC22896">
      <w:pPr>
        <w:rPr>
          <w:rFonts w:hint="default"/>
          <w:lang w:val="en-US" w:eastAsia="zh-CN"/>
        </w:rPr>
      </w:pPr>
    </w:p>
    <w:p w14:paraId="2171035A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00"/>
        <w:ind w:left="431" w:leftChars="0" w:hanging="431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bookmarkStart w:id="90" w:name="_Toc3699"/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报告</w:t>
      </w:r>
      <w:bookmarkEnd w:id="90"/>
    </w:p>
    <w:p w14:paraId="7C1C4CAC">
      <w:pPr>
        <w:pStyle w:val="4"/>
        <w:bidi w:val="0"/>
        <w:ind w:left="1140" w:leftChars="0" w:hanging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bookmarkStart w:id="91" w:name="_Toc1780"/>
      <w:bookmarkStart w:id="92" w:name="_Toc11860"/>
      <w:r>
        <w:rPr>
          <w:rFonts w:hint="eastAsia" w:ascii="Times New Roman" w:hAnsi="Times New Roman" w:eastAsia="宋体" w:cs="Times New Roman"/>
          <w:b w:val="0"/>
          <w:bCs w:val="0"/>
          <w:sz w:val="22"/>
          <w:szCs w:val="22"/>
          <w:lang w:val="en-US" w:eastAsia="zh-CN"/>
        </w:rPr>
        <w:t>报告中应包含使用注射笔和PFS的详细信息，包含型号、批号、数量等。</w:t>
      </w:r>
      <w:bookmarkEnd w:id="91"/>
      <w:bookmarkEnd w:id="92"/>
    </w:p>
    <w:p w14:paraId="3159E52D">
      <w:pPr>
        <w:pStyle w:val="4"/>
        <w:bidi w:val="0"/>
        <w:ind w:left="1140" w:leftChars="0" w:hanging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bookmarkStart w:id="93" w:name="_Toc12501"/>
      <w:bookmarkStart w:id="94" w:name="_Toc8977"/>
      <w:r>
        <w:rPr>
          <w:rFonts w:hint="eastAsia" w:ascii="Times New Roman" w:hAnsi="Times New Roman" w:eastAsia="宋体" w:cs="Times New Roman"/>
          <w:b w:val="0"/>
          <w:bCs w:val="0"/>
          <w:sz w:val="22"/>
          <w:szCs w:val="22"/>
          <w:lang w:val="en-US" w:eastAsia="zh-CN"/>
        </w:rPr>
        <w:t>报告中应注明模拟运输试验（包含功能测试）的具体过程和详细数据等。</w:t>
      </w:r>
      <w:bookmarkEnd w:id="93"/>
      <w:bookmarkEnd w:id="94"/>
    </w:p>
    <w:p w14:paraId="0765049B">
      <w:pPr>
        <w:pStyle w:val="4"/>
        <w:bidi w:val="0"/>
        <w:ind w:left="1140" w:leftChars="0" w:hanging="720" w:firstLineChars="0"/>
        <w:rPr>
          <w:rFonts w:hint="default" w:ascii="Times New Roman" w:hAnsi="Times New Roman" w:eastAsia="宋体" w:cs="Times New Roman"/>
          <w:b w:val="0"/>
          <w:bCs w:val="0"/>
          <w:sz w:val="22"/>
          <w:szCs w:val="22"/>
          <w:lang w:val="en-US" w:eastAsia="zh-CN"/>
        </w:rPr>
      </w:pPr>
      <w:bookmarkStart w:id="95" w:name="_Toc2353"/>
      <w:bookmarkStart w:id="96" w:name="_Toc10449"/>
      <w:r>
        <w:rPr>
          <w:rFonts w:hint="eastAsia" w:ascii="Times New Roman" w:hAnsi="Times New Roman" w:eastAsia="宋体" w:cs="Times New Roman"/>
          <w:b w:val="0"/>
          <w:bCs w:val="0"/>
          <w:sz w:val="22"/>
          <w:szCs w:val="22"/>
          <w:lang w:val="en-US" w:eastAsia="zh-CN"/>
        </w:rPr>
        <w:t>报告中应对模拟运输试验进行结果判定，若试验未通过，需再次试验直至通过，每次试验过程和结果均应在报告中详细记录和描述。</w:t>
      </w:r>
      <w:bookmarkEnd w:id="95"/>
      <w:bookmarkEnd w:id="96"/>
    </w:p>
    <w:p w14:paraId="7372C839">
      <w:pPr>
        <w:spacing w:line="360" w:lineRule="auto"/>
        <w:ind w:left="496" w:leftChars="236"/>
        <w:rPr>
          <w:rFonts w:hint="eastAsia" w:eastAsia="宋体" w:cs="Times New Roman"/>
          <w:sz w:val="22"/>
          <w:szCs w:val="22"/>
          <w:lang w:val="en-US" w:eastAsia="zh-CN"/>
        </w:rPr>
      </w:pPr>
    </w:p>
    <w:p w14:paraId="6DD4F1F0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00"/>
        <w:ind w:left="431" w:leftChars="0" w:hanging="431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bookmarkStart w:id="97" w:name="_Toc2174"/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附录</w:t>
      </w:r>
      <w:bookmarkEnd w:id="97"/>
    </w:p>
    <w:p w14:paraId="342EDAAF">
      <w:pPr>
        <w:spacing w:line="360" w:lineRule="auto"/>
        <w:ind w:left="496" w:leftChars="236"/>
        <w:rPr>
          <w:rFonts w:hint="default" w:eastAsia="宋体" w:cs="Times New Roman"/>
          <w:sz w:val="22"/>
          <w:szCs w:val="22"/>
          <w:lang w:val="en-US" w:eastAsia="zh-CN"/>
        </w:rPr>
      </w:pPr>
      <w:r>
        <w:rPr>
          <w:rFonts w:hint="eastAsia" w:eastAsia="宋体" w:cs="Times New Roman"/>
          <w:sz w:val="22"/>
          <w:szCs w:val="22"/>
          <w:lang w:val="en-US" w:eastAsia="zh-CN"/>
        </w:rPr>
        <w:t>1、测试机构资质证明</w:t>
      </w:r>
    </w:p>
    <w:sectPr>
      <w:headerReference r:id="rId6" w:type="first"/>
      <w:footerReference r:id="rId8" w:type="first"/>
      <w:headerReference r:id="rId5" w:type="default"/>
      <w:footerReference r:id="rId7" w:type="default"/>
      <w:pgSz w:w="11907" w:h="16839"/>
      <w:pgMar w:top="1701" w:right="850" w:bottom="794" w:left="850" w:header="397" w:footer="17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  <w:docGrid w:type="lines" w:linePitch="27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DFKai-SB">
    <w:altName w:val="Microsoft JhengHei Light"/>
    <w:panose1 w:val="03000509000000000000"/>
    <w:charset w:val="88"/>
    <w:family w:val="script"/>
    <w:pitch w:val="default"/>
    <w:sig w:usb0="00000000" w:usb1="00000000" w:usb2="00000016" w:usb3="00000000" w:csb0="00100001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4"/>
      <w:tblW w:w="4998" w:type="pct"/>
      <w:tblInd w:w="0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131"/>
      <w:gridCol w:w="2472"/>
      <w:gridCol w:w="2996"/>
      <w:gridCol w:w="1820"/>
    </w:tblGrid>
    <w:tr w14:paraId="0EA76DC4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72" w:hRule="atLeast"/>
      </w:trPr>
      <w:tc>
        <w:tcPr>
          <w:tcW w:w="1502" w:type="pct"/>
        </w:tcPr>
        <w:p w14:paraId="0D37C2E3">
          <w:pPr>
            <w:pStyle w:val="17"/>
            <w:tabs>
              <w:tab w:val="center" w:pos="4153"/>
              <w:tab w:val="right" w:pos="8306"/>
              <w:tab w:val="clear" w:pos="4680"/>
              <w:tab w:val="clear" w:pos="9360"/>
            </w:tabs>
            <w:spacing w:after="0" w:line="240" w:lineRule="auto"/>
            <w:jc w:val="both"/>
            <w:rPr>
              <w:rFonts w:hint="default" w:ascii="Arial" w:hAnsi="Arial" w:eastAsia="宋体" w:cs="Arial"/>
              <w:sz w:val="20"/>
              <w:szCs w:val="20"/>
              <w:lang w:val="en-US" w:eastAsia="zh-CN"/>
            </w:rPr>
          </w:pPr>
          <w:r>
            <w:rPr>
              <w:rFonts w:hint="default" w:ascii="Arial" w:hAnsi="Arial" w:eastAsia="宋体" w:cs="Arial"/>
              <w:sz w:val="20"/>
              <w:szCs w:val="20"/>
            </w:rPr>
            <w:t>表单编号：QF</w:t>
          </w:r>
          <w:r>
            <w:rPr>
              <w:rFonts w:hint="default" w:ascii="Arial" w:hAnsi="Arial" w:eastAsia="宋体" w:cs="Arial"/>
              <w:sz w:val="20"/>
              <w:szCs w:val="20"/>
              <w:lang w:val="en-US" w:eastAsia="zh-CN"/>
            </w:rPr>
            <w:t>-RD11-</w:t>
          </w:r>
          <w:r>
            <w:rPr>
              <w:rFonts w:hint="eastAsia" w:ascii="Arial" w:hAnsi="Arial" w:eastAsia="宋体" w:cs="Arial"/>
              <w:sz w:val="20"/>
              <w:szCs w:val="20"/>
              <w:lang w:val="en-US" w:eastAsia="zh-CN"/>
            </w:rPr>
            <w:t>59</w:t>
          </w:r>
        </w:p>
      </w:tc>
      <w:tc>
        <w:tcPr>
          <w:tcW w:w="1186" w:type="pct"/>
        </w:tcPr>
        <w:p w14:paraId="7D9F6BA7">
          <w:pPr>
            <w:pStyle w:val="17"/>
            <w:tabs>
              <w:tab w:val="center" w:pos="4153"/>
              <w:tab w:val="right" w:pos="8306"/>
              <w:tab w:val="clear" w:pos="4680"/>
              <w:tab w:val="clear" w:pos="9360"/>
            </w:tabs>
            <w:spacing w:after="0" w:line="240" w:lineRule="auto"/>
            <w:jc w:val="both"/>
            <w:rPr>
              <w:rFonts w:hint="default" w:ascii="Arial" w:hAnsi="Arial" w:eastAsia="宋体" w:cs="Arial"/>
              <w:sz w:val="20"/>
              <w:szCs w:val="20"/>
            </w:rPr>
          </w:pPr>
          <w:r>
            <w:rPr>
              <w:rFonts w:hint="default" w:ascii="Arial" w:hAnsi="Arial" w:eastAsia="宋体" w:cs="Arial"/>
              <w:sz w:val="20"/>
              <w:szCs w:val="20"/>
            </w:rPr>
            <w:t>版本/版次：第</w:t>
          </w:r>
          <w:r>
            <w:rPr>
              <w:rFonts w:hint="default" w:ascii="Arial" w:hAnsi="Arial" w:eastAsia="宋体" w:cs="Arial"/>
              <w:sz w:val="20"/>
              <w:szCs w:val="20"/>
              <w:u w:val="single"/>
            </w:rPr>
            <w:t>A/</w:t>
          </w:r>
          <w:r>
            <w:rPr>
              <w:rFonts w:hint="eastAsia" w:ascii="Arial" w:hAnsi="Arial" w:eastAsia="宋体" w:cs="Arial"/>
              <w:sz w:val="20"/>
              <w:szCs w:val="20"/>
              <w:u w:val="single"/>
              <w:lang w:val="en-US" w:eastAsia="zh-CN"/>
            </w:rPr>
            <w:t>0</w:t>
          </w:r>
          <w:r>
            <w:rPr>
              <w:rFonts w:hint="default" w:ascii="Arial" w:hAnsi="Arial" w:eastAsia="宋体" w:cs="Arial"/>
              <w:sz w:val="20"/>
              <w:szCs w:val="20"/>
            </w:rPr>
            <w:t>版</w:t>
          </w:r>
        </w:p>
      </w:tc>
      <w:tc>
        <w:tcPr>
          <w:tcW w:w="1437" w:type="pct"/>
        </w:tcPr>
        <w:p w14:paraId="13AE4D4B">
          <w:pPr>
            <w:pStyle w:val="17"/>
            <w:tabs>
              <w:tab w:val="center" w:pos="4153"/>
              <w:tab w:val="right" w:pos="8306"/>
              <w:tab w:val="clear" w:pos="4680"/>
              <w:tab w:val="clear" w:pos="9360"/>
            </w:tabs>
            <w:spacing w:after="0" w:line="240" w:lineRule="auto"/>
            <w:jc w:val="both"/>
            <w:rPr>
              <w:rFonts w:hint="default" w:ascii="Arial" w:hAnsi="Arial" w:eastAsia="宋体" w:cs="Arial"/>
              <w:sz w:val="20"/>
              <w:szCs w:val="20"/>
              <w:lang w:val="en-US" w:eastAsia="zh-CN"/>
            </w:rPr>
          </w:pPr>
          <w:r>
            <w:rPr>
              <w:rFonts w:hint="default" w:ascii="Arial" w:hAnsi="Arial" w:eastAsia="宋体" w:cs="Arial"/>
              <w:sz w:val="20"/>
              <w:szCs w:val="20"/>
              <w:lang w:eastAsia="zh-CN"/>
            </w:rPr>
            <w:t>生效</w:t>
          </w:r>
          <w:r>
            <w:rPr>
              <w:rFonts w:hint="default" w:ascii="Arial" w:hAnsi="Arial" w:eastAsia="宋体" w:cs="Arial"/>
              <w:sz w:val="20"/>
              <w:szCs w:val="20"/>
            </w:rPr>
            <w:t>日期：202</w:t>
          </w:r>
          <w:r>
            <w:rPr>
              <w:rFonts w:hint="eastAsia" w:ascii="Arial" w:hAnsi="Arial" w:eastAsia="宋体" w:cs="Arial"/>
              <w:sz w:val="20"/>
              <w:szCs w:val="20"/>
              <w:lang w:val="en-US" w:eastAsia="zh-CN"/>
            </w:rPr>
            <w:t>5.02.11</w:t>
          </w:r>
        </w:p>
      </w:tc>
      <w:tc>
        <w:tcPr>
          <w:tcW w:w="873" w:type="pct"/>
        </w:tcPr>
        <w:p w14:paraId="60F88922">
          <w:pPr>
            <w:pStyle w:val="17"/>
            <w:tabs>
              <w:tab w:val="center" w:pos="4153"/>
              <w:tab w:val="right" w:pos="8306"/>
              <w:tab w:val="clear" w:pos="4680"/>
              <w:tab w:val="clear" w:pos="9360"/>
            </w:tabs>
            <w:wordWrap w:val="0"/>
            <w:spacing w:after="0" w:line="240" w:lineRule="auto"/>
            <w:jc w:val="right"/>
            <w:rPr>
              <w:rFonts w:hint="default" w:ascii="Arial" w:hAnsi="Arial" w:eastAsia="宋体" w:cs="Arial"/>
              <w:b/>
              <w:bCs/>
              <w:sz w:val="28"/>
              <w:szCs w:val="28"/>
            </w:rPr>
          </w:pPr>
          <w:r>
            <w:rPr>
              <w:rFonts w:hint="default" w:ascii="Arial" w:hAnsi="Arial" w:eastAsia="宋体" w:cs="Arial"/>
              <w:sz w:val="20"/>
              <w:szCs w:val="20"/>
            </w:rPr>
            <w:t>页码：</w:t>
          </w:r>
          <w:r>
            <w:rPr>
              <w:rFonts w:hint="default" w:ascii="Arial" w:hAnsi="Arial" w:eastAsia="宋体" w:cs="Arial"/>
              <w:sz w:val="20"/>
              <w:szCs w:val="20"/>
              <w:lang w:val="zh-CN"/>
            </w:rPr>
            <w:t xml:space="preserve"> </w:t>
          </w:r>
          <w:r>
            <w:rPr>
              <w:rFonts w:hint="default" w:ascii="Arial" w:hAnsi="Arial" w:eastAsia="宋体" w:cs="Arial"/>
              <w:b/>
              <w:bCs/>
              <w:sz w:val="20"/>
              <w:szCs w:val="20"/>
            </w:rPr>
            <w:fldChar w:fldCharType="begin"/>
          </w:r>
          <w:r>
            <w:rPr>
              <w:rFonts w:hint="default" w:ascii="Arial" w:hAnsi="Arial" w:eastAsia="宋体" w:cs="Arial"/>
              <w:b/>
              <w:bCs/>
              <w:sz w:val="20"/>
              <w:szCs w:val="20"/>
            </w:rPr>
            <w:instrText xml:space="preserve">PAGE  \* Arabic  \* MERGEFORMAT</w:instrText>
          </w:r>
          <w:r>
            <w:rPr>
              <w:rFonts w:hint="default" w:ascii="Arial" w:hAnsi="Arial" w:eastAsia="宋体" w:cs="Arial"/>
              <w:b/>
              <w:bCs/>
              <w:sz w:val="20"/>
              <w:szCs w:val="20"/>
            </w:rPr>
            <w:fldChar w:fldCharType="separate"/>
          </w:r>
          <w:r>
            <w:rPr>
              <w:rFonts w:hint="default" w:ascii="Arial" w:hAnsi="Arial" w:eastAsia="宋体" w:cs="Arial"/>
              <w:b/>
              <w:bCs/>
              <w:sz w:val="20"/>
              <w:szCs w:val="20"/>
            </w:rPr>
            <w:t>1</w:t>
          </w:r>
          <w:r>
            <w:rPr>
              <w:rFonts w:hint="default" w:ascii="Arial" w:hAnsi="Arial" w:eastAsia="宋体" w:cs="Arial"/>
              <w:b/>
              <w:bCs/>
              <w:sz w:val="20"/>
              <w:szCs w:val="20"/>
            </w:rPr>
            <w:fldChar w:fldCharType="end"/>
          </w:r>
          <w:r>
            <w:rPr>
              <w:rFonts w:hint="default" w:ascii="Arial" w:hAnsi="Arial" w:eastAsia="宋体" w:cs="Arial"/>
              <w:sz w:val="20"/>
              <w:szCs w:val="20"/>
              <w:lang w:val="zh-CN"/>
            </w:rPr>
            <w:t>/</w:t>
          </w:r>
          <w:r>
            <w:rPr>
              <w:rFonts w:hint="default" w:ascii="Arial" w:hAnsi="Arial" w:eastAsia="宋体" w:cs="Arial"/>
              <w:b/>
              <w:bCs/>
              <w:sz w:val="20"/>
              <w:szCs w:val="20"/>
            </w:rPr>
            <w:fldChar w:fldCharType="begin"/>
          </w:r>
          <w:r>
            <w:rPr>
              <w:rFonts w:hint="default" w:ascii="Arial" w:hAnsi="Arial" w:eastAsia="宋体" w:cs="Arial"/>
              <w:b/>
              <w:bCs/>
              <w:sz w:val="20"/>
              <w:szCs w:val="20"/>
            </w:rPr>
            <w:instrText xml:space="preserve">NUMPAGES  \* Arabic  \* MERGEFORMAT</w:instrText>
          </w:r>
          <w:r>
            <w:rPr>
              <w:rFonts w:hint="default" w:ascii="Arial" w:hAnsi="Arial" w:eastAsia="宋体" w:cs="Arial"/>
              <w:b/>
              <w:bCs/>
              <w:sz w:val="20"/>
              <w:szCs w:val="20"/>
            </w:rPr>
            <w:fldChar w:fldCharType="separate"/>
          </w:r>
          <w:r>
            <w:rPr>
              <w:rFonts w:hint="default" w:ascii="Arial" w:hAnsi="Arial" w:eastAsia="宋体" w:cs="Arial"/>
              <w:b/>
              <w:bCs/>
              <w:sz w:val="20"/>
              <w:szCs w:val="20"/>
            </w:rPr>
            <w:t>3</w:t>
          </w:r>
          <w:r>
            <w:rPr>
              <w:rFonts w:hint="default" w:ascii="Arial" w:hAnsi="Arial" w:eastAsia="宋体" w:cs="Arial"/>
              <w:b/>
              <w:bCs/>
              <w:sz w:val="20"/>
              <w:szCs w:val="20"/>
            </w:rPr>
            <w:fldChar w:fldCharType="end"/>
          </w:r>
        </w:p>
      </w:tc>
    </w:tr>
  </w:tbl>
  <w:p w14:paraId="727602C6">
    <w:pPr>
      <w:pStyle w:val="1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899D9F">
    <w:pPr>
      <w:pStyle w:val="17"/>
      <w:rPr>
        <w:b/>
      </w:rPr>
    </w:pPr>
    <w:r>
      <w:rPr>
        <w:rFonts w:hint="eastAsia"/>
        <w:b/>
      </w:rPr>
      <w:t xml:space="preserve">  </w:t>
    </w:r>
  </w:p>
  <w:tbl>
    <w:tblPr>
      <w:tblStyle w:val="24"/>
      <w:tblW w:w="4998" w:type="pct"/>
      <w:tblInd w:w="0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131"/>
      <w:gridCol w:w="2472"/>
      <w:gridCol w:w="2996"/>
      <w:gridCol w:w="1820"/>
    </w:tblGrid>
    <w:tr w14:paraId="3BF141CD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42" w:hRule="atLeast"/>
      </w:trPr>
      <w:tc>
        <w:tcPr>
          <w:tcW w:w="1502" w:type="pct"/>
        </w:tcPr>
        <w:p w14:paraId="5F3189D0">
          <w:pPr>
            <w:pStyle w:val="17"/>
            <w:tabs>
              <w:tab w:val="center" w:pos="4153"/>
              <w:tab w:val="right" w:pos="8306"/>
              <w:tab w:val="clear" w:pos="4680"/>
              <w:tab w:val="clear" w:pos="9360"/>
            </w:tabs>
            <w:spacing w:after="0" w:line="240" w:lineRule="auto"/>
            <w:jc w:val="both"/>
            <w:rPr>
              <w:rFonts w:hint="default" w:ascii="Arial" w:hAnsi="Arial" w:eastAsia="宋体" w:cs="Arial"/>
              <w:sz w:val="20"/>
              <w:szCs w:val="20"/>
              <w:lang w:val="en-US" w:eastAsia="zh-CN"/>
            </w:rPr>
          </w:pPr>
          <w:r>
            <w:rPr>
              <w:rFonts w:hint="default" w:ascii="Arial" w:hAnsi="Arial" w:eastAsia="宋体" w:cs="Arial"/>
              <w:sz w:val="20"/>
              <w:szCs w:val="20"/>
            </w:rPr>
            <w:t>表单编号：QF</w:t>
          </w:r>
          <w:r>
            <w:rPr>
              <w:rFonts w:hint="default" w:ascii="Arial" w:hAnsi="Arial" w:eastAsia="宋体" w:cs="Arial"/>
              <w:sz w:val="20"/>
              <w:szCs w:val="20"/>
              <w:lang w:val="en-US" w:eastAsia="zh-CN"/>
            </w:rPr>
            <w:t>-RD11-</w:t>
          </w:r>
          <w:r>
            <w:rPr>
              <w:rFonts w:hint="eastAsia" w:ascii="Arial" w:hAnsi="Arial" w:eastAsia="宋体" w:cs="Arial"/>
              <w:sz w:val="20"/>
              <w:szCs w:val="20"/>
              <w:lang w:val="en-US" w:eastAsia="zh-CN"/>
            </w:rPr>
            <w:t>59</w:t>
          </w:r>
        </w:p>
      </w:tc>
      <w:tc>
        <w:tcPr>
          <w:tcW w:w="1186" w:type="pct"/>
        </w:tcPr>
        <w:p w14:paraId="32A638FE">
          <w:pPr>
            <w:pStyle w:val="17"/>
            <w:tabs>
              <w:tab w:val="center" w:pos="4153"/>
              <w:tab w:val="right" w:pos="8306"/>
              <w:tab w:val="clear" w:pos="4680"/>
              <w:tab w:val="clear" w:pos="9360"/>
            </w:tabs>
            <w:spacing w:after="0" w:line="240" w:lineRule="auto"/>
            <w:jc w:val="both"/>
            <w:rPr>
              <w:rFonts w:hint="default" w:ascii="Arial" w:hAnsi="Arial" w:eastAsia="宋体" w:cs="Arial"/>
              <w:sz w:val="20"/>
              <w:szCs w:val="20"/>
            </w:rPr>
          </w:pPr>
          <w:r>
            <w:rPr>
              <w:rFonts w:hint="default" w:ascii="Arial" w:hAnsi="Arial" w:eastAsia="宋体" w:cs="Arial"/>
              <w:sz w:val="20"/>
              <w:szCs w:val="20"/>
            </w:rPr>
            <w:t>版本/版次：第</w:t>
          </w:r>
          <w:r>
            <w:rPr>
              <w:rFonts w:hint="eastAsia" w:ascii="Arial" w:hAnsi="Arial" w:eastAsia="宋体" w:cs="Arial"/>
              <w:sz w:val="20"/>
              <w:szCs w:val="20"/>
              <w:u w:val="single"/>
              <w:lang w:val="en-US" w:eastAsia="zh-CN"/>
            </w:rPr>
            <w:t>A</w:t>
          </w:r>
          <w:r>
            <w:rPr>
              <w:rFonts w:hint="default" w:ascii="Arial" w:hAnsi="Arial" w:eastAsia="宋体" w:cs="Arial"/>
              <w:sz w:val="20"/>
              <w:szCs w:val="20"/>
              <w:u w:val="single"/>
            </w:rPr>
            <w:t>/</w:t>
          </w:r>
          <w:r>
            <w:rPr>
              <w:rFonts w:hint="eastAsia" w:ascii="Arial" w:hAnsi="Arial" w:eastAsia="宋体" w:cs="Arial"/>
              <w:sz w:val="20"/>
              <w:szCs w:val="20"/>
              <w:u w:val="single"/>
              <w:lang w:val="en-US" w:eastAsia="zh-CN"/>
            </w:rPr>
            <w:t>0</w:t>
          </w:r>
          <w:r>
            <w:rPr>
              <w:rFonts w:hint="default" w:ascii="Arial" w:hAnsi="Arial" w:eastAsia="宋体" w:cs="Arial"/>
              <w:sz w:val="20"/>
              <w:szCs w:val="20"/>
            </w:rPr>
            <w:t>版</w:t>
          </w:r>
        </w:p>
      </w:tc>
      <w:tc>
        <w:tcPr>
          <w:tcW w:w="1437" w:type="pct"/>
        </w:tcPr>
        <w:p w14:paraId="4F3693CA">
          <w:pPr>
            <w:pStyle w:val="17"/>
            <w:tabs>
              <w:tab w:val="center" w:pos="4153"/>
              <w:tab w:val="right" w:pos="8306"/>
              <w:tab w:val="clear" w:pos="4680"/>
              <w:tab w:val="clear" w:pos="9360"/>
            </w:tabs>
            <w:spacing w:after="0" w:line="240" w:lineRule="auto"/>
            <w:jc w:val="both"/>
            <w:rPr>
              <w:rFonts w:hint="default" w:ascii="Arial" w:hAnsi="Arial" w:eastAsia="宋体" w:cs="Arial"/>
              <w:sz w:val="20"/>
              <w:szCs w:val="20"/>
              <w:lang w:val="en-US" w:eastAsia="zh-CN"/>
            </w:rPr>
          </w:pPr>
          <w:r>
            <w:rPr>
              <w:rFonts w:hint="default" w:ascii="Arial" w:hAnsi="Arial" w:eastAsia="宋体" w:cs="Arial"/>
              <w:sz w:val="20"/>
              <w:szCs w:val="20"/>
              <w:lang w:eastAsia="zh-CN"/>
            </w:rPr>
            <w:t>生效</w:t>
          </w:r>
          <w:r>
            <w:rPr>
              <w:rFonts w:hint="default" w:ascii="Arial" w:hAnsi="Arial" w:eastAsia="宋体" w:cs="Arial"/>
              <w:sz w:val="20"/>
              <w:szCs w:val="20"/>
            </w:rPr>
            <w:t>日期：202</w:t>
          </w:r>
          <w:r>
            <w:rPr>
              <w:rFonts w:hint="eastAsia" w:ascii="Arial" w:hAnsi="Arial" w:eastAsia="宋体" w:cs="Arial"/>
              <w:sz w:val="20"/>
              <w:szCs w:val="20"/>
              <w:lang w:val="en-US" w:eastAsia="zh-CN"/>
            </w:rPr>
            <w:t>5.02.11</w:t>
          </w:r>
        </w:p>
      </w:tc>
      <w:tc>
        <w:tcPr>
          <w:tcW w:w="873" w:type="pct"/>
        </w:tcPr>
        <w:p w14:paraId="41F89869">
          <w:pPr>
            <w:pStyle w:val="17"/>
            <w:tabs>
              <w:tab w:val="center" w:pos="4153"/>
              <w:tab w:val="right" w:pos="8306"/>
              <w:tab w:val="clear" w:pos="4680"/>
              <w:tab w:val="clear" w:pos="9360"/>
            </w:tabs>
            <w:wordWrap w:val="0"/>
            <w:spacing w:after="0" w:line="240" w:lineRule="auto"/>
            <w:jc w:val="right"/>
            <w:rPr>
              <w:rFonts w:hint="default" w:ascii="Arial" w:hAnsi="Arial" w:eastAsia="宋体" w:cs="Arial"/>
              <w:b/>
              <w:bCs/>
              <w:sz w:val="28"/>
              <w:szCs w:val="28"/>
            </w:rPr>
          </w:pPr>
          <w:r>
            <w:rPr>
              <w:rFonts w:hint="default" w:ascii="Arial" w:hAnsi="Arial" w:eastAsia="宋体" w:cs="Arial"/>
              <w:sz w:val="20"/>
              <w:szCs w:val="20"/>
            </w:rPr>
            <w:t>页码：</w:t>
          </w:r>
          <w:r>
            <w:rPr>
              <w:rFonts w:hint="default" w:ascii="Arial" w:hAnsi="Arial" w:eastAsia="宋体" w:cs="Arial"/>
              <w:sz w:val="20"/>
              <w:szCs w:val="20"/>
              <w:lang w:val="zh-CN"/>
            </w:rPr>
            <w:t xml:space="preserve"> </w:t>
          </w:r>
          <w:r>
            <w:rPr>
              <w:rFonts w:hint="default" w:ascii="Arial" w:hAnsi="Arial" w:eastAsia="宋体" w:cs="Arial"/>
              <w:b/>
              <w:bCs/>
              <w:sz w:val="20"/>
              <w:szCs w:val="20"/>
            </w:rPr>
            <w:fldChar w:fldCharType="begin"/>
          </w:r>
          <w:r>
            <w:rPr>
              <w:rFonts w:hint="default" w:ascii="Arial" w:hAnsi="Arial" w:eastAsia="宋体" w:cs="Arial"/>
              <w:b/>
              <w:bCs/>
              <w:sz w:val="20"/>
              <w:szCs w:val="20"/>
            </w:rPr>
            <w:instrText xml:space="preserve">PAGE  \* Arabic  \* MERGEFORMAT</w:instrText>
          </w:r>
          <w:r>
            <w:rPr>
              <w:rFonts w:hint="default" w:ascii="Arial" w:hAnsi="Arial" w:eastAsia="宋体" w:cs="Arial"/>
              <w:b/>
              <w:bCs/>
              <w:sz w:val="20"/>
              <w:szCs w:val="20"/>
            </w:rPr>
            <w:fldChar w:fldCharType="separate"/>
          </w:r>
          <w:r>
            <w:rPr>
              <w:rFonts w:hint="default" w:ascii="Arial" w:hAnsi="Arial" w:eastAsia="宋体" w:cs="Arial"/>
              <w:b/>
              <w:bCs/>
              <w:sz w:val="20"/>
              <w:szCs w:val="20"/>
            </w:rPr>
            <w:t>1</w:t>
          </w:r>
          <w:r>
            <w:rPr>
              <w:rFonts w:hint="default" w:ascii="Arial" w:hAnsi="Arial" w:eastAsia="宋体" w:cs="Arial"/>
              <w:b/>
              <w:bCs/>
              <w:sz w:val="20"/>
              <w:szCs w:val="20"/>
            </w:rPr>
            <w:fldChar w:fldCharType="end"/>
          </w:r>
          <w:r>
            <w:rPr>
              <w:rFonts w:hint="default" w:ascii="Arial" w:hAnsi="Arial" w:eastAsia="宋体" w:cs="Arial"/>
              <w:sz w:val="20"/>
              <w:szCs w:val="20"/>
              <w:lang w:val="zh-CN"/>
            </w:rPr>
            <w:t>/</w:t>
          </w:r>
          <w:r>
            <w:rPr>
              <w:rFonts w:hint="default" w:ascii="Arial" w:hAnsi="Arial" w:eastAsia="宋体" w:cs="Arial"/>
              <w:b/>
              <w:bCs/>
              <w:sz w:val="20"/>
              <w:szCs w:val="20"/>
            </w:rPr>
            <w:fldChar w:fldCharType="begin"/>
          </w:r>
          <w:r>
            <w:rPr>
              <w:rFonts w:hint="default" w:ascii="Arial" w:hAnsi="Arial" w:eastAsia="宋体" w:cs="Arial"/>
              <w:b/>
              <w:bCs/>
              <w:sz w:val="20"/>
              <w:szCs w:val="20"/>
            </w:rPr>
            <w:instrText xml:space="preserve">NUMPAGES  \* Arabic  \* MERGEFORMAT</w:instrText>
          </w:r>
          <w:r>
            <w:rPr>
              <w:rFonts w:hint="default" w:ascii="Arial" w:hAnsi="Arial" w:eastAsia="宋体" w:cs="Arial"/>
              <w:b/>
              <w:bCs/>
              <w:sz w:val="20"/>
              <w:szCs w:val="20"/>
            </w:rPr>
            <w:fldChar w:fldCharType="separate"/>
          </w:r>
          <w:r>
            <w:rPr>
              <w:rFonts w:hint="default" w:ascii="Arial" w:hAnsi="Arial" w:eastAsia="宋体" w:cs="Arial"/>
              <w:b/>
              <w:bCs/>
              <w:sz w:val="20"/>
              <w:szCs w:val="20"/>
            </w:rPr>
            <w:t>3</w:t>
          </w:r>
          <w:r>
            <w:rPr>
              <w:rFonts w:hint="default" w:ascii="Arial" w:hAnsi="Arial" w:eastAsia="宋体" w:cs="Arial"/>
              <w:b/>
              <w:bCs/>
              <w:sz w:val="20"/>
              <w:szCs w:val="20"/>
            </w:rPr>
            <w:fldChar w:fldCharType="end"/>
          </w:r>
        </w:p>
      </w:tc>
    </w:tr>
  </w:tbl>
  <w:p w14:paraId="36BB6A20">
    <w:pPr>
      <w:pStyle w:val="17"/>
      <w:rPr>
        <w:b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3"/>
      <w:tblpPr w:leftFromText="180" w:rightFromText="180" w:vertAnchor="text" w:horzAnchor="page" w:tblpX="7992" w:tblpY="-142"/>
      <w:tblOverlap w:val="never"/>
      <w:tblW w:w="3296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shd w:val="clear" w:color="auto" w:fill="auto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829"/>
      <w:gridCol w:w="1467"/>
    </w:tblGrid>
    <w:tr w14:paraId="2A4CFCCF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71" w:hRule="atLeast"/>
      </w:trPr>
      <w:tc>
        <w:tcPr>
          <w:tcW w:w="1829" w:type="dxa"/>
          <w:tcBorders>
            <w:top w:val="single" w:color="000000" w:sz="4" w:space="0"/>
            <w:left w:val="single" w:color="000000" w:sz="4" w:space="0"/>
            <w:bottom w:val="nil"/>
            <w:right w:val="single" w:color="000000" w:sz="4" w:space="0"/>
          </w:tcBorders>
          <w:shd w:val="clear" w:color="auto" w:fill="FFFFFF"/>
          <w:noWrap/>
          <w:vAlign w:val="center"/>
        </w:tcPr>
        <w:p w14:paraId="55E57F7D">
          <w:pPr>
            <w:keepNext w:val="0"/>
            <w:keepLines w:val="0"/>
            <w:widowControl/>
            <w:suppressLineNumbers w:val="0"/>
            <w:jc w:val="left"/>
            <w:textAlignment w:val="center"/>
            <w:rPr>
              <w:rFonts w:ascii="Arial" w:hAnsi="Arial" w:eastAsia="等线" w:cs="Arial"/>
              <w:i w:val="0"/>
              <w:iCs w:val="0"/>
              <w:color w:val="000000"/>
              <w:sz w:val="18"/>
              <w:szCs w:val="18"/>
              <w:u w:val="none"/>
            </w:rPr>
          </w:pPr>
          <w:r>
            <w:rPr>
              <w:rStyle w:val="43"/>
              <w:rFonts w:hint="eastAsia" w:ascii="宋体" w:hAnsi="宋体" w:eastAsia="宋体" w:cs="宋体"/>
              <w:lang w:val="en-US" w:eastAsia="zh-CN" w:bidi="ar"/>
            </w:rPr>
            <w:t>文件编号</w:t>
          </w:r>
          <w:r>
            <w:rPr>
              <w:rStyle w:val="44"/>
              <w:rFonts w:hint="eastAsia" w:ascii="宋体" w:hAnsi="宋体" w:eastAsia="宋体" w:cs="宋体"/>
              <w:lang w:val="en-US" w:eastAsia="zh-CN" w:bidi="ar"/>
            </w:rPr>
            <w:t>：</w:t>
          </w:r>
        </w:p>
      </w:tc>
      <w:tc>
        <w:tcPr>
          <w:tcW w:w="1467" w:type="dxa"/>
          <w:tcBorders>
            <w:top w:val="single" w:color="000000" w:sz="4" w:space="0"/>
            <w:left w:val="single" w:color="000000" w:sz="4" w:space="0"/>
            <w:bottom w:val="nil"/>
            <w:right w:val="single" w:color="000000" w:sz="4" w:space="0"/>
          </w:tcBorders>
          <w:shd w:val="clear" w:color="auto" w:fill="FFFFFF"/>
          <w:noWrap/>
          <w:vAlign w:val="center"/>
        </w:tcPr>
        <w:p w14:paraId="1B4FF956">
          <w:pPr>
            <w:keepNext w:val="0"/>
            <w:keepLines w:val="0"/>
            <w:widowControl/>
            <w:suppressLineNumbers w:val="0"/>
            <w:jc w:val="left"/>
            <w:textAlignment w:val="center"/>
            <w:rPr>
              <w:rFonts w:hint="default" w:ascii="Arial" w:hAnsi="Arial" w:eastAsia="等线" w:cs="Arial"/>
              <w:i w:val="0"/>
              <w:iCs w:val="0"/>
              <w:color w:val="000000"/>
              <w:sz w:val="18"/>
              <w:szCs w:val="18"/>
              <w:u w:val="none"/>
            </w:rPr>
          </w:pPr>
          <w:r>
            <w:rPr>
              <w:rStyle w:val="44"/>
              <w:rFonts w:hint="eastAsia"/>
              <w:lang w:val="en-US" w:eastAsia="zh-CN" w:bidi="ar"/>
            </w:rPr>
            <w:t>版本/版次</w:t>
          </w:r>
          <w:r>
            <w:rPr>
              <w:rStyle w:val="44"/>
              <w:lang w:val="en-US" w:eastAsia="zh-CN" w:bidi="ar"/>
            </w:rPr>
            <w:t>：</w:t>
          </w:r>
        </w:p>
      </w:tc>
    </w:tr>
    <w:tr w14:paraId="1F5F283B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26" w:hRule="atLeast"/>
      </w:trPr>
      <w:tc>
        <w:tcPr>
          <w:tcW w:w="1829" w:type="dxa"/>
          <w:tcBorders>
            <w:top w:val="nil"/>
            <w:left w:val="single" w:color="000000" w:sz="4" w:space="0"/>
            <w:bottom w:val="single" w:color="000000" w:sz="4" w:space="0"/>
            <w:right w:val="single" w:color="000000" w:sz="4" w:space="0"/>
          </w:tcBorders>
          <w:shd w:val="clear" w:color="auto" w:fill="FFFFFF"/>
          <w:noWrap/>
          <w:vAlign w:val="center"/>
        </w:tcPr>
        <w:p w14:paraId="2A7F81CF">
          <w:pPr>
            <w:rPr>
              <w:rFonts w:hint="default" w:ascii="Arial" w:hAnsi="Arial" w:eastAsia="等线" w:cs="Arial"/>
              <w:i w:val="0"/>
              <w:iCs w:val="0"/>
              <w:color w:val="000000"/>
              <w:sz w:val="18"/>
              <w:szCs w:val="18"/>
              <w:u w:val="none"/>
              <w:lang w:val="en-US" w:eastAsia="zh-CN"/>
            </w:rPr>
          </w:pPr>
          <w:r>
            <w:rPr>
              <w:rFonts w:hint="eastAsia" w:ascii="Arial" w:hAnsi="Arial" w:eastAsia="等线" w:cs="Arial"/>
              <w:i w:val="0"/>
              <w:iCs w:val="0"/>
              <w:color w:val="000000"/>
              <w:sz w:val="18"/>
              <w:szCs w:val="18"/>
              <w:u w:val="none"/>
              <w:lang w:val="en-US" w:eastAsia="zh-CN"/>
            </w:rPr>
            <w:t>100-005-RTP-002</w:t>
          </w:r>
        </w:p>
      </w:tc>
      <w:tc>
        <w:tcPr>
          <w:tcW w:w="1467" w:type="dxa"/>
          <w:tcBorders>
            <w:top w:val="nil"/>
            <w:left w:val="single" w:color="000000" w:sz="4" w:space="0"/>
            <w:bottom w:val="single" w:color="000000" w:sz="4" w:space="0"/>
            <w:right w:val="single" w:color="000000" w:sz="4" w:space="0"/>
          </w:tcBorders>
          <w:shd w:val="clear" w:color="auto" w:fill="FFFFFF"/>
          <w:noWrap/>
          <w:vAlign w:val="center"/>
        </w:tcPr>
        <w:p w14:paraId="26192B9E">
          <w:pPr>
            <w:rPr>
              <w:rFonts w:hint="default" w:ascii="Arial" w:hAnsi="Arial" w:eastAsia="等线" w:cs="Arial"/>
              <w:i w:val="0"/>
              <w:iCs w:val="0"/>
              <w:color w:val="000000"/>
              <w:sz w:val="18"/>
              <w:szCs w:val="18"/>
              <w:u w:val="none"/>
              <w:lang w:val="en-US" w:eastAsia="zh-CN"/>
            </w:rPr>
          </w:pPr>
          <w:r>
            <w:rPr>
              <w:rFonts w:hint="eastAsia" w:ascii="Arial" w:hAnsi="Arial" w:eastAsia="等线" w:cs="Arial"/>
              <w:i w:val="0"/>
              <w:iCs w:val="0"/>
              <w:color w:val="000000"/>
              <w:sz w:val="18"/>
              <w:szCs w:val="18"/>
              <w:u w:val="none"/>
              <w:lang w:val="en-US" w:eastAsia="zh-CN"/>
            </w:rPr>
            <w:t>1.0</w:t>
          </w:r>
        </w:p>
      </w:tc>
    </w:tr>
    <w:tr w14:paraId="216F17C0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20" w:hRule="atLeast"/>
      </w:trPr>
      <w:tc>
        <w:tcPr>
          <w:tcW w:w="1829" w:type="dxa"/>
          <w:tcBorders>
            <w:top w:val="single" w:color="000000" w:sz="4" w:space="0"/>
            <w:left w:val="single" w:color="000000" w:sz="4" w:space="0"/>
            <w:bottom w:val="nil"/>
            <w:right w:val="single" w:color="000000" w:sz="4" w:space="0"/>
          </w:tcBorders>
          <w:shd w:val="clear" w:color="auto" w:fill="FFFFFF"/>
          <w:noWrap/>
          <w:vAlign w:val="center"/>
        </w:tcPr>
        <w:p w14:paraId="2FCCDC83">
          <w:pPr>
            <w:keepNext w:val="0"/>
            <w:keepLines w:val="0"/>
            <w:widowControl/>
            <w:suppressLineNumbers w:val="0"/>
            <w:jc w:val="left"/>
            <w:textAlignment w:val="center"/>
            <w:rPr>
              <w:rFonts w:hint="default" w:ascii="Arial" w:hAnsi="Arial" w:eastAsia="等线" w:cs="Arial"/>
              <w:i w:val="0"/>
              <w:iCs w:val="0"/>
              <w:color w:val="000000"/>
              <w:sz w:val="18"/>
              <w:szCs w:val="18"/>
              <w:u w:val="none"/>
            </w:rPr>
          </w:pPr>
          <w:r>
            <w:rPr>
              <w:rStyle w:val="44"/>
              <w:rFonts w:hint="eastAsia"/>
              <w:lang w:val="en-US" w:eastAsia="zh-CN" w:bidi="ar"/>
            </w:rPr>
            <w:t>起草人</w:t>
          </w:r>
          <w:r>
            <w:rPr>
              <w:rStyle w:val="44"/>
              <w:lang w:val="en-US" w:eastAsia="zh-CN" w:bidi="ar"/>
            </w:rPr>
            <w:t>：</w:t>
          </w:r>
        </w:p>
      </w:tc>
      <w:tc>
        <w:tcPr>
          <w:tcW w:w="1467" w:type="dxa"/>
          <w:tcBorders>
            <w:top w:val="single" w:color="000000" w:sz="4" w:space="0"/>
            <w:left w:val="single" w:color="000000" w:sz="4" w:space="0"/>
            <w:bottom w:val="nil"/>
            <w:right w:val="single" w:color="000000" w:sz="4" w:space="0"/>
          </w:tcBorders>
          <w:shd w:val="clear" w:color="auto" w:fill="FFFFFF"/>
          <w:noWrap/>
          <w:vAlign w:val="center"/>
        </w:tcPr>
        <w:p w14:paraId="1F81B868">
          <w:pPr>
            <w:keepNext w:val="0"/>
            <w:keepLines w:val="0"/>
            <w:widowControl/>
            <w:suppressLineNumbers w:val="0"/>
            <w:jc w:val="left"/>
            <w:textAlignment w:val="center"/>
            <w:rPr>
              <w:rFonts w:hint="default" w:ascii="Arial" w:hAnsi="Arial" w:eastAsia="等线" w:cs="Arial"/>
              <w:i w:val="0"/>
              <w:iCs w:val="0"/>
              <w:color w:val="000000"/>
              <w:sz w:val="18"/>
              <w:szCs w:val="18"/>
              <w:u w:val="none"/>
            </w:rPr>
          </w:pPr>
          <w:r>
            <w:rPr>
              <w:rStyle w:val="44"/>
              <w:rFonts w:hint="eastAsia"/>
              <w:lang w:val="en-US" w:eastAsia="zh-CN" w:bidi="ar"/>
            </w:rPr>
            <w:t>生效日期</w:t>
          </w:r>
          <w:r>
            <w:rPr>
              <w:rStyle w:val="44"/>
              <w:lang w:val="en-US" w:eastAsia="zh-CN" w:bidi="ar"/>
            </w:rPr>
            <w:t>：</w:t>
          </w:r>
        </w:p>
      </w:tc>
    </w:tr>
    <w:tr w14:paraId="5CB8FA2C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20" w:hRule="atLeast"/>
      </w:trPr>
      <w:tc>
        <w:tcPr>
          <w:tcW w:w="1829" w:type="dxa"/>
          <w:tcBorders>
            <w:top w:val="nil"/>
            <w:left w:val="single" w:color="000000" w:sz="4" w:space="0"/>
            <w:bottom w:val="single" w:color="000000" w:sz="4" w:space="0"/>
            <w:right w:val="single" w:color="000000" w:sz="4" w:space="0"/>
          </w:tcBorders>
          <w:shd w:val="clear" w:color="auto" w:fill="FFFFFF"/>
          <w:noWrap/>
          <w:vAlign w:val="center"/>
        </w:tcPr>
        <w:p w14:paraId="0F91BAF6">
          <w:pPr>
            <w:rPr>
              <w:rFonts w:hint="eastAsia" w:ascii="Arial" w:hAnsi="Arial" w:eastAsia="等线" w:cs="Arial"/>
              <w:i w:val="0"/>
              <w:iCs w:val="0"/>
              <w:color w:val="000000"/>
              <w:sz w:val="18"/>
              <w:szCs w:val="18"/>
              <w:u w:val="none"/>
              <w:lang w:val="en-US" w:eastAsia="zh-CN"/>
            </w:rPr>
          </w:pPr>
          <w:r>
            <w:rPr>
              <w:rFonts w:hint="eastAsia" w:ascii="Arial" w:hAnsi="Arial" w:eastAsia="等线" w:cs="Arial"/>
              <w:i w:val="0"/>
              <w:iCs w:val="0"/>
              <w:color w:val="000000"/>
              <w:sz w:val="18"/>
              <w:szCs w:val="18"/>
              <w:u w:val="none"/>
              <w:lang w:val="en-US" w:eastAsia="zh-CN"/>
            </w:rPr>
            <w:t>蔡怡妮</w:t>
          </w:r>
        </w:p>
      </w:tc>
      <w:tc>
        <w:tcPr>
          <w:tcW w:w="1467" w:type="dxa"/>
          <w:tcBorders>
            <w:top w:val="nil"/>
            <w:left w:val="single" w:color="000000" w:sz="4" w:space="0"/>
            <w:bottom w:val="single" w:color="000000" w:sz="4" w:space="0"/>
            <w:right w:val="single" w:color="000000" w:sz="4" w:space="0"/>
          </w:tcBorders>
          <w:shd w:val="clear" w:color="auto" w:fill="FFFFFF"/>
          <w:noWrap/>
          <w:vAlign w:val="center"/>
        </w:tcPr>
        <w:p w14:paraId="2EF1D8F9">
          <w:pPr>
            <w:jc w:val="left"/>
            <w:rPr>
              <w:rFonts w:hint="default" w:ascii="Arial" w:hAnsi="Arial" w:eastAsia="等线" w:cs="Arial"/>
              <w:i w:val="0"/>
              <w:iCs w:val="0"/>
              <w:color w:val="000000"/>
              <w:sz w:val="18"/>
              <w:szCs w:val="18"/>
              <w:u w:val="none"/>
            </w:rPr>
          </w:pPr>
        </w:p>
      </w:tc>
    </w:tr>
  </w:tbl>
  <w:p w14:paraId="18D855DA">
    <w:pPr>
      <w:pStyle w:val="18"/>
      <w:jc w:val="left"/>
      <w:rPr>
        <w:b/>
        <w:sz w:val="24"/>
        <w:szCs w:val="24"/>
      </w:rPr>
    </w:pPr>
    <w:r>
      <w:rPr>
        <w:rFonts w:hint="eastAsia" w:eastAsiaTheme="minorEastAsia"/>
        <w:lang w:eastAsia="zh-CN"/>
        <w14:textOutline w14:w="12700" w14:cmpd="sng">
          <w14:solidFill>
            <w14:schemeClr w14:val="tx1">
              <w14:alpha w14:val="0"/>
            </w14:schemeClr>
          </w14:solidFill>
          <w14:prstDash w14:val="sysDash"/>
          <w14:round/>
        </w14:textOutline>
        <w14:textFill>
          <w14:noFill/>
        </w14:textFill>
      </w:rPr>
      <w:drawing>
        <wp:inline distT="0" distB="0" distL="114300" distR="114300">
          <wp:extent cx="2551430" cy="316230"/>
          <wp:effectExtent l="0" t="0" r="3175" b="9525"/>
          <wp:docPr id="1" name="图片 1" descr="森迈英文logo_2404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森迈英文logo_24041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51430" cy="3162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F06CD37">
    <w:pPr>
      <w:pStyle w:val="18"/>
      <w:jc w:val="left"/>
      <w:rPr>
        <w:b/>
        <w:sz w:val="20"/>
        <w:szCs w:val="20"/>
      </w:rPr>
    </w:pPr>
  </w:p>
  <w:p w14:paraId="25EDF938">
    <w:pPr>
      <w:pStyle w:val="18"/>
      <w:jc w:val="left"/>
      <w:rPr>
        <w:b/>
        <w:sz w:val="20"/>
        <w:szCs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3"/>
      <w:tblpPr w:leftFromText="180" w:rightFromText="180" w:vertAnchor="text" w:horzAnchor="page" w:tblpX="7942" w:tblpY="-14"/>
      <w:tblOverlap w:val="never"/>
      <w:tblW w:w="3296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shd w:val="clear" w:color="auto" w:fill="auto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829"/>
      <w:gridCol w:w="1467"/>
    </w:tblGrid>
    <w:tr w14:paraId="7E89190D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71" w:hRule="atLeast"/>
      </w:trPr>
      <w:tc>
        <w:tcPr>
          <w:tcW w:w="1829" w:type="dxa"/>
          <w:tcBorders>
            <w:top w:val="single" w:color="000000" w:sz="4" w:space="0"/>
            <w:left w:val="single" w:color="000000" w:sz="4" w:space="0"/>
            <w:bottom w:val="nil"/>
            <w:right w:val="single" w:color="000000" w:sz="4" w:space="0"/>
          </w:tcBorders>
          <w:shd w:val="clear" w:color="auto" w:fill="FFFFFF"/>
          <w:noWrap/>
          <w:vAlign w:val="center"/>
        </w:tcPr>
        <w:p w14:paraId="35B7E327">
          <w:pPr>
            <w:keepNext w:val="0"/>
            <w:keepLines w:val="0"/>
            <w:widowControl/>
            <w:suppressLineNumbers w:val="0"/>
            <w:jc w:val="left"/>
            <w:textAlignment w:val="center"/>
            <w:rPr>
              <w:rFonts w:ascii="Arial" w:hAnsi="Arial" w:eastAsia="等线" w:cs="Arial"/>
              <w:i w:val="0"/>
              <w:iCs w:val="0"/>
              <w:color w:val="000000"/>
              <w:sz w:val="18"/>
              <w:szCs w:val="18"/>
              <w:u w:val="none"/>
            </w:rPr>
          </w:pPr>
          <w:r>
            <w:rPr>
              <w:rStyle w:val="43"/>
              <w:rFonts w:hint="eastAsia" w:ascii="宋体" w:hAnsi="宋体" w:eastAsia="宋体" w:cs="宋体"/>
              <w:lang w:val="en-US" w:eastAsia="zh-CN" w:bidi="ar"/>
            </w:rPr>
            <w:t>文件编号</w:t>
          </w:r>
          <w:r>
            <w:rPr>
              <w:rStyle w:val="44"/>
              <w:rFonts w:hint="eastAsia" w:ascii="宋体" w:hAnsi="宋体" w:eastAsia="宋体" w:cs="宋体"/>
              <w:lang w:val="en-US" w:eastAsia="zh-CN" w:bidi="ar"/>
            </w:rPr>
            <w:t>：</w:t>
          </w:r>
        </w:p>
      </w:tc>
      <w:tc>
        <w:tcPr>
          <w:tcW w:w="1467" w:type="dxa"/>
          <w:tcBorders>
            <w:top w:val="single" w:color="000000" w:sz="4" w:space="0"/>
            <w:left w:val="single" w:color="000000" w:sz="4" w:space="0"/>
            <w:bottom w:val="nil"/>
            <w:right w:val="single" w:color="000000" w:sz="4" w:space="0"/>
          </w:tcBorders>
          <w:shd w:val="clear" w:color="auto" w:fill="FFFFFF"/>
          <w:noWrap/>
          <w:vAlign w:val="center"/>
        </w:tcPr>
        <w:p w14:paraId="1A069162">
          <w:pPr>
            <w:keepNext w:val="0"/>
            <w:keepLines w:val="0"/>
            <w:widowControl/>
            <w:suppressLineNumbers w:val="0"/>
            <w:jc w:val="left"/>
            <w:textAlignment w:val="center"/>
            <w:rPr>
              <w:rFonts w:hint="default" w:ascii="Arial" w:hAnsi="Arial" w:eastAsia="等线" w:cs="Arial"/>
              <w:i w:val="0"/>
              <w:iCs w:val="0"/>
              <w:color w:val="000000"/>
              <w:sz w:val="18"/>
              <w:szCs w:val="18"/>
              <w:u w:val="none"/>
            </w:rPr>
          </w:pPr>
          <w:r>
            <w:rPr>
              <w:rStyle w:val="44"/>
              <w:rFonts w:hint="eastAsia"/>
              <w:lang w:val="en-US" w:eastAsia="zh-CN" w:bidi="ar"/>
            </w:rPr>
            <w:t>版本/版次</w:t>
          </w:r>
          <w:r>
            <w:rPr>
              <w:rStyle w:val="44"/>
              <w:lang w:val="en-US" w:eastAsia="zh-CN" w:bidi="ar"/>
            </w:rPr>
            <w:t>：</w:t>
          </w:r>
        </w:p>
      </w:tc>
    </w:tr>
    <w:tr w14:paraId="38AAAB7E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26" w:hRule="atLeast"/>
      </w:trPr>
      <w:tc>
        <w:tcPr>
          <w:tcW w:w="1829" w:type="dxa"/>
          <w:tcBorders>
            <w:top w:val="nil"/>
            <w:left w:val="single" w:color="000000" w:sz="4" w:space="0"/>
            <w:bottom w:val="single" w:color="000000" w:sz="4" w:space="0"/>
            <w:right w:val="single" w:color="000000" w:sz="4" w:space="0"/>
          </w:tcBorders>
          <w:shd w:val="clear" w:color="auto" w:fill="FFFFFF"/>
          <w:noWrap/>
          <w:vAlign w:val="center"/>
        </w:tcPr>
        <w:p w14:paraId="52C58968">
          <w:pPr>
            <w:rPr>
              <w:rFonts w:hint="default" w:ascii="Arial" w:hAnsi="Arial" w:eastAsia="等线" w:cs="Arial"/>
              <w:i w:val="0"/>
              <w:iCs w:val="0"/>
              <w:color w:val="000000"/>
              <w:sz w:val="18"/>
              <w:szCs w:val="18"/>
              <w:u w:val="none"/>
              <w:lang w:val="en-US" w:eastAsia="zh-CN"/>
            </w:rPr>
          </w:pPr>
          <w:r>
            <w:rPr>
              <w:rFonts w:hint="eastAsia" w:ascii="Arial" w:hAnsi="Arial" w:eastAsia="等线" w:cs="Arial"/>
              <w:i w:val="0"/>
              <w:iCs w:val="0"/>
              <w:color w:val="000000"/>
              <w:sz w:val="18"/>
              <w:szCs w:val="18"/>
              <w:u w:val="none"/>
              <w:lang w:val="en-US" w:eastAsia="zh-CN"/>
            </w:rPr>
            <w:t>100-005-RTP-001</w:t>
          </w:r>
        </w:p>
      </w:tc>
      <w:tc>
        <w:tcPr>
          <w:tcW w:w="1467" w:type="dxa"/>
          <w:tcBorders>
            <w:top w:val="nil"/>
            <w:left w:val="single" w:color="000000" w:sz="4" w:space="0"/>
            <w:bottom w:val="single" w:color="000000" w:sz="4" w:space="0"/>
            <w:right w:val="single" w:color="000000" w:sz="4" w:space="0"/>
          </w:tcBorders>
          <w:shd w:val="clear" w:color="auto" w:fill="FFFFFF"/>
          <w:noWrap/>
          <w:vAlign w:val="center"/>
        </w:tcPr>
        <w:p w14:paraId="137E4637">
          <w:pPr>
            <w:rPr>
              <w:rFonts w:hint="default" w:ascii="Arial" w:hAnsi="Arial" w:eastAsia="等线" w:cs="Arial"/>
              <w:i w:val="0"/>
              <w:iCs w:val="0"/>
              <w:color w:val="000000"/>
              <w:sz w:val="18"/>
              <w:szCs w:val="18"/>
              <w:u w:val="none"/>
              <w:lang w:val="en-US" w:eastAsia="zh-CN"/>
            </w:rPr>
          </w:pPr>
          <w:r>
            <w:rPr>
              <w:rFonts w:hint="eastAsia" w:ascii="Arial" w:hAnsi="Arial" w:eastAsia="等线" w:cs="Arial"/>
              <w:i w:val="0"/>
              <w:iCs w:val="0"/>
              <w:color w:val="000000"/>
              <w:sz w:val="18"/>
              <w:szCs w:val="18"/>
              <w:u w:val="none"/>
              <w:lang w:val="en-US" w:eastAsia="zh-CN"/>
            </w:rPr>
            <w:t>1.0</w:t>
          </w:r>
        </w:p>
      </w:tc>
    </w:tr>
    <w:tr w14:paraId="0CFF3357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20" w:hRule="atLeast"/>
      </w:trPr>
      <w:tc>
        <w:tcPr>
          <w:tcW w:w="1829" w:type="dxa"/>
          <w:tcBorders>
            <w:top w:val="single" w:color="000000" w:sz="4" w:space="0"/>
            <w:left w:val="single" w:color="000000" w:sz="4" w:space="0"/>
            <w:bottom w:val="nil"/>
            <w:right w:val="single" w:color="000000" w:sz="4" w:space="0"/>
          </w:tcBorders>
          <w:shd w:val="clear" w:color="auto" w:fill="FFFFFF"/>
          <w:noWrap/>
          <w:vAlign w:val="center"/>
        </w:tcPr>
        <w:p w14:paraId="01F92345">
          <w:pPr>
            <w:keepNext w:val="0"/>
            <w:keepLines w:val="0"/>
            <w:widowControl/>
            <w:suppressLineNumbers w:val="0"/>
            <w:jc w:val="left"/>
            <w:textAlignment w:val="center"/>
            <w:rPr>
              <w:rFonts w:hint="default" w:ascii="Arial" w:hAnsi="Arial" w:eastAsia="等线" w:cs="Arial"/>
              <w:i w:val="0"/>
              <w:iCs w:val="0"/>
              <w:color w:val="000000"/>
              <w:sz w:val="18"/>
              <w:szCs w:val="18"/>
              <w:u w:val="none"/>
            </w:rPr>
          </w:pPr>
          <w:r>
            <w:rPr>
              <w:rStyle w:val="44"/>
              <w:rFonts w:hint="eastAsia"/>
              <w:lang w:val="en-US" w:eastAsia="zh-CN" w:bidi="ar"/>
            </w:rPr>
            <w:t>起草人</w:t>
          </w:r>
          <w:r>
            <w:rPr>
              <w:rStyle w:val="44"/>
              <w:lang w:val="en-US" w:eastAsia="zh-CN" w:bidi="ar"/>
            </w:rPr>
            <w:t>：</w:t>
          </w:r>
        </w:p>
      </w:tc>
      <w:tc>
        <w:tcPr>
          <w:tcW w:w="1467" w:type="dxa"/>
          <w:tcBorders>
            <w:top w:val="single" w:color="000000" w:sz="4" w:space="0"/>
            <w:left w:val="single" w:color="000000" w:sz="4" w:space="0"/>
            <w:bottom w:val="nil"/>
            <w:right w:val="single" w:color="000000" w:sz="4" w:space="0"/>
          </w:tcBorders>
          <w:shd w:val="clear" w:color="auto" w:fill="FFFFFF"/>
          <w:noWrap/>
          <w:vAlign w:val="center"/>
        </w:tcPr>
        <w:p w14:paraId="3E0289E9">
          <w:pPr>
            <w:keepNext w:val="0"/>
            <w:keepLines w:val="0"/>
            <w:widowControl/>
            <w:suppressLineNumbers w:val="0"/>
            <w:jc w:val="left"/>
            <w:textAlignment w:val="center"/>
            <w:rPr>
              <w:rFonts w:hint="default" w:ascii="Arial" w:hAnsi="Arial" w:eastAsia="等线" w:cs="Arial"/>
              <w:i w:val="0"/>
              <w:iCs w:val="0"/>
              <w:color w:val="000000"/>
              <w:sz w:val="18"/>
              <w:szCs w:val="18"/>
              <w:u w:val="none"/>
            </w:rPr>
          </w:pPr>
          <w:r>
            <w:rPr>
              <w:rStyle w:val="44"/>
              <w:rFonts w:hint="eastAsia"/>
              <w:lang w:val="en-US" w:eastAsia="zh-CN" w:bidi="ar"/>
            </w:rPr>
            <w:t>生效日期</w:t>
          </w:r>
          <w:r>
            <w:rPr>
              <w:rStyle w:val="44"/>
              <w:lang w:val="en-US" w:eastAsia="zh-CN" w:bidi="ar"/>
            </w:rPr>
            <w:t>：</w:t>
          </w:r>
        </w:p>
      </w:tc>
    </w:tr>
    <w:tr w14:paraId="31BFB11B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20" w:hRule="atLeast"/>
      </w:trPr>
      <w:tc>
        <w:tcPr>
          <w:tcW w:w="1829" w:type="dxa"/>
          <w:tcBorders>
            <w:top w:val="nil"/>
            <w:left w:val="single" w:color="000000" w:sz="4" w:space="0"/>
            <w:bottom w:val="single" w:color="000000" w:sz="4" w:space="0"/>
            <w:right w:val="single" w:color="000000" w:sz="4" w:space="0"/>
          </w:tcBorders>
          <w:shd w:val="clear" w:color="auto" w:fill="FFFFFF"/>
          <w:noWrap/>
          <w:vAlign w:val="center"/>
        </w:tcPr>
        <w:p w14:paraId="7C633215">
          <w:pPr>
            <w:rPr>
              <w:rFonts w:hint="eastAsia" w:ascii="Arial" w:hAnsi="Arial" w:eastAsia="等线" w:cs="Arial"/>
              <w:i w:val="0"/>
              <w:iCs w:val="0"/>
              <w:color w:val="000000"/>
              <w:sz w:val="18"/>
              <w:szCs w:val="18"/>
              <w:u w:val="none"/>
              <w:lang w:val="en-US" w:eastAsia="zh-CN"/>
            </w:rPr>
          </w:pPr>
          <w:r>
            <w:rPr>
              <w:rFonts w:hint="eastAsia" w:ascii="Arial" w:hAnsi="Arial" w:eastAsia="等线" w:cs="Arial"/>
              <w:i w:val="0"/>
              <w:iCs w:val="0"/>
              <w:color w:val="000000"/>
              <w:sz w:val="18"/>
              <w:szCs w:val="18"/>
              <w:u w:val="none"/>
              <w:lang w:val="en-US" w:eastAsia="zh-CN"/>
            </w:rPr>
            <w:t>庞天雨</w:t>
          </w:r>
        </w:p>
      </w:tc>
      <w:tc>
        <w:tcPr>
          <w:tcW w:w="1467" w:type="dxa"/>
          <w:tcBorders>
            <w:top w:val="nil"/>
            <w:left w:val="single" w:color="000000" w:sz="4" w:space="0"/>
            <w:bottom w:val="single" w:color="000000" w:sz="4" w:space="0"/>
            <w:right w:val="single" w:color="000000" w:sz="4" w:space="0"/>
          </w:tcBorders>
          <w:shd w:val="clear" w:color="auto" w:fill="FFFFFF"/>
          <w:noWrap/>
          <w:vAlign w:val="center"/>
        </w:tcPr>
        <w:p w14:paraId="5343E20F">
          <w:pPr>
            <w:jc w:val="left"/>
            <w:rPr>
              <w:rFonts w:hint="default" w:ascii="Arial" w:hAnsi="Arial" w:eastAsia="等线" w:cs="Arial"/>
              <w:i w:val="0"/>
              <w:iCs w:val="0"/>
              <w:color w:val="000000"/>
              <w:sz w:val="18"/>
              <w:szCs w:val="18"/>
              <w:u w:val="none"/>
            </w:rPr>
          </w:pPr>
        </w:p>
      </w:tc>
    </w:tr>
  </w:tbl>
  <w:p w14:paraId="25D88363">
    <w:pPr>
      <w:pStyle w:val="18"/>
      <w:rPr>
        <w:rFonts w:hint="eastAsia" w:eastAsiaTheme="minorEastAsia"/>
        <w:lang w:eastAsia="zh-CN"/>
        <w14:textOutline w14:w="12700" w14:cmpd="sng">
          <w14:solidFill>
            <w14:schemeClr w14:val="tx1">
              <w14:alpha w14:val="0"/>
            </w14:schemeClr>
          </w14:solidFill>
          <w14:prstDash w14:val="sysDash"/>
          <w14:round/>
        </w14:textOutline>
        <w14:textFill>
          <w14:noFill/>
        </w14:textFill>
      </w:rPr>
    </w:pPr>
    <w:r>
      <w:rPr>
        <w:rFonts w:hint="eastAsia" w:eastAsiaTheme="minorEastAsia"/>
        <w:lang w:eastAsia="zh-CN"/>
        <w14:textOutline w14:w="12700" w14:cmpd="sng">
          <w14:solidFill>
            <w14:schemeClr w14:val="tx1">
              <w14:alpha w14:val="0"/>
            </w14:schemeClr>
          </w14:solidFill>
          <w14:prstDash w14:val="sysDash"/>
          <w14:round/>
        </w14:textOutline>
        <w14:textFill>
          <w14:noFill/>
        </w14:textFill>
      </w:rPr>
      <w:drawing>
        <wp:inline distT="0" distB="0" distL="114300" distR="114300">
          <wp:extent cx="4343400" cy="334010"/>
          <wp:effectExtent l="0" t="0" r="11430" b="8890"/>
          <wp:docPr id="2" name="图片 2" descr="森迈表头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森迈表头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43400" cy="3340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82C7C0E">
    <w:pPr>
      <w:pStyle w:val="18"/>
      <w:rPr>
        <w:rFonts w:hint="eastAsia" w:eastAsiaTheme="minorEastAsia"/>
        <w:lang w:eastAsia="zh-CN"/>
        <w14:textOutline w14:w="12700" w14:cmpd="sng">
          <w14:solidFill>
            <w14:schemeClr w14:val="tx1">
              <w14:alpha w14:val="0"/>
            </w14:schemeClr>
          </w14:solidFill>
          <w14:prstDash w14:val="sysDash"/>
          <w14:round/>
        </w14:textOutline>
        <w14:textFill>
          <w14:noFill/>
        </w14:textFill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8EF3FA"/>
    <w:multiLevelType w:val="singleLevel"/>
    <w:tmpl w:val="8C8EF3F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CAFC8D74"/>
    <w:multiLevelType w:val="singleLevel"/>
    <w:tmpl w:val="CAFC8D74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4B572E67"/>
    <w:multiLevelType w:val="multilevel"/>
    <w:tmpl w:val="4B572E67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78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114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149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2058" w:hanging="1008"/>
      </w:pPr>
      <w:rPr>
        <w:rFonts w:hint="default" w:ascii="Times New Roman" w:hAnsi="Times New Roman" w:eastAsia="宋体" w:cs="Times New Roman"/>
        <w:b w:val="0"/>
        <w:bCs w:val="0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575767C8"/>
    <w:multiLevelType w:val="multilevel"/>
    <w:tmpl w:val="575767C8"/>
    <w:lvl w:ilvl="0" w:tentative="0">
      <w:start w:val="1"/>
      <w:numFmt w:val="bullet"/>
      <w:lvlText w:val=""/>
      <w:lvlJc w:val="left"/>
      <w:pPr>
        <w:ind w:left="128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4">
    <w:nsid w:val="59D5C2FC"/>
    <w:multiLevelType w:val="singleLevel"/>
    <w:tmpl w:val="59D5C2F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attachedTemplate r:id="rId1"/>
  <w:documentProtection w:enforcement="0"/>
  <w:defaultTabStop w:val="720"/>
  <w:hyphenationZone w:val="360"/>
  <w:drawingGridHorizontalSpacing w:val="100"/>
  <w:drawingGridVerticalSpacing w:val="13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RlZmEwNDU3MmJkZTk3ZjFiOTY5ZDkxNGJhMjY5YTcifQ=="/>
  </w:docVars>
  <w:rsids>
    <w:rsidRoot w:val="004D3E2E"/>
    <w:rsid w:val="00000B22"/>
    <w:rsid w:val="000208B0"/>
    <w:rsid w:val="00021E31"/>
    <w:rsid w:val="00034F47"/>
    <w:rsid w:val="000755CA"/>
    <w:rsid w:val="00075891"/>
    <w:rsid w:val="000837B1"/>
    <w:rsid w:val="000B3B23"/>
    <w:rsid w:val="000B5EF1"/>
    <w:rsid w:val="000B785A"/>
    <w:rsid w:val="000C14EF"/>
    <w:rsid w:val="000C3F85"/>
    <w:rsid w:val="000C6BA8"/>
    <w:rsid w:val="000F496C"/>
    <w:rsid w:val="000F60BA"/>
    <w:rsid w:val="000F67DA"/>
    <w:rsid w:val="00111E38"/>
    <w:rsid w:val="001306FA"/>
    <w:rsid w:val="00136F39"/>
    <w:rsid w:val="001402EC"/>
    <w:rsid w:val="00141CAB"/>
    <w:rsid w:val="0014550E"/>
    <w:rsid w:val="00160D6A"/>
    <w:rsid w:val="00161970"/>
    <w:rsid w:val="0016417C"/>
    <w:rsid w:val="00170C65"/>
    <w:rsid w:val="00175D31"/>
    <w:rsid w:val="0018703C"/>
    <w:rsid w:val="00192C9E"/>
    <w:rsid w:val="001936CE"/>
    <w:rsid w:val="001A0886"/>
    <w:rsid w:val="001A5AAE"/>
    <w:rsid w:val="001C3E01"/>
    <w:rsid w:val="001C4154"/>
    <w:rsid w:val="001D3914"/>
    <w:rsid w:val="001D79D0"/>
    <w:rsid w:val="001D7AE3"/>
    <w:rsid w:val="001E0384"/>
    <w:rsid w:val="001E61ED"/>
    <w:rsid w:val="0020004C"/>
    <w:rsid w:val="002255B5"/>
    <w:rsid w:val="00237E96"/>
    <w:rsid w:val="00241DDC"/>
    <w:rsid w:val="00254711"/>
    <w:rsid w:val="00262D86"/>
    <w:rsid w:val="002754ED"/>
    <w:rsid w:val="00276B41"/>
    <w:rsid w:val="00285B25"/>
    <w:rsid w:val="002910E4"/>
    <w:rsid w:val="002A0AA1"/>
    <w:rsid w:val="002A5A16"/>
    <w:rsid w:val="002B6808"/>
    <w:rsid w:val="002D558D"/>
    <w:rsid w:val="002D69C0"/>
    <w:rsid w:val="002E1A82"/>
    <w:rsid w:val="00310CEF"/>
    <w:rsid w:val="003157E5"/>
    <w:rsid w:val="00330AFB"/>
    <w:rsid w:val="00334F1C"/>
    <w:rsid w:val="00341DB9"/>
    <w:rsid w:val="003579CC"/>
    <w:rsid w:val="0038369B"/>
    <w:rsid w:val="003A4770"/>
    <w:rsid w:val="003C2E5C"/>
    <w:rsid w:val="003C5E8F"/>
    <w:rsid w:val="003D145E"/>
    <w:rsid w:val="003D5C64"/>
    <w:rsid w:val="003E7660"/>
    <w:rsid w:val="00413043"/>
    <w:rsid w:val="004152ED"/>
    <w:rsid w:val="00425331"/>
    <w:rsid w:val="00436D0A"/>
    <w:rsid w:val="00447335"/>
    <w:rsid w:val="004715BC"/>
    <w:rsid w:val="00477019"/>
    <w:rsid w:val="00490625"/>
    <w:rsid w:val="00490F3D"/>
    <w:rsid w:val="00495453"/>
    <w:rsid w:val="004A56B4"/>
    <w:rsid w:val="004D17D5"/>
    <w:rsid w:val="004D3E2E"/>
    <w:rsid w:val="004E770B"/>
    <w:rsid w:val="004F2B4D"/>
    <w:rsid w:val="004F331E"/>
    <w:rsid w:val="00502859"/>
    <w:rsid w:val="00506B9A"/>
    <w:rsid w:val="005101D3"/>
    <w:rsid w:val="0051522E"/>
    <w:rsid w:val="005165F9"/>
    <w:rsid w:val="00521F11"/>
    <w:rsid w:val="00525F56"/>
    <w:rsid w:val="0055279D"/>
    <w:rsid w:val="00557B9B"/>
    <w:rsid w:val="00573E82"/>
    <w:rsid w:val="00582311"/>
    <w:rsid w:val="005A691B"/>
    <w:rsid w:val="005B7F33"/>
    <w:rsid w:val="005C6372"/>
    <w:rsid w:val="005E3300"/>
    <w:rsid w:val="005F3E60"/>
    <w:rsid w:val="00621E12"/>
    <w:rsid w:val="00626CE5"/>
    <w:rsid w:val="00654C85"/>
    <w:rsid w:val="006657F2"/>
    <w:rsid w:val="00665CBD"/>
    <w:rsid w:val="006710A3"/>
    <w:rsid w:val="006818A4"/>
    <w:rsid w:val="00697ACC"/>
    <w:rsid w:val="006A758E"/>
    <w:rsid w:val="006C1E37"/>
    <w:rsid w:val="006C3B2B"/>
    <w:rsid w:val="006D35A1"/>
    <w:rsid w:val="00700EE3"/>
    <w:rsid w:val="0071288D"/>
    <w:rsid w:val="00716515"/>
    <w:rsid w:val="00717A86"/>
    <w:rsid w:val="00725938"/>
    <w:rsid w:val="007279EC"/>
    <w:rsid w:val="00730B59"/>
    <w:rsid w:val="007377A2"/>
    <w:rsid w:val="00743E21"/>
    <w:rsid w:val="00745EB4"/>
    <w:rsid w:val="00757DD8"/>
    <w:rsid w:val="00773107"/>
    <w:rsid w:val="00796550"/>
    <w:rsid w:val="007A5DB4"/>
    <w:rsid w:val="007C084E"/>
    <w:rsid w:val="007F0A34"/>
    <w:rsid w:val="007F70B5"/>
    <w:rsid w:val="0082222F"/>
    <w:rsid w:val="00823BF5"/>
    <w:rsid w:val="008331FC"/>
    <w:rsid w:val="008423B8"/>
    <w:rsid w:val="0085688C"/>
    <w:rsid w:val="00860B38"/>
    <w:rsid w:val="008672F9"/>
    <w:rsid w:val="00867E1B"/>
    <w:rsid w:val="00872D1D"/>
    <w:rsid w:val="00890D56"/>
    <w:rsid w:val="008965C9"/>
    <w:rsid w:val="008C1698"/>
    <w:rsid w:val="008C174A"/>
    <w:rsid w:val="008C3BC5"/>
    <w:rsid w:val="008E2787"/>
    <w:rsid w:val="008F5C29"/>
    <w:rsid w:val="008F623F"/>
    <w:rsid w:val="008F6CE4"/>
    <w:rsid w:val="00905D49"/>
    <w:rsid w:val="00924CF3"/>
    <w:rsid w:val="009313E1"/>
    <w:rsid w:val="00934B10"/>
    <w:rsid w:val="009350F8"/>
    <w:rsid w:val="00943FA0"/>
    <w:rsid w:val="00953D65"/>
    <w:rsid w:val="0096650E"/>
    <w:rsid w:val="00974176"/>
    <w:rsid w:val="00990A8B"/>
    <w:rsid w:val="00996D91"/>
    <w:rsid w:val="009A2E39"/>
    <w:rsid w:val="009A58C5"/>
    <w:rsid w:val="009B3C05"/>
    <w:rsid w:val="009B6EB4"/>
    <w:rsid w:val="009C2BF9"/>
    <w:rsid w:val="009C3BF2"/>
    <w:rsid w:val="009D03D5"/>
    <w:rsid w:val="009D3D18"/>
    <w:rsid w:val="009E4907"/>
    <w:rsid w:val="009E7C6F"/>
    <w:rsid w:val="00A065E5"/>
    <w:rsid w:val="00A15F89"/>
    <w:rsid w:val="00A20F94"/>
    <w:rsid w:val="00A27378"/>
    <w:rsid w:val="00A32004"/>
    <w:rsid w:val="00A326E7"/>
    <w:rsid w:val="00A6348C"/>
    <w:rsid w:val="00A926A9"/>
    <w:rsid w:val="00AC774A"/>
    <w:rsid w:val="00AE7DF0"/>
    <w:rsid w:val="00AF2A82"/>
    <w:rsid w:val="00B025C6"/>
    <w:rsid w:val="00B26F23"/>
    <w:rsid w:val="00B37404"/>
    <w:rsid w:val="00B43A6F"/>
    <w:rsid w:val="00B47A99"/>
    <w:rsid w:val="00B673A5"/>
    <w:rsid w:val="00B706B8"/>
    <w:rsid w:val="00B72B1A"/>
    <w:rsid w:val="00BC6AEE"/>
    <w:rsid w:val="00BD3D78"/>
    <w:rsid w:val="00BD672C"/>
    <w:rsid w:val="00C0207A"/>
    <w:rsid w:val="00C076D8"/>
    <w:rsid w:val="00C21F3B"/>
    <w:rsid w:val="00C23091"/>
    <w:rsid w:val="00C23808"/>
    <w:rsid w:val="00C3118D"/>
    <w:rsid w:val="00C46319"/>
    <w:rsid w:val="00C52B99"/>
    <w:rsid w:val="00C973B9"/>
    <w:rsid w:val="00CC5DB3"/>
    <w:rsid w:val="00CE5DA2"/>
    <w:rsid w:val="00D00EBC"/>
    <w:rsid w:val="00D00FBA"/>
    <w:rsid w:val="00D042FB"/>
    <w:rsid w:val="00D100EC"/>
    <w:rsid w:val="00D211FE"/>
    <w:rsid w:val="00D21322"/>
    <w:rsid w:val="00D46542"/>
    <w:rsid w:val="00D67985"/>
    <w:rsid w:val="00D713E8"/>
    <w:rsid w:val="00D72D9B"/>
    <w:rsid w:val="00D7430B"/>
    <w:rsid w:val="00D831F2"/>
    <w:rsid w:val="00D93FB6"/>
    <w:rsid w:val="00DC2D7A"/>
    <w:rsid w:val="00DE00CF"/>
    <w:rsid w:val="00E029A1"/>
    <w:rsid w:val="00E02F11"/>
    <w:rsid w:val="00E04E38"/>
    <w:rsid w:val="00E22095"/>
    <w:rsid w:val="00E24215"/>
    <w:rsid w:val="00E36C44"/>
    <w:rsid w:val="00E42492"/>
    <w:rsid w:val="00E43803"/>
    <w:rsid w:val="00E477D1"/>
    <w:rsid w:val="00E6527D"/>
    <w:rsid w:val="00EA21C7"/>
    <w:rsid w:val="00EB19DC"/>
    <w:rsid w:val="00ED2E47"/>
    <w:rsid w:val="00ED508D"/>
    <w:rsid w:val="00EE4C56"/>
    <w:rsid w:val="00F034AD"/>
    <w:rsid w:val="00F15ACF"/>
    <w:rsid w:val="00F21459"/>
    <w:rsid w:val="00F325D8"/>
    <w:rsid w:val="00F32F8B"/>
    <w:rsid w:val="00F36908"/>
    <w:rsid w:val="00F41CF8"/>
    <w:rsid w:val="00F44B93"/>
    <w:rsid w:val="00F44BBC"/>
    <w:rsid w:val="00F45838"/>
    <w:rsid w:val="00F570CB"/>
    <w:rsid w:val="00F61ED0"/>
    <w:rsid w:val="00F661D2"/>
    <w:rsid w:val="00F67357"/>
    <w:rsid w:val="00F8433A"/>
    <w:rsid w:val="00FA3E98"/>
    <w:rsid w:val="00FB1E41"/>
    <w:rsid w:val="00FB34F2"/>
    <w:rsid w:val="00FB78F4"/>
    <w:rsid w:val="082D6FB0"/>
    <w:rsid w:val="09DF6A4D"/>
    <w:rsid w:val="0A764C3F"/>
    <w:rsid w:val="0AA417AC"/>
    <w:rsid w:val="0B9A5179"/>
    <w:rsid w:val="0C324B95"/>
    <w:rsid w:val="0F955B67"/>
    <w:rsid w:val="0FC24482"/>
    <w:rsid w:val="12F517BE"/>
    <w:rsid w:val="13EB3FA7"/>
    <w:rsid w:val="13ED2C42"/>
    <w:rsid w:val="18EE62E8"/>
    <w:rsid w:val="199E1ABC"/>
    <w:rsid w:val="19F17E3E"/>
    <w:rsid w:val="19FE24FC"/>
    <w:rsid w:val="1A0D279E"/>
    <w:rsid w:val="1C33473D"/>
    <w:rsid w:val="1D2B3847"/>
    <w:rsid w:val="1F3D58D3"/>
    <w:rsid w:val="208C266E"/>
    <w:rsid w:val="20A21E92"/>
    <w:rsid w:val="218C669E"/>
    <w:rsid w:val="22EA7B20"/>
    <w:rsid w:val="239A1546"/>
    <w:rsid w:val="24F37160"/>
    <w:rsid w:val="259F1096"/>
    <w:rsid w:val="263B7010"/>
    <w:rsid w:val="26562602"/>
    <w:rsid w:val="26A76454"/>
    <w:rsid w:val="27C86804"/>
    <w:rsid w:val="2A50295E"/>
    <w:rsid w:val="2AD61615"/>
    <w:rsid w:val="2EED69CE"/>
    <w:rsid w:val="30760C45"/>
    <w:rsid w:val="3260395B"/>
    <w:rsid w:val="33B6514B"/>
    <w:rsid w:val="348F22D5"/>
    <w:rsid w:val="34936269"/>
    <w:rsid w:val="34CC52D7"/>
    <w:rsid w:val="351324C1"/>
    <w:rsid w:val="351D3D85"/>
    <w:rsid w:val="35E57C7A"/>
    <w:rsid w:val="360B0081"/>
    <w:rsid w:val="36CE457E"/>
    <w:rsid w:val="38635F53"/>
    <w:rsid w:val="38AE3672"/>
    <w:rsid w:val="38DD6086"/>
    <w:rsid w:val="39A20CFD"/>
    <w:rsid w:val="3C2679C3"/>
    <w:rsid w:val="3F177A97"/>
    <w:rsid w:val="42521512"/>
    <w:rsid w:val="42D9753D"/>
    <w:rsid w:val="433505E1"/>
    <w:rsid w:val="44A14766"/>
    <w:rsid w:val="460A04CF"/>
    <w:rsid w:val="46731EE8"/>
    <w:rsid w:val="472A1738"/>
    <w:rsid w:val="48BD520B"/>
    <w:rsid w:val="48EE1869"/>
    <w:rsid w:val="4A084BAC"/>
    <w:rsid w:val="4D0072CE"/>
    <w:rsid w:val="4D8C4096"/>
    <w:rsid w:val="4D907392"/>
    <w:rsid w:val="4DF571F5"/>
    <w:rsid w:val="4EBE0D77"/>
    <w:rsid w:val="4EE334F2"/>
    <w:rsid w:val="559B0682"/>
    <w:rsid w:val="563F54B2"/>
    <w:rsid w:val="56D007FF"/>
    <w:rsid w:val="58711B6E"/>
    <w:rsid w:val="59B368E2"/>
    <w:rsid w:val="5A7616BE"/>
    <w:rsid w:val="5B9B762E"/>
    <w:rsid w:val="5C7B120D"/>
    <w:rsid w:val="5CF34D0B"/>
    <w:rsid w:val="5F166FCB"/>
    <w:rsid w:val="63C637E8"/>
    <w:rsid w:val="64175CC0"/>
    <w:rsid w:val="64E738E4"/>
    <w:rsid w:val="656652D2"/>
    <w:rsid w:val="66246472"/>
    <w:rsid w:val="68354966"/>
    <w:rsid w:val="694F1A58"/>
    <w:rsid w:val="69653029"/>
    <w:rsid w:val="6B79100E"/>
    <w:rsid w:val="6BD83F86"/>
    <w:rsid w:val="6FF944CB"/>
    <w:rsid w:val="704530B4"/>
    <w:rsid w:val="705A140E"/>
    <w:rsid w:val="710226C8"/>
    <w:rsid w:val="71997D14"/>
    <w:rsid w:val="73155AC0"/>
    <w:rsid w:val="731D4975"/>
    <w:rsid w:val="74B46031"/>
    <w:rsid w:val="75D457BF"/>
    <w:rsid w:val="766D176F"/>
    <w:rsid w:val="76C75323"/>
    <w:rsid w:val="77422BFC"/>
    <w:rsid w:val="77B37656"/>
    <w:rsid w:val="7880578A"/>
    <w:rsid w:val="79E577A0"/>
    <w:rsid w:val="79FC3E52"/>
    <w:rsid w:val="7BF32717"/>
    <w:rsid w:val="7EFA7BA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qFormat="1" w:unhideWhenUsed="0" w:uiPriority="0" w:semiHidden="0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Times New Roman" w:cs="Times New Roman"/>
      <w:sz w:val="21"/>
      <w:lang w:val="en-US" w:eastAsia="zh-TW" w:bidi="ar-SA"/>
    </w:rPr>
  </w:style>
  <w:style w:type="paragraph" w:styleId="2">
    <w:name w:val="heading 1"/>
    <w:basedOn w:val="1"/>
    <w:next w:val="1"/>
    <w:link w:val="29"/>
    <w:qFormat/>
    <w:uiPriority w:val="9"/>
    <w:pPr>
      <w:keepNext/>
      <w:keepLines/>
      <w:numPr>
        <w:ilvl w:val="0"/>
        <w:numId w:val="1"/>
      </w:numPr>
      <w:spacing w:before="480"/>
      <w:ind w:left="432" w:hanging="432"/>
      <w:outlineLvl w:val="0"/>
    </w:pPr>
    <w:rPr>
      <w:rFonts w:ascii="Cambria" w:hAnsi="Cambria" w:eastAsia="PMingLiU" w:cs="Times New Roman"/>
      <w:b/>
      <w:bCs/>
      <w:color w:val="365F91"/>
      <w:sz w:val="28"/>
      <w:szCs w:val="28"/>
    </w:rPr>
  </w:style>
  <w:style w:type="paragraph" w:styleId="3">
    <w:name w:val="heading 2"/>
    <w:basedOn w:val="1"/>
    <w:next w:val="1"/>
    <w:link w:val="30"/>
    <w:unhideWhenUsed/>
    <w:qFormat/>
    <w:uiPriority w:val="9"/>
    <w:pPr>
      <w:keepNext/>
      <w:keepLines/>
      <w:numPr>
        <w:ilvl w:val="1"/>
        <w:numId w:val="1"/>
      </w:numPr>
      <w:spacing w:before="200"/>
      <w:ind w:left="575" w:hanging="575"/>
      <w:outlineLvl w:val="1"/>
    </w:pPr>
    <w:rPr>
      <w:rFonts w:ascii="Cambria" w:hAnsi="Cambria" w:eastAsia="PMingLiU" w:cs="Times New Roman"/>
      <w:b/>
      <w:bCs/>
      <w:sz w:val="26"/>
      <w:szCs w:val="26"/>
    </w:rPr>
  </w:style>
  <w:style w:type="paragraph" w:styleId="4">
    <w:name w:val="heading 3"/>
    <w:basedOn w:val="1"/>
    <w:next w:val="1"/>
    <w:link w:val="31"/>
    <w:unhideWhenUsed/>
    <w:qFormat/>
    <w:uiPriority w:val="9"/>
    <w:pPr>
      <w:keepNext/>
      <w:keepLines/>
      <w:numPr>
        <w:ilvl w:val="2"/>
        <w:numId w:val="1"/>
      </w:numPr>
      <w:spacing w:before="200"/>
      <w:ind w:left="720" w:hanging="720"/>
      <w:outlineLvl w:val="2"/>
    </w:pPr>
    <w:rPr>
      <w:rFonts w:ascii="Cambria" w:hAnsi="Cambria" w:eastAsia="PMingLiU" w:cs="Times New Roman"/>
      <w:b/>
      <w:bCs/>
      <w:sz w:val="24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9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te Heading"/>
    <w:basedOn w:val="1"/>
    <w:next w:val="1"/>
    <w:link w:val="32"/>
    <w:qFormat/>
    <w:uiPriority w:val="0"/>
    <w:pPr>
      <w:jc w:val="center"/>
    </w:pPr>
    <w:rPr>
      <w:rFonts w:eastAsia="PMingLiU"/>
      <w:sz w:val="24"/>
    </w:rPr>
  </w:style>
  <w:style w:type="paragraph" w:styleId="12">
    <w:name w:val="annotation text"/>
    <w:basedOn w:val="1"/>
    <w:link w:val="33"/>
    <w:unhideWhenUsed/>
    <w:qFormat/>
    <w:uiPriority w:val="0"/>
  </w:style>
  <w:style w:type="paragraph" w:styleId="13">
    <w:name w:val="Body Text"/>
    <w:basedOn w:val="1"/>
    <w:semiHidden/>
    <w:qFormat/>
    <w:uiPriority w:val="0"/>
    <w:rPr>
      <w:rFonts w:ascii="黑体" w:hAnsi="黑体" w:eastAsia="黑体" w:cs="黑体"/>
      <w:sz w:val="21"/>
      <w:szCs w:val="21"/>
      <w:lang w:val="en-US" w:eastAsia="en-US" w:bidi="ar-SA"/>
    </w:rPr>
  </w:style>
  <w:style w:type="paragraph" w:styleId="14">
    <w:name w:val="toc 3"/>
    <w:basedOn w:val="1"/>
    <w:next w:val="1"/>
    <w:unhideWhenUsed/>
    <w:qFormat/>
    <w:uiPriority w:val="39"/>
    <w:pPr>
      <w:spacing w:after="100"/>
      <w:ind w:left="400"/>
    </w:pPr>
  </w:style>
  <w:style w:type="paragraph" w:styleId="15">
    <w:name w:val="Body Text Indent 2"/>
    <w:basedOn w:val="1"/>
    <w:link w:val="34"/>
    <w:qFormat/>
    <w:uiPriority w:val="0"/>
    <w:pPr>
      <w:spacing w:after="120" w:line="480" w:lineRule="auto"/>
      <w:ind w:left="360"/>
    </w:pPr>
  </w:style>
  <w:style w:type="paragraph" w:styleId="16">
    <w:name w:val="Balloon Text"/>
    <w:basedOn w:val="1"/>
    <w:link w:val="35"/>
    <w:unhideWhenUsed/>
    <w:qFormat/>
    <w:uiPriority w:val="99"/>
    <w:rPr>
      <w:rFonts w:ascii="Tahoma" w:hAnsi="Tahoma" w:cs="Tahoma"/>
      <w:sz w:val="16"/>
      <w:szCs w:val="16"/>
    </w:rPr>
  </w:style>
  <w:style w:type="paragraph" w:styleId="17">
    <w:name w:val="footer"/>
    <w:basedOn w:val="1"/>
    <w:link w:val="36"/>
    <w:unhideWhenUsed/>
    <w:qFormat/>
    <w:uiPriority w:val="99"/>
    <w:pPr>
      <w:tabs>
        <w:tab w:val="center" w:pos="4680"/>
        <w:tab w:val="right" w:pos="9360"/>
      </w:tabs>
    </w:pPr>
  </w:style>
  <w:style w:type="paragraph" w:styleId="18">
    <w:name w:val="header"/>
    <w:basedOn w:val="1"/>
    <w:link w:val="37"/>
    <w:qFormat/>
    <w:uiPriority w:val="0"/>
    <w:pPr>
      <w:tabs>
        <w:tab w:val="center" w:pos="4153"/>
        <w:tab w:val="right" w:pos="8306"/>
      </w:tabs>
      <w:snapToGrid w:val="0"/>
    </w:pPr>
  </w:style>
  <w:style w:type="paragraph" w:styleId="19">
    <w:name w:val="toc 1"/>
    <w:basedOn w:val="1"/>
    <w:next w:val="1"/>
    <w:semiHidden/>
    <w:unhideWhenUsed/>
    <w:qFormat/>
    <w:uiPriority w:val="39"/>
  </w:style>
  <w:style w:type="paragraph" w:styleId="20">
    <w:name w:val="toc 2"/>
    <w:basedOn w:val="1"/>
    <w:next w:val="1"/>
    <w:unhideWhenUsed/>
    <w:qFormat/>
    <w:uiPriority w:val="39"/>
    <w:pPr>
      <w:spacing w:after="100"/>
      <w:ind w:left="200"/>
    </w:pPr>
  </w:style>
  <w:style w:type="paragraph" w:styleId="21">
    <w:name w:val="Normal (Web)"/>
    <w:basedOn w:val="1"/>
    <w:semiHidden/>
    <w:unhideWhenUsed/>
    <w:qFormat/>
    <w:uiPriority w:val="99"/>
    <w:rPr>
      <w:sz w:val="24"/>
    </w:rPr>
  </w:style>
  <w:style w:type="paragraph" w:styleId="22">
    <w:name w:val="annotation subject"/>
    <w:basedOn w:val="12"/>
    <w:next w:val="12"/>
    <w:link w:val="38"/>
    <w:unhideWhenUsed/>
    <w:qFormat/>
    <w:uiPriority w:val="99"/>
    <w:rPr>
      <w:b/>
      <w:bCs/>
    </w:rPr>
  </w:style>
  <w:style w:type="table" w:styleId="24">
    <w:name w:val="Table Grid"/>
    <w:basedOn w:val="23"/>
    <w:qFormat/>
    <w:uiPriority w:val="0"/>
    <w:pPr>
      <w:spacing w:after="0" w:line="240" w:lineRule="auto"/>
    </w:pPr>
    <w:rPr>
      <w:rFonts w:ascii="Calibri" w:hAnsi="Calibri" w:cs="Times New Roman"/>
      <w:sz w:val="20"/>
      <w:szCs w:val="20"/>
      <w:lang w:eastAsia="zh-TW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26">
    <w:name w:val="Strong"/>
    <w:basedOn w:val="25"/>
    <w:qFormat/>
    <w:uiPriority w:val="22"/>
    <w:rPr>
      <w:b/>
    </w:rPr>
  </w:style>
  <w:style w:type="character" w:styleId="27">
    <w:name w:val="Hyperlink"/>
    <w:unhideWhenUsed/>
    <w:qFormat/>
    <w:uiPriority w:val="99"/>
    <w:rPr>
      <w:color w:val="0000FF"/>
      <w:u w:val="single"/>
    </w:rPr>
  </w:style>
  <w:style w:type="character" w:styleId="28">
    <w:name w:val="annotation reference"/>
    <w:unhideWhenUsed/>
    <w:qFormat/>
    <w:uiPriority w:val="99"/>
    <w:rPr>
      <w:sz w:val="16"/>
      <w:szCs w:val="16"/>
    </w:rPr>
  </w:style>
  <w:style w:type="character" w:customStyle="1" w:styleId="29">
    <w:name w:val="标题 1 字符"/>
    <w:link w:val="2"/>
    <w:qFormat/>
    <w:uiPriority w:val="9"/>
    <w:rPr>
      <w:rFonts w:ascii="Cambria" w:hAnsi="Cambria" w:eastAsia="PMingLiU" w:cs="Times New Roman"/>
      <w:b/>
      <w:bCs/>
      <w:color w:val="365F91"/>
      <w:sz w:val="28"/>
      <w:szCs w:val="28"/>
      <w:lang w:eastAsia="zh-TW"/>
    </w:rPr>
  </w:style>
  <w:style w:type="character" w:customStyle="1" w:styleId="30">
    <w:name w:val="标题 2 字符"/>
    <w:link w:val="3"/>
    <w:qFormat/>
    <w:uiPriority w:val="9"/>
    <w:rPr>
      <w:rFonts w:ascii="Cambria" w:hAnsi="Cambria" w:eastAsia="PMingLiU" w:cs="Times New Roman"/>
      <w:b/>
      <w:bCs/>
      <w:sz w:val="26"/>
      <w:szCs w:val="26"/>
      <w:lang w:eastAsia="zh-TW"/>
    </w:rPr>
  </w:style>
  <w:style w:type="character" w:customStyle="1" w:styleId="31">
    <w:name w:val="标题 3 字符"/>
    <w:link w:val="4"/>
    <w:qFormat/>
    <w:uiPriority w:val="9"/>
    <w:rPr>
      <w:rFonts w:ascii="Cambria" w:hAnsi="Cambria" w:eastAsia="PMingLiU" w:cs="Times New Roman"/>
      <w:b/>
      <w:bCs/>
      <w:sz w:val="24"/>
      <w:szCs w:val="20"/>
      <w:lang w:eastAsia="zh-TW"/>
    </w:rPr>
  </w:style>
  <w:style w:type="character" w:customStyle="1" w:styleId="32">
    <w:name w:val="注释标题 字符"/>
    <w:link w:val="11"/>
    <w:qFormat/>
    <w:uiPriority w:val="0"/>
    <w:rPr>
      <w:rFonts w:ascii="Times New Roman" w:hAnsi="Times New Roman" w:eastAsia="PMingLiU" w:cs="Times New Roman"/>
      <w:sz w:val="24"/>
      <w:szCs w:val="20"/>
      <w:lang w:eastAsia="zh-TW"/>
    </w:rPr>
  </w:style>
  <w:style w:type="character" w:customStyle="1" w:styleId="33">
    <w:name w:val="批注文字 字符"/>
    <w:link w:val="12"/>
    <w:qFormat/>
    <w:uiPriority w:val="0"/>
    <w:rPr>
      <w:rFonts w:ascii="Times New Roman" w:hAnsi="Times New Roman" w:eastAsia="PMingLiU" w:cs="Times New Roman"/>
      <w:sz w:val="20"/>
      <w:szCs w:val="20"/>
      <w:lang w:eastAsia="zh-TW"/>
    </w:rPr>
  </w:style>
  <w:style w:type="character" w:customStyle="1" w:styleId="34">
    <w:name w:val="正文文本缩进 2 字符"/>
    <w:link w:val="15"/>
    <w:qFormat/>
    <w:uiPriority w:val="0"/>
    <w:rPr>
      <w:rFonts w:ascii="Times New Roman" w:hAnsi="Times New Roman" w:eastAsia="PMingLiU" w:cs="Times New Roman"/>
      <w:sz w:val="20"/>
      <w:szCs w:val="20"/>
      <w:lang w:eastAsia="zh-TW"/>
    </w:rPr>
  </w:style>
  <w:style w:type="character" w:customStyle="1" w:styleId="35">
    <w:name w:val="批注框文本 字符"/>
    <w:link w:val="16"/>
    <w:semiHidden/>
    <w:qFormat/>
    <w:uiPriority w:val="99"/>
    <w:rPr>
      <w:rFonts w:ascii="Tahoma" w:hAnsi="Tahoma" w:eastAsia="PMingLiU" w:cs="Tahoma"/>
      <w:sz w:val="16"/>
      <w:szCs w:val="16"/>
      <w:lang w:eastAsia="zh-TW"/>
    </w:rPr>
  </w:style>
  <w:style w:type="character" w:customStyle="1" w:styleId="36">
    <w:name w:val="页脚 字符"/>
    <w:link w:val="17"/>
    <w:qFormat/>
    <w:uiPriority w:val="99"/>
    <w:rPr>
      <w:rFonts w:ascii="Times New Roman" w:hAnsi="Times New Roman" w:eastAsia="PMingLiU" w:cs="Times New Roman"/>
      <w:sz w:val="20"/>
      <w:szCs w:val="20"/>
      <w:lang w:eastAsia="zh-TW"/>
    </w:rPr>
  </w:style>
  <w:style w:type="character" w:customStyle="1" w:styleId="37">
    <w:name w:val="页眉 字符"/>
    <w:link w:val="18"/>
    <w:qFormat/>
    <w:uiPriority w:val="0"/>
    <w:rPr>
      <w:rFonts w:ascii="Times New Roman" w:hAnsi="Times New Roman" w:eastAsia="PMingLiU" w:cs="Times New Roman"/>
      <w:sz w:val="20"/>
      <w:szCs w:val="20"/>
      <w:lang w:eastAsia="zh-TW"/>
    </w:rPr>
  </w:style>
  <w:style w:type="character" w:customStyle="1" w:styleId="38">
    <w:name w:val="批注主题 字符"/>
    <w:link w:val="22"/>
    <w:semiHidden/>
    <w:qFormat/>
    <w:uiPriority w:val="99"/>
    <w:rPr>
      <w:rFonts w:ascii="Times New Roman" w:hAnsi="Times New Roman" w:eastAsia="PMingLiU" w:cs="Times New Roman"/>
      <w:b/>
      <w:bCs/>
      <w:sz w:val="20"/>
      <w:szCs w:val="20"/>
      <w:lang w:eastAsia="zh-TW"/>
    </w:rPr>
  </w:style>
  <w:style w:type="paragraph" w:styleId="39">
    <w:name w:val="List Paragraph"/>
    <w:basedOn w:val="1"/>
    <w:qFormat/>
    <w:uiPriority w:val="34"/>
    <w:pPr>
      <w:ind w:left="720"/>
      <w:contextualSpacing/>
    </w:pPr>
  </w:style>
  <w:style w:type="character" w:customStyle="1" w:styleId="40">
    <w:name w:val="apple-style-span"/>
    <w:basedOn w:val="25"/>
    <w:qFormat/>
    <w:uiPriority w:val="0"/>
  </w:style>
  <w:style w:type="paragraph" w:styleId="41">
    <w:name w:val="No Spacing"/>
    <w:link w:val="42"/>
    <w:qFormat/>
    <w:uiPriority w:val="1"/>
    <w:rPr>
      <w:rFonts w:ascii="Calibri" w:hAnsi="Calibri" w:eastAsia="PMingLiU" w:cs="Times New Roman"/>
      <w:sz w:val="22"/>
      <w:szCs w:val="22"/>
      <w:lang w:val="en-US" w:eastAsia="en-US" w:bidi="ar-SA"/>
    </w:rPr>
  </w:style>
  <w:style w:type="character" w:customStyle="1" w:styleId="42">
    <w:name w:val="无间隔 字符"/>
    <w:link w:val="41"/>
    <w:qFormat/>
    <w:uiPriority w:val="1"/>
    <w:rPr>
      <w:rFonts w:eastAsia="PMingLiU"/>
    </w:rPr>
  </w:style>
  <w:style w:type="character" w:customStyle="1" w:styleId="43">
    <w:name w:val="font21"/>
    <w:basedOn w:val="25"/>
    <w:qFormat/>
    <w:uiPriority w:val="0"/>
    <w:rPr>
      <w:rFonts w:hint="default" w:ascii="Arial" w:hAnsi="Arial" w:cs="Arial"/>
      <w:color w:val="000000"/>
      <w:sz w:val="18"/>
      <w:szCs w:val="18"/>
      <w:u w:val="none"/>
    </w:rPr>
  </w:style>
  <w:style w:type="character" w:customStyle="1" w:styleId="44">
    <w:name w:val="font31"/>
    <w:basedOn w:val="25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45">
    <w:name w:val="Table Header Text"/>
    <w:basedOn w:val="46"/>
    <w:unhideWhenUsed/>
    <w:qFormat/>
    <w:uiPriority w:val="0"/>
    <w:pPr>
      <w:spacing w:before="0" w:after="0"/>
      <w:jc w:val="center"/>
    </w:pPr>
    <w:rPr>
      <w:rFonts w:ascii="Arial" w:hAnsi="Arial"/>
      <w:b/>
      <w:sz w:val="20"/>
    </w:rPr>
  </w:style>
  <w:style w:type="paragraph" w:customStyle="1" w:styleId="46">
    <w:name w:val="Table Text"/>
    <w:basedOn w:val="1"/>
    <w:qFormat/>
    <w:uiPriority w:val="0"/>
    <w:pPr>
      <w:widowControl/>
      <w:spacing w:before="20" w:after="20"/>
      <w:jc w:val="left"/>
    </w:pPr>
    <w:rPr>
      <w:rFonts w:eastAsia="Times New Roman"/>
      <w:kern w:val="0"/>
      <w:sz w:val="24"/>
      <w:szCs w:val="20"/>
      <w:lang w:eastAsia="en-US"/>
    </w:rPr>
  </w:style>
  <w:style w:type="character" w:customStyle="1" w:styleId="47">
    <w:name w:val="font51"/>
    <w:basedOn w:val="25"/>
    <w:qFormat/>
    <w:uiPriority w:val="0"/>
    <w:rPr>
      <w:rFonts w:hint="default" w:ascii="Arial" w:hAnsi="Arial" w:cs="Arial"/>
      <w:color w:val="000000"/>
      <w:sz w:val="22"/>
      <w:szCs w:val="22"/>
      <w:u w:val="none"/>
    </w:rPr>
  </w:style>
  <w:style w:type="character" w:customStyle="1" w:styleId="48">
    <w:name w:val="font61"/>
    <w:basedOn w:val="25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49">
    <w:name w:val="font11"/>
    <w:basedOn w:val="25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R:\2.System%20Related\New%20QMS%20Implementation%20Plan\Progressing\completed\PRD12\QF-036-JN_VV%20Master%20Plan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QF-036-JN_VV Master Plan</Template>
  <Company>SHL</Company>
  <Pages>8</Pages>
  <Words>2343</Words>
  <Characters>3137</Characters>
  <Lines>142</Lines>
  <Paragraphs>40</Paragraphs>
  <TotalTime>3</TotalTime>
  <ScaleCrop>false</ScaleCrop>
  <LinksUpToDate>false</LinksUpToDate>
  <CharactersWithSpaces>3223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2024-06-04T07:00:00Z</dcterms:created>
  <dc:creator>Vince Tsai</dc:creator>
  <cp:lastModifiedBy>七乙</cp:lastModifiedBy>
  <cp:lastPrinted>2013-08-29T03:00:00Z</cp:lastPrinted>
  <dcterms:modified xsi:type="dcterms:W3CDTF">2026-01-05T03:05:32Z</dcterms:modified>
  <dc:subject>Overview of Verification and Validation Activities</dc:subject>
  <dc:title>(Fill in Project Name) DesignV/V Plan</dc:title>
  <cp:revision>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EB9D146FF21A4E2580D3CD589C8DC9FA_13</vt:lpwstr>
  </property>
  <property fmtid="{D5CDD505-2E9C-101B-9397-08002B2CF9AE}" pid="4" name="KSOTemplateDocerSaveRecord">
    <vt:lpwstr>eyJoZGlkIjoiYTJiZGMzMjBkNzQyMTY5YjJjNWMyZTdlZjg0NjljODYiLCJ1c2VySWQiOiI0NTU5NjA3MzAifQ==</vt:lpwstr>
  </property>
</Properties>
</file>