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StockCount</w:t>
      </w:r>
    </w:p>
    <w:p>
      <w:pPr>
        <w:spacing w:after="60"/>
        <w:jc w:val="center"/>
      </w:pPr>
      <w:r>
        <w:rPr>
          <w:color w:val="555555"/>
          <w:sz w:val="28"/>
          <w:szCs w:val="28"/>
        </w:rPr>
        <w:t xml:space="preserve">Final Practical Project Report</w:t>
      </w:r>
    </w:p>
    <w:p>
      <w:pPr>
        <w:spacing w:after="20"/>
        <w:jc w:val="center"/>
      </w:pPr>
      <w:r>
        <w:rPr>
          <w:color w:val="777777"/>
          <w:sz w:val="22"/>
          <w:szCs w:val="22"/>
        </w:rPr>
        <w:t xml:space="preserve">BIT4.6A — Advanced Mobile Development (SS 26)</w:t>
      </w:r>
    </w:p>
    <w:p>
      <w:pPr>
        <w:spacing w:after="500"/>
        <w:jc w:val="center"/>
      </w:pPr>
      <w:r>
        <w:rPr>
          <w:color w:val="777777"/>
          <w:sz w:val="22"/>
          <w:szCs w:val="22"/>
        </w:rPr>
        <w:t xml:space="preserve">Alex Caceres · 28 July 2026</w:t>
      </w:r>
    </w:p>
    <w:p>
      <w:pPr>
        <w:pStyle w:val="Heading1"/>
        <w:spacing w:after="150" w:before="300"/>
      </w:pPr>
      <w:r>
        <w:t xml:space="preserve">1. What I built</w:t>
      </w:r>
    </w:p>
    <w:p>
      <w:pPr>
        <w:spacing w:after="160"/>
        <w:jc w:val="left"/>
      </w:pPr>
      <w:r>
        <w:t xml:space="preserve">StockCount is an offline-first inventory counting app for people who need to count many distinct physical items quickly and reliably: warehouse staff doing cycle counts, small-shop owners doing a stock take, and event or logistics crews. A single-number tally or a notes app breaks down the moment there is more than one item to track or the warehouse floor has no signal. StockCount keeps a live count per item, a full history of every change, and works completely offline — counts made without a connection sync automatically the moment the device reconnects.</w:t>
      </w:r>
    </w:p>
    <w:p>
      <w:pPr>
        <w:spacing w:after="160"/>
        <w:jc w:val="left"/>
      </w:pPr>
      <w:r>
        <w:t xml:space="preserve">Each item has a name, SKU, category, barcode, a minimum-stock threshold, and an optional photo. The core interaction is the item detail screen: a large number with big “+” and “−” buttons, so a warehouse worker can count without precision taps. Every count change is written to a history table tagged with the GPS location it was taken at, so a manager can later see not just what changed but where.</w:t>
      </w:r>
    </w:p>
    <w:p>
      <w:pPr>
        <w:pStyle w:val="Heading2"/>
        <w:spacing w:after="120" w:before="240"/>
      </w:pPr>
      <w:r>
        <w:t xml:space="preserve">Screens implemented</w:t>
      </w:r>
    </w:p>
    <w:p>
      <w:pPr>
        <w:pStyle w:val="ListParagraph"/>
        <w:numPr>
          <w:ilvl w:val="0"/>
          <w:numId w:val="2"/>
        </w:numPr>
        <w:spacing w:after="80"/>
      </w:pPr>
      <w:r>
        <w:t xml:space="preserve">Login / Sign-up — Supabase email/password authentication</w:t>
      </w:r>
    </w:p>
    <w:p>
      <w:pPr>
        <w:pStyle w:val="ListParagraph"/>
        <w:numPr>
          <w:ilvl w:val="0"/>
          <w:numId w:val="2"/>
        </w:numPr>
        <w:spacing w:after="80"/>
      </w:pPr>
      <w:r>
        <w:t xml:space="preserve">Inventory List — searchable, virtualized list with low-stock highlighting and pull-to-refresh</w:t>
      </w:r>
    </w:p>
    <w:p>
      <w:pPr>
        <w:pStyle w:val="ListParagraph"/>
        <w:numPr>
          <w:ilvl w:val="0"/>
          <w:numId w:val="2"/>
        </w:numPr>
        <w:spacing w:after="80"/>
      </w:pPr>
      <w:r>
        <w:t xml:space="preserve">Item Detail — big +/− counter, count history with location and timestamp</w:t>
      </w:r>
    </w:p>
    <w:p>
      <w:pPr>
        <w:pStyle w:val="ListParagraph"/>
        <w:numPr>
          <w:ilvl w:val="0"/>
          <w:numId w:val="2"/>
        </w:numPr>
        <w:spacing w:after="80"/>
      </w:pPr>
      <w:r>
        <w:t xml:space="preserve">Create / Edit Item — validated form, in-app photo capture, barcode field</w:t>
      </w:r>
    </w:p>
    <w:p>
      <w:pPr>
        <w:pStyle w:val="ListParagraph"/>
        <w:numPr>
          <w:ilvl w:val="0"/>
          <w:numId w:val="2"/>
        </w:numPr>
        <w:spacing w:after="80"/>
      </w:pPr>
      <w:r>
        <w:t xml:space="preserve">Barcode Scanner — scans a barcode, opens the matching item or pre-fills a new one</w:t>
      </w:r>
    </w:p>
    <w:p>
      <w:pPr>
        <w:pStyle w:val="ListParagraph"/>
        <w:numPr>
          <w:ilvl w:val="0"/>
          <w:numId w:val="2"/>
        </w:numPr>
        <w:spacing w:after="80"/>
      </w:pPr>
      <w:r>
        <w:t xml:space="preserve">Settings — dark/light mode, sign out, pending-sync count with a manual “Sync now” action</w:t>
      </w:r>
    </w:p>
    <w:p>
      <w:pPr>
        <w:pStyle w:val="Heading1"/>
        <w:spacing w:after="150" w:before="300"/>
      </w:pPr>
      <w:r>
        <w:t xml:space="preserve">2. System architecture</w:t>
      </w:r>
    </w:p>
    <w:p>
      <w:pPr>
        <w:spacing w:after="160"/>
        <w:jc w:val="left"/>
      </w:pPr>
      <w:r>
        <w:t xml:space="preserve">The app is organized in four layers that only talk to their immediate neighbor, which is what made it possible to build and test the offline behaviour without breaking the online path I'd already gotten working.</w:t>
      </w:r>
    </w:p>
    <w:p>
      <w:pPr>
        <w:spacing w:after="160"/>
      </w:pPr>
      <w:r>
        <w:rPr>
          <w:b/>
          <w:bCs/>
        </w:rPr>
        <w:t xml:space="preserve">UI layer (screens/, components/). </w:t>
      </w:r>
      <w:r>
        <w:t xml:space="preserve">Screens never call Supabase directly. They read data through hooks and dispatch through hooks, which means the offline/online branching is invisible to the UI — InventoryListScreen doesn't know or care whether useItemsQuery's data came from the network or the AsyncStorage cache.</w:t>
      </w:r>
    </w:p>
    <w:p>
      <w:pPr>
        <w:spacing w:after="160"/>
      </w:pPr>
      <w:r>
        <w:rPr>
          <w:b/>
          <w:bCs/>
        </w:rPr>
        <w:t xml:space="preserve">Hook layer (hooks/). </w:t>
      </w:r>
      <w:r>
        <w:t xml:space="preserve">useItems.ts and useItemCounts.ts wrap TanStack Query and are the only place that decides, per call, whether to hit Supabase or fall back to the cache/queue. This is also where optimistic updates are applied to the Query cache so the UI feels instant even before a network round trip finishes.</w:t>
      </w:r>
    </w:p>
    <w:p>
      <w:pPr>
        <w:spacing w:after="160"/>
      </w:pPr>
      <w:r>
        <w:rPr>
          <w:b/>
          <w:bCs/>
        </w:rPr>
        <w:t xml:space="preserve">Offline layer (offline/). </w:t>
      </w:r>
      <w:r>
        <w:t xml:space="preserve">localCache.ts is a thin AsyncStorage key-value wrapper scoped per user; syncQueue.ts is an append-only log of pending operations plus a flush() that replays them against Supabase in order. Neither file imports React — they're plain TypeScript, which is what makes them unit-testable in isolation.</w:t>
      </w:r>
    </w:p>
    <w:p>
      <w:pPr>
        <w:spacing w:after="160"/>
      </w:pPr>
      <w:r>
        <w:rPr>
          <w:b/>
          <w:bCs/>
        </w:rPr>
        <w:t xml:space="preserve">Backend layer (Supabase). </w:t>
      </w:r>
      <w:r>
        <w:t xml:space="preserve">Two tables (items, item_counts), both with Row Level Security scoped to auth.uid() = user_id, plus a public storage bucket for photos with folder-per-user write policies. The schema lives in supabase/migrations/ as plain SQL, not hidden behind a dashboard — anyone can recreate the exact backend from the repo.</w:t>
      </w:r>
    </w:p>
    <w:p>
      <w:pPr>
        <w:spacing w:after="160"/>
        <w:jc w:val="left"/>
      </w:pPr>
      <w:r>
        <w:t xml:space="preserve">Data flow for the common case — tapping “+” on an item — looks like this: ItemDetailScreen dispatches to the local countReducer (instant visual feedback) and calls useAdjustCount.mutate(). The mutation computes the new quantity, writes it to the AsyncStorage cache, and checks connectivity. Online: it updates items.quantity and inserts a row into item_counts with a GPS tag in the same round trip. Offline: it enqueues one adjust_count operation and returns immediately. Either way the TanStack Query cache is updated optimistically, so the number on screen never waits on the network.</w:t>
      </w:r>
    </w:p>
    <w:p>
      <w:pPr>
        <w:pStyle w:val="Heading1"/>
        <w:spacing w:after="150" w:before="300"/>
      </w:pPr>
      <w:r>
        <w:t xml:space="preserve">3. Key technical decisions</w:t>
      </w:r>
    </w:p>
    <w:p>
      <w:pPr>
        <w:pStyle w:val="Heading2"/>
        <w:spacing w:after="120" w:before="240"/>
      </w:pPr>
      <w:r>
        <w:t xml:space="preserve">3.1 React Navigation over Expo Router</w:t>
      </w:r>
    </w:p>
    <w:p>
      <w:pPr>
        <w:spacing w:after="160"/>
        <w:jc w:val="left"/>
      </w:pPr>
      <w:r>
        <w:t xml:space="preserve">The course taught React Navigation directly (native-stack + bottom-tabs), and it gives explicit control over swapping an entire navigator based on auth state — exactly what StockCount needs (an AuthStack when there is no session, MainTabs once there is one). RootNavigator.tsx makes that swap a single conditional, which was simpler to reason about than routing-based auth guards.</w:t>
      </w:r>
    </w:p>
    <w:p>
      <w:pPr>
        <w:pStyle w:val="Heading2"/>
        <w:spacing w:after="120" w:before="240"/>
      </w:pPr>
      <w:r>
        <w:t xml:space="preserve">3.2 Supabase instead of Firebase</w:t>
      </w:r>
    </w:p>
    <w:p>
      <w:pPr>
        <w:spacing w:after="160"/>
        <w:jc w:val="left"/>
      </w:pPr>
      <w:r>
        <w:t xml:space="preserve">The course used Firebase (Auth + Firestore + Storage); the proposal substituted Supabase as an approved equivalent covering the same three competencies. I chose it for two concrete reasons beyond “it's allowed”: Postgres gives real relational integrity (foreign keys from item_counts to items, unique constraints on barcode-per-user) that a NoSQL document store makes awkward, and Row Level Security means the authorization rule — “a user can only see their own inventory” — lives in the database itself, enforced on every query regardless of what the client does, not just in application code.</w:t>
      </w:r>
    </w:p>
    <w:p>
      <w:pPr>
        <w:pStyle w:val="Heading2"/>
        <w:spacing w:after="120" w:before="240"/>
      </w:pPr>
      <w:r>
        <w:t xml:space="preserve">3.3 State management: hooks only, no Redux/Zustand</w:t>
      </w:r>
    </w:p>
    <w:p>
      <w:pPr>
        <w:spacing w:after="160"/>
        <w:jc w:val="left"/>
      </w:pPr>
      <w:r>
        <w:t xml:space="preserve">The counting logic (increment, decrement, set, clamped at zero) is a pure function in src/state/countReducer.ts driven by useReducer — the same pattern the course used for the cart example. Session-wide state (the authenticated user, the theme) uses useContext. I deliberately did not reach for Zustand or Redux: the app has exactly two pieces of cross-cutting state, and the course material itself says most mobile apps never need more than Context + useReducer.</w:t>
      </w:r>
    </w:p>
    <w:p>
      <w:pPr>
        <w:pStyle w:val="Heading2"/>
        <w:spacing w:after="120" w:before="240"/>
      </w:pPr>
      <w:r>
        <w:t xml:space="preserve">3.4 Offline-first architecture</w:t>
      </w:r>
    </w:p>
    <w:p>
      <w:pPr>
        <w:spacing w:after="160"/>
        <w:jc w:val="left"/>
      </w:pPr>
      <w:r>
        <w:t xml:space="preserve">This was the highest-risk, highest-value part of the app. Every mutation — create item, edit item, delete item, adjust count — follows the same shape: apply the change to the local AsyncStorage cache and the TanStack Query cache immediately (optimistic update), then either call Supabase directly if the device is online, or push the operation onto a persisted sync queue if it is not. A NetInfo listener watches connectivity; the instant the device goes from offline to online, it flushes the queue against Supabase in order and invalidates the items query so every screen reconciles with the server. Conflict resolution is last-write-wins — a conscious simplification, not an oversight, and one I call out below.</w:t>
      </w:r>
    </w:p>
    <w:p>
      <w:pPr>
        <w:pStyle w:val="Heading2"/>
        <w:spacing w:after="120" w:before="240"/>
      </w:pPr>
      <w:r>
        <w:t xml:space="preserve">3.5 Device hardware: camera + location</w:t>
      </w:r>
    </w:p>
    <w:p>
      <w:pPr>
        <w:spacing w:after="160"/>
        <w:jc w:val="left"/>
      </w:pPr>
      <w:r>
        <w:t xml:space="preserve">Barcode scanning uses expo-camera's CameraView with onBarcodeScanned and barcodeScannerSettings — the older expo-barcode-scanner package is deprecated and its functionality was folded into expo-camera. This wasn't covered in the course material (Session 9 only covered plain photo capture), so I checked Expo's current documentation directly rather than assume the older API still applied. GPS uses expo-location with Balanced accuracy, fetched once per count rather than continuously tracked, to avoid draining the battery on a device that might be counting for hours.</w:t>
      </w:r>
    </w:p>
    <w:p>
      <w:pPr>
        <w:pStyle w:val="Heading2"/>
        <w:spacing w:after="120" w:before="240"/>
      </w:pPr>
      <w:r>
        <w:t xml:space="preserve">3.6 TypeScript strict mode and typed data</w:t>
      </w:r>
    </w:p>
    <w:p>
      <w:pPr>
        <w:spacing w:after="160"/>
        <w:jc w:val="left"/>
      </w:pPr>
      <w:r>
        <w:t xml:space="preserve">tsconfig.json has strict: true. Every Supabase row has a matching TypeScript interface (src/types/database.ts) that mirrors the SQL schema in supabase/migrations/, navigation is fully typed through a RootParamList declaration merge, and every screen reads its route params through that typed contract instead of untyped props.</w:t>
      </w:r>
    </w:p>
    <w:p>
      <w:pPr>
        <w:pStyle w:val="Heading1"/>
        <w:spacing w:after="150" w:before="300"/>
      </w:pPr>
      <w:r>
        <w:t xml:space="preserve">4. Challenges</w:t>
      </w:r>
    </w:p>
    <w:p>
      <w:pPr>
        <w:spacing w:after="160"/>
      </w:pPr>
      <w:r>
        <w:rPr>
          <w:b/>
          <w:bCs/>
        </w:rPr>
        <w:t xml:space="preserve">Reconciling three sources of truth. </w:t>
      </w:r>
      <w:r>
        <w:t xml:space="preserve">TanStack Query's cache, the AsyncStorage local cache, and Supabase itself all need to agree. The pattern I settled on — write to AsyncStorage and the Query cache synchronously, then treat Supabase as eventually consistent via the queue — took a couple of iterations to get right, particularly around what happens if a mutation succeeds on the server but the local queue removal fails.</w:t>
      </w:r>
    </w:p>
    <w:p>
      <w:pPr>
        <w:spacing w:after="160"/>
      </w:pPr>
      <w:r>
        <w:rPr>
          <w:b/>
          <w:bCs/>
        </w:rPr>
        <w:t xml:space="preserve">Designing a sync queue that's actually resumable. </w:t>
      </w:r>
      <w:r>
        <w:t xml:space="preserve">Each queued operation is idempotent-safe by design: item creation carries a client-generated id so a retry after a partial failure doesn't create a duplicate, and each count adjustment stores the final quantity_after rather than relying on the server to re-derive it from a delta, so a queue replayed out of order still lands on a defined value.</w:t>
      </w:r>
    </w:p>
    <w:p>
      <w:pPr>
        <w:spacing w:after="160"/>
      </w:pPr>
      <w:r>
        <w:rPr>
          <w:b/>
          <w:bCs/>
        </w:rPr>
        <w:t xml:space="preserve">Working from zero with a 3-day deadline. </w:t>
      </w:r>
      <w:r>
        <w:t xml:space="preserve">With no existing code and three technical requirements I'd never combined before (offline queue + barcode scanning + GPS tagging), the biggest early decision was sequencing: get auth and a plain online CRUD flow working first, then layer offline behaviour on top of a data layer that already worked, rather than trying to build the offline abstraction and the feature at the same time.</w:t>
      </w:r>
    </w:p>
    <w:p>
      <w:pPr>
        <w:spacing w:after="160"/>
      </w:pPr>
      <w:r>
        <w:rPr>
          <w:b/>
          <w:bCs/>
        </w:rPr>
        <w:t xml:space="preserve">Keeping up with a fast-moving SDK. </w:t>
      </w:r>
      <w:r>
        <w:t xml:space="preserve">Expo ships a new SDK roughly twice a year, and APIs used in slightly older tutorials (expo-barcode-scanner, older Supabase auth options) are already superseded. I verified the current expo-camera and Supabase-with-AsyncStorage patterns against current documentation rather than trust memorized examples.</w:t>
      </w:r>
    </w:p>
    <w:p>
      <w:pPr>
        <w:pStyle w:val="Heading1"/>
        <w:spacing w:after="150" w:before="300"/>
      </w:pPr>
      <w:r>
        <w:t xml:space="preserve">5. What I'd improve with more time</w:t>
      </w:r>
    </w:p>
    <w:p>
      <w:pPr>
        <w:pStyle w:val="ListParagraph"/>
        <w:numPr>
          <w:ilvl w:val="0"/>
          <w:numId w:val="2"/>
        </w:numPr>
        <w:spacing w:after="80"/>
      </w:pPr>
      <w:r>
        <w:t xml:space="preserve">Real conflict resolution (e.g. version vectors) instead of last-write-wins, for the rare case of the same item being edited on two offline devices.</w:t>
      </w:r>
    </w:p>
    <w:p>
      <w:pPr>
        <w:pStyle w:val="ListParagraph"/>
        <w:numPr>
          <w:ilvl w:val="0"/>
          <w:numId w:val="2"/>
        </w:numPr>
        <w:spacing w:after="80"/>
      </w:pPr>
      <w:r>
        <w:t xml:space="preserve">Pagination for the inventory list — fine for hundreds of items today, would need a paged/windowed query at much larger scale.</w:t>
      </w:r>
    </w:p>
    <w:p>
      <w:pPr>
        <w:pStyle w:val="ListParagraph"/>
        <w:numPr>
          <w:ilvl w:val="0"/>
          <w:numId w:val="2"/>
        </w:numPr>
        <w:spacing w:after="80"/>
      </w:pPr>
      <w:r>
        <w:t xml:space="preserve">Push notifications when an item crosses its low-stock threshold.</w:t>
      </w:r>
    </w:p>
    <w:p>
      <w:pPr>
        <w:pStyle w:val="ListParagraph"/>
        <w:numPr>
          <w:ilvl w:val="0"/>
          <w:numId w:val="2"/>
        </w:numPr>
        <w:spacing w:after="80"/>
      </w:pPr>
      <w:r>
        <w:t xml:space="preserve">A global barcode/product lookup (e.g. a UPC database) so scanning a new barcode can pre-fill a product name, not just flag it as unknown.</w:t>
      </w:r>
    </w:p>
    <w:p>
      <w:pPr>
        <w:pStyle w:val="ListParagraph"/>
        <w:numPr>
          <w:ilvl w:val="0"/>
          <w:numId w:val="2"/>
        </w:numPr>
        <w:spacing w:after="80"/>
      </w:pPr>
      <w:r>
        <w:t xml:space="preserve">End-to-end tests with Detox on top of the current Jest unit and component tests.</w:t>
      </w:r>
    </w:p>
    <w:p>
      <w:pPr>
        <w:pStyle w:val="Heading1"/>
        <w:spacing w:after="150" w:before="300"/>
      </w:pPr>
      <w:r>
        <w:t xml:space="preserve">6. Testing strategy</w:t>
      </w:r>
    </w:p>
    <w:p>
      <w:pPr>
        <w:spacing w:after="160"/>
        <w:jc w:val="left"/>
      </w:pPr>
      <w:r>
        <w:t xml:space="preserve">The course rubric asks for testing, not full coverage, so I focused effort where a bug would be most damaging and most silent: the counting arithmetic. countReducer.test.ts covers increment, decrement, the zero-floor clamp, the “set” action used to re-sync the reducer with server data, and a purity check (same input always produces the same output) — that last one matters because the whole offline design depends on operations being safe to replay. ItemRow.test.tsx is the component test: it renders with a real ThemeProvider (mocking only AsyncStorage, not the theme logic itself), and asserts the low-stock badge appears exactly when quantity is at or below min_stock, not before and not after.</w:t>
      </w:r>
    </w:p>
    <w:p>
      <w:pPr>
        <w:spacing w:after="160"/>
        <w:jc w:val="left"/>
      </w:pPr>
      <w:r>
        <w:t xml:space="preserve">I deliberately kept the pure logic (countReducer.ts, the isLowStock/isLowStockQuantity helpers) free of any React Native or Supabase import. That's not just a testing convenience — it's what let me write tests that run in plain Node under Jest without mocking half the native module surface, and it's the same reason those functions were easy to reason about while building the sync queue on top of them.</w:t>
      </w:r>
    </w:p>
    <w:p>
      <w:pPr>
        <w:spacing w:after="160"/>
      </w:pPr>
      <w:r>
        <w:rPr>
          <w:b/>
          <w:bCs/>
        </w:rPr>
        <w:t xml:space="preserve">What isn't covered. </w:t>
      </w:r>
      <w:r>
        <w:t xml:space="preserve">The Supabase network calls and the sync queue's flush() are not unit tested against a real or mocked Postgres — verifying those end-to-end needs either a local Supabase instance or Detox on a real device, which I've flagged as a next step rather than something I could responsibly fake with a shallow mock in the time available.</w:t>
      </w:r>
    </w:p>
    <w:p>
      <w:pPr>
        <w:pStyle w:val="Heading1"/>
        <w:spacing w:after="150" w:before="300"/>
      </w:pPr>
      <w:r>
        <w:t xml:space="preserve">7. Setup, running, and deployment</w:t>
      </w:r>
    </w:p>
    <w:p>
      <w:pPr>
        <w:spacing w:after="160"/>
        <w:jc w:val="left"/>
      </w:pPr>
      <w:r>
        <w:t xml:space="preserve">The backend is provisioned, not just described: a live Supabase project exists with the schema and RLS policies in supabase/migrations/ already applied, and its URL/key are in .env.example so the app runs immediately after npm install without anyone needing to click through the Supabase dashboard first.</w:t>
      </w:r>
    </w:p>
    <w:p>
      <w:pPr>
        <w:pStyle w:val="ListParagraph"/>
        <w:numPr>
          <w:ilvl w:val="0"/>
          <w:numId w:val="2"/>
        </w:numPr>
        <w:spacing w:after="80"/>
      </w:pPr>
      <w:r>
        <w:t xml:space="preserve">npm install, then npx expo start — scan the QR with Expo Go.</w:t>
      </w:r>
    </w:p>
    <w:p>
      <w:pPr>
        <w:pStyle w:val="ListParagraph"/>
        <w:numPr>
          <w:ilvl w:val="0"/>
          <w:numId w:val="2"/>
        </w:numPr>
        <w:spacing w:after="80"/>
      </w:pPr>
      <w:r>
        <w:t xml:space="preserve">Camera and GPS require a physical device or a real Android emulator; they don't work in the web preview.</w:t>
      </w:r>
    </w:p>
    <w:p>
      <w:pPr>
        <w:pStyle w:val="ListParagraph"/>
        <w:numPr>
          <w:ilvl w:val="0"/>
          <w:numId w:val="2"/>
        </w:numPr>
        <w:spacing w:after="80"/>
      </w:pPr>
      <w:r>
        <w:t xml:space="preserve">npm test runs the Jest suite.</w:t>
      </w:r>
    </w:p>
    <w:p>
      <w:pPr>
        <w:pStyle w:val="ListParagraph"/>
        <w:numPr>
          <w:ilvl w:val="0"/>
          <w:numId w:val="2"/>
        </w:numPr>
        <w:spacing w:after="80"/>
      </w:pPr>
      <w:r>
        <w:t xml:space="preserve">npx eas build --platform android --profile preview produces an installable APK — the course material itself treats this as a stretch goal for the 28 July deadline, with Expo Go being an accepted alternative for the live demo.</w:t>
      </w:r>
    </w:p>
    <w:p>
      <w:pPr>
        <w:spacing w:after="160"/>
        <w:jc w:val="left"/>
      </w:pPr>
      <w:r>
        <w:t xml:space="preserve">I set the repository up with Git from the first scaffolding commit and committed in small, feature-scoped increments (backend schema, then auth, then the item list, then counting, then forms, then the barcode scanner, then the offline queue, then settings, then tests, then docs) rather than one final dump, so the history itself documents the build order described in this report.</w:t>
      </w:r>
    </w:p>
    <w:p>
      <w:pPr>
        <w:pStyle w:val="Heading1"/>
        <w:spacing w:after="150" w:before="300"/>
      </w:pPr>
      <w:r>
        <w:t xml:space="preserve">8. Requirements checklist</w:t>
      </w:r>
    </w:p>
    <w:p>
      <w:pPr>
        <w:spacing w:after="160"/>
        <w:jc w:val="left"/>
      </w:pPr>
      <w:r>
        <w:t xml:space="preserve">Full detail, including exact file paths, is in the project README.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00"/>
      </w:tblGrid>
      <w:tr>
        <w:trPr>
          <w:tblHeader/>
        </w:trPr>
        <w:tc>
          <w:tcPr>
            <w:tcW w:type="dxa" w:w="700"/>
            <w:shd w:fill="D9E2F3" w:val="clear"/>
            <w:tcMar>
              <w:top w:type="dxa" w:w="80"/>
              <w:left w:type="dxa" w:w="100"/>
              <w:bottom w:type="dxa" w:w="80"/>
              <w:right w:type="dxa" w:w="100"/>
            </w:tcMar>
          </w:tcPr>
          <w:p>
            <w:r>
              <w:rPr>
                <w:b/>
                <w:bCs/>
              </w:rPr>
              <w:t xml:space="preserve">#</w:t>
            </w:r>
          </w:p>
        </w:tc>
        <w:tc>
          <w:tcPr>
            <w:tcW w:type="dxa" w:w="2600"/>
            <w:shd w:fill="D9E2F3" w:val="clear"/>
            <w:tcMar>
              <w:top w:type="dxa" w:w="80"/>
              <w:left w:type="dxa" w:w="100"/>
              <w:bottom w:type="dxa" w:w="80"/>
              <w:right w:type="dxa" w:w="100"/>
            </w:tcMar>
          </w:tcPr>
          <w:p>
            <w:r>
              <w:rPr>
                <w:b/>
                <w:bCs/>
              </w:rPr>
              <w:t xml:space="preserve">Requirement</w:t>
            </w:r>
          </w:p>
        </w:tc>
        <w:tc>
          <w:tcPr>
            <w:tcW w:type="dxa" w:w="6000"/>
            <w:shd w:fill="D9E2F3" w:val="clear"/>
            <w:tcMar>
              <w:top w:type="dxa" w:w="80"/>
              <w:left w:type="dxa" w:w="100"/>
              <w:bottom w:type="dxa" w:w="80"/>
              <w:right w:type="dxa" w:w="100"/>
            </w:tcMar>
          </w:tcPr>
          <w:p>
            <w:r>
              <w:rPr>
                <w:b/>
                <w:bCs/>
              </w:rPr>
              <w:t xml:space="preserve">Where in the code</w:t>
            </w:r>
          </w:p>
        </w:tc>
      </w:tr>
      <w:tr>
        <w:tc>
          <w:tcPr>
            <w:tcW w:type="dxa" w:w="700"/>
            <w:tcMar>
              <w:top w:type="dxa" w:w="80"/>
              <w:left w:type="dxa" w:w="100"/>
              <w:bottom w:type="dxa" w:w="80"/>
              <w:right w:type="dxa" w:w="100"/>
            </w:tcMar>
          </w:tcPr>
          <w:p>
            <w:r>
              <w:rPr>
                <w:b w:val="false"/>
                <w:bCs w:val="false"/>
              </w:rPr>
              <w:t xml:space="preserve">1</w:t>
            </w:r>
          </w:p>
        </w:tc>
        <w:tc>
          <w:tcPr>
            <w:tcW w:type="dxa" w:w="2600"/>
            <w:tcMar>
              <w:top w:type="dxa" w:w="80"/>
              <w:left w:type="dxa" w:w="100"/>
              <w:bottom w:type="dxa" w:w="80"/>
              <w:right w:type="dxa" w:w="100"/>
            </w:tcMar>
          </w:tcPr>
          <w:p>
            <w:r>
              <w:rPr>
                <w:b w:val="false"/>
                <w:bCs w:val="false"/>
              </w:rPr>
              <w:t xml:space="preserve">Navigation (multi-screen)</w:t>
            </w:r>
          </w:p>
        </w:tc>
        <w:tc>
          <w:tcPr>
            <w:tcW w:type="dxa" w:w="6000"/>
            <w:tcMar>
              <w:top w:type="dxa" w:w="80"/>
              <w:left w:type="dxa" w:w="100"/>
              <w:bottom w:type="dxa" w:w="80"/>
              <w:right w:type="dxa" w:w="100"/>
            </w:tcMar>
          </w:tcPr>
          <w:p>
            <w:r>
              <w:rPr>
                <w:b w:val="false"/>
                <w:bCs w:val="false"/>
              </w:rPr>
              <w:t xml:space="preserve">src/navigation/ — RootNavigator, AuthNavigator, InventoryStack (native-stack), MainTabs (bottom-tabs)</w:t>
            </w:r>
          </w:p>
        </w:tc>
      </w:tr>
      <w:tr>
        <w:tc>
          <w:tcPr>
            <w:tcW w:type="dxa" w:w="700"/>
            <w:tcMar>
              <w:top w:type="dxa" w:w="80"/>
              <w:left w:type="dxa" w:w="100"/>
              <w:bottom w:type="dxa" w:w="80"/>
              <w:right w:type="dxa" w:w="100"/>
            </w:tcMar>
          </w:tcPr>
          <w:p>
            <w:r>
              <w:rPr>
                <w:b w:val="false"/>
                <w:bCs w:val="false"/>
              </w:rPr>
              <w:t xml:space="preserve">2</w:t>
            </w:r>
          </w:p>
        </w:tc>
        <w:tc>
          <w:tcPr>
            <w:tcW w:type="dxa" w:w="2600"/>
            <w:tcMar>
              <w:top w:type="dxa" w:w="80"/>
              <w:left w:type="dxa" w:w="100"/>
              <w:bottom w:type="dxa" w:w="80"/>
              <w:right w:type="dxa" w:w="100"/>
            </w:tcMar>
          </w:tcPr>
          <w:p>
            <w:r>
              <w:rPr>
                <w:b w:val="false"/>
                <w:bCs w:val="false"/>
              </w:rPr>
              <w:t xml:space="preserve">State management</w:t>
            </w:r>
          </w:p>
        </w:tc>
        <w:tc>
          <w:tcPr>
            <w:tcW w:type="dxa" w:w="6000"/>
            <w:tcMar>
              <w:top w:type="dxa" w:w="80"/>
              <w:left w:type="dxa" w:w="100"/>
              <w:bottom w:type="dxa" w:w="80"/>
              <w:right w:type="dxa" w:w="100"/>
            </w:tcMar>
          </w:tcPr>
          <w:p>
            <w:r>
              <w:rPr>
                <w:b w:val="false"/>
                <w:bCs w:val="false"/>
              </w:rPr>
              <w:t xml:space="preserve">useReducer in src/state/countReducer.ts; useContext in AuthContext.tsx / ThemeContext.tsx</w:t>
            </w:r>
          </w:p>
        </w:tc>
      </w:tr>
      <w:tr>
        <w:tc>
          <w:tcPr>
            <w:tcW w:type="dxa" w:w="700"/>
            <w:tcMar>
              <w:top w:type="dxa" w:w="80"/>
              <w:left w:type="dxa" w:w="100"/>
              <w:bottom w:type="dxa" w:w="80"/>
              <w:right w:type="dxa" w:w="100"/>
            </w:tcMar>
          </w:tcPr>
          <w:p>
            <w:r>
              <w:rPr>
                <w:b w:val="false"/>
                <w:bCs w:val="false"/>
              </w:rPr>
              <w:t xml:space="preserve">3</w:t>
            </w:r>
          </w:p>
        </w:tc>
        <w:tc>
          <w:tcPr>
            <w:tcW w:type="dxa" w:w="2600"/>
            <w:tcMar>
              <w:top w:type="dxa" w:w="80"/>
              <w:left w:type="dxa" w:w="100"/>
              <w:bottom w:type="dxa" w:w="80"/>
              <w:right w:type="dxa" w:w="100"/>
            </w:tcMar>
          </w:tcPr>
          <w:p>
            <w:r>
              <w:rPr>
                <w:b w:val="false"/>
                <w:bCs w:val="false"/>
              </w:rPr>
              <w:t xml:space="preserve">TypeScript, strict</w:t>
            </w:r>
          </w:p>
        </w:tc>
        <w:tc>
          <w:tcPr>
            <w:tcW w:type="dxa" w:w="6000"/>
            <w:tcMar>
              <w:top w:type="dxa" w:w="80"/>
              <w:left w:type="dxa" w:w="100"/>
              <w:bottom w:type="dxa" w:w="80"/>
              <w:right w:type="dxa" w:w="100"/>
            </w:tcMar>
          </w:tcPr>
          <w:p>
            <w:r>
              <w:rPr>
                <w:b w:val="false"/>
                <w:bCs w:val="false"/>
              </w:rPr>
              <w:t xml:space="preserve">tsconfig.json (strict: true); typed navigation params, typed Supabase rows in src/types/database.ts</w:t>
            </w:r>
          </w:p>
        </w:tc>
      </w:tr>
      <w:tr>
        <w:tc>
          <w:tcPr>
            <w:tcW w:type="dxa" w:w="700"/>
            <w:tcMar>
              <w:top w:type="dxa" w:w="80"/>
              <w:left w:type="dxa" w:w="100"/>
              <w:bottom w:type="dxa" w:w="80"/>
              <w:right w:type="dxa" w:w="100"/>
            </w:tcMar>
          </w:tcPr>
          <w:p>
            <w:r>
              <w:rPr>
                <w:b w:val="false"/>
                <w:bCs w:val="false"/>
              </w:rPr>
              <w:t xml:space="preserve">4</w:t>
            </w:r>
          </w:p>
        </w:tc>
        <w:tc>
          <w:tcPr>
            <w:tcW w:type="dxa" w:w="2600"/>
            <w:tcMar>
              <w:top w:type="dxa" w:w="80"/>
              <w:left w:type="dxa" w:w="100"/>
              <w:bottom w:type="dxa" w:w="80"/>
              <w:right w:type="dxa" w:w="100"/>
            </w:tcMar>
          </w:tcPr>
          <w:p>
            <w:r>
              <w:rPr>
                <w:b w:val="false"/>
                <w:bCs w:val="false"/>
              </w:rPr>
              <w:t xml:space="preserve">External API / backend</w:t>
            </w:r>
          </w:p>
        </w:tc>
        <w:tc>
          <w:tcPr>
            <w:tcW w:type="dxa" w:w="6000"/>
            <w:tcMar>
              <w:top w:type="dxa" w:w="80"/>
              <w:left w:type="dxa" w:w="100"/>
              <w:bottom w:type="dxa" w:w="80"/>
              <w:right w:type="dxa" w:w="100"/>
            </w:tcMar>
          </w:tcPr>
          <w:p>
            <w:r>
              <w:rPr>
                <w:b w:val="false"/>
                <w:bCs w:val="false"/>
              </w:rPr>
              <w:t xml:space="preserve">Supabase: src/lib/supabase.ts, src/hooks/useItems.ts, useItemCounts.ts, src/lib/uploadPhoto.ts</w:t>
            </w:r>
          </w:p>
        </w:tc>
      </w:tr>
      <w:tr>
        <w:tc>
          <w:tcPr>
            <w:tcW w:type="dxa" w:w="700"/>
            <w:tcMar>
              <w:top w:type="dxa" w:w="80"/>
              <w:left w:type="dxa" w:w="100"/>
              <w:bottom w:type="dxa" w:w="80"/>
              <w:right w:type="dxa" w:w="100"/>
            </w:tcMar>
          </w:tcPr>
          <w:p>
            <w:r>
              <w:rPr>
                <w:b w:val="false"/>
                <w:bCs w:val="false"/>
              </w:rPr>
              <w:t xml:space="preserve">5</w:t>
            </w:r>
          </w:p>
        </w:tc>
        <w:tc>
          <w:tcPr>
            <w:tcW w:type="dxa" w:w="2600"/>
            <w:tcMar>
              <w:top w:type="dxa" w:w="80"/>
              <w:left w:type="dxa" w:w="100"/>
              <w:bottom w:type="dxa" w:w="80"/>
              <w:right w:type="dxa" w:w="100"/>
            </w:tcMar>
          </w:tcPr>
          <w:p>
            <w:r>
              <w:rPr>
                <w:b w:val="false"/>
                <w:bCs w:val="false"/>
              </w:rPr>
              <w:t xml:space="preserve">Local persistence</w:t>
            </w:r>
          </w:p>
        </w:tc>
        <w:tc>
          <w:tcPr>
            <w:tcW w:type="dxa" w:w="6000"/>
            <w:tcMar>
              <w:top w:type="dxa" w:w="80"/>
              <w:left w:type="dxa" w:w="100"/>
              <w:bottom w:type="dxa" w:w="80"/>
              <w:right w:type="dxa" w:w="100"/>
            </w:tcMar>
          </w:tcPr>
          <w:p>
            <w:r>
              <w:rPr>
                <w:b w:val="false"/>
                <w:bCs w:val="false"/>
              </w:rPr>
              <w:t xml:space="preserve">src/offline/localCache.ts (AsyncStorage item cache); persisted theme preference</w:t>
            </w:r>
          </w:p>
        </w:tc>
      </w:tr>
      <w:tr>
        <w:tc>
          <w:tcPr>
            <w:tcW w:type="dxa" w:w="700"/>
            <w:tcMar>
              <w:top w:type="dxa" w:w="80"/>
              <w:left w:type="dxa" w:w="100"/>
              <w:bottom w:type="dxa" w:w="80"/>
              <w:right w:type="dxa" w:w="100"/>
            </w:tcMar>
          </w:tcPr>
          <w:p>
            <w:r>
              <w:rPr>
                <w:b w:val="false"/>
                <w:bCs w:val="false"/>
              </w:rPr>
              <w:t xml:space="preserve">6</w:t>
            </w:r>
          </w:p>
        </w:tc>
        <w:tc>
          <w:tcPr>
            <w:tcW w:type="dxa" w:w="2600"/>
            <w:tcMar>
              <w:top w:type="dxa" w:w="80"/>
              <w:left w:type="dxa" w:w="100"/>
              <w:bottom w:type="dxa" w:w="80"/>
              <w:right w:type="dxa" w:w="100"/>
            </w:tcMar>
          </w:tcPr>
          <w:p>
            <w:r>
              <w:rPr>
                <w:b w:val="false"/>
                <w:bCs w:val="false"/>
              </w:rPr>
              <w:t xml:space="preserve">Device hardware</w:t>
            </w:r>
          </w:p>
        </w:tc>
        <w:tc>
          <w:tcPr>
            <w:tcW w:type="dxa" w:w="6000"/>
            <w:tcMar>
              <w:top w:type="dxa" w:w="80"/>
              <w:left w:type="dxa" w:w="100"/>
              <w:bottom w:type="dxa" w:w="80"/>
              <w:right w:type="dxa" w:w="100"/>
            </w:tcMar>
          </w:tcPr>
          <w:p>
            <w:r>
              <w:rPr>
                <w:b w:val="false"/>
                <w:bCs w:val="false"/>
              </w:rPr>
              <w:t xml:space="preserve">expo-camera (barcode + photo) in BarcodeScannerScreen.tsx / CreateEditItemScreen.tsx; expo-location in useItemCounts.ts</w:t>
            </w:r>
          </w:p>
        </w:tc>
      </w:tr>
      <w:tr>
        <w:tc>
          <w:tcPr>
            <w:tcW w:type="dxa" w:w="700"/>
            <w:tcMar>
              <w:top w:type="dxa" w:w="80"/>
              <w:left w:type="dxa" w:w="100"/>
              <w:bottom w:type="dxa" w:w="80"/>
              <w:right w:type="dxa" w:w="100"/>
            </w:tcMar>
          </w:tcPr>
          <w:p>
            <w:r>
              <w:rPr>
                <w:b w:val="false"/>
                <w:bCs w:val="false"/>
              </w:rPr>
              <w:t xml:space="preserve">7</w:t>
            </w:r>
          </w:p>
        </w:tc>
        <w:tc>
          <w:tcPr>
            <w:tcW w:type="dxa" w:w="2600"/>
            <w:tcMar>
              <w:top w:type="dxa" w:w="80"/>
              <w:left w:type="dxa" w:w="100"/>
              <w:bottom w:type="dxa" w:w="80"/>
              <w:right w:type="dxa" w:w="100"/>
            </w:tcMar>
          </w:tcPr>
          <w:p>
            <w:r>
              <w:rPr>
                <w:b w:val="false"/>
                <w:bCs w:val="false"/>
              </w:rPr>
              <w:t xml:space="preserve">Responsive, clean UI</w:t>
            </w:r>
          </w:p>
        </w:tc>
        <w:tc>
          <w:tcPr>
            <w:tcW w:type="dxa" w:w="6000"/>
            <w:tcMar>
              <w:top w:type="dxa" w:w="80"/>
              <w:left w:type="dxa" w:w="100"/>
              <w:bottom w:type="dxa" w:w="80"/>
              <w:right w:type="dxa" w:w="100"/>
            </w:tcMar>
          </w:tcPr>
          <w:p>
            <w:r>
              <w:rPr>
                <w:b w:val="false"/>
                <w:bCs w:val="false"/>
              </w:rPr>
              <w:t xml:space="preserve">useWindowDimensions in ItemRow.tsx; Flexbox throughout; Dark/Light theme</w:t>
            </w:r>
          </w:p>
        </w:tc>
      </w:tr>
      <w:tr>
        <w:tc>
          <w:tcPr>
            <w:tcW w:type="dxa" w:w="700"/>
            <w:tcMar>
              <w:top w:type="dxa" w:w="80"/>
              <w:left w:type="dxa" w:w="100"/>
              <w:bottom w:type="dxa" w:w="80"/>
              <w:right w:type="dxa" w:w="100"/>
            </w:tcMar>
          </w:tcPr>
          <w:p>
            <w:r>
              <w:rPr>
                <w:b w:val="false"/>
                <w:bCs w:val="false"/>
              </w:rPr>
              <w:t xml:space="preserve">8</w:t>
            </w:r>
          </w:p>
        </w:tc>
        <w:tc>
          <w:tcPr>
            <w:tcW w:type="dxa" w:w="2600"/>
            <w:tcMar>
              <w:top w:type="dxa" w:w="80"/>
              <w:left w:type="dxa" w:w="100"/>
              <w:bottom w:type="dxa" w:w="80"/>
              <w:right w:type="dxa" w:w="100"/>
            </w:tcMar>
          </w:tcPr>
          <w:p>
            <w:r>
              <w:rPr>
                <w:b w:val="false"/>
                <w:bCs w:val="false"/>
              </w:rPr>
              <w:t xml:space="preserve">Error handling &amp; loading</w:t>
            </w:r>
          </w:p>
        </w:tc>
        <w:tc>
          <w:tcPr>
            <w:tcW w:type="dxa" w:w="6000"/>
            <w:tcMar>
              <w:top w:type="dxa" w:w="80"/>
              <w:left w:type="dxa" w:w="100"/>
              <w:bottom w:type="dxa" w:w="80"/>
              <w:right w:type="dxa" w:w="100"/>
            </w:tcMar>
          </w:tcPr>
          <w:p>
            <w:r>
              <w:rPr>
                <w:b w:val="false"/>
                <w:bCs w:val="false"/>
              </w:rPr>
              <w:t xml:space="preserve">LoadingView / ErrorView components; try/catch in every mutation; offline banner</w:t>
            </w:r>
          </w:p>
        </w:tc>
      </w:tr>
    </w:tbl>
    <w:p>
      <w:pPr>
        <w:spacing w:before="300"/>
      </w:pPr>
    </w:p>
    <w:p>
      <w:pPr>
        <w:pStyle w:val="Heading1"/>
        <w:spacing w:after="150" w:before="300"/>
      </w:pPr>
      <w:r>
        <w:t xml:space="preserve">9. Conclusion</w:t>
      </w:r>
    </w:p>
    <w:p>
      <w:pPr>
        <w:spacing w:after="160"/>
        <w:jc w:val="left"/>
      </w:pPr>
      <w:r>
        <w:t xml:space="preserve">StockCount ended up demonstrating every technical requirement on the course rubric through one coherent product decision — offline-first counting — rather than as eight disconnected checkboxes. The part I'm most confident about is the data layer (Supabase + RLS + typed models); the part I'd most want to pressure-test further with more time is the sync queue under real concurrent-device conditions, which is exactly the kind of thing that's hard to fully validate in three days but is architected to be extended rather than rewritten.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2026-07-25T08:00:19.457Z</dcterms:created>
  <dcterms:modified xsi:type="dcterms:W3CDTF">2026-07-25T08:00:19.457Z</dcterms:modified>
</cp:coreProperties>
</file>

<file path=docProps/custom.xml><?xml version="1.0" encoding="utf-8"?>
<Properties xmlns="http://schemas.openxmlformats.org/officeDocument/2006/custom-properties" xmlns:vt="http://schemas.openxmlformats.org/officeDocument/2006/docPropsVTypes"/>
</file>