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36" w:rsidRPr="002B6936" w:rsidRDefault="002B6936">
      <w:pPr>
        <w:rPr>
          <w:b/>
        </w:rPr>
      </w:pPr>
      <w:r w:rsidRPr="002B6936">
        <w:rPr>
          <w:b/>
        </w:rPr>
        <w:t xml:space="preserve">Encapsulamento (data hiding) </w:t>
      </w:r>
      <w:r>
        <w:rPr>
          <w:b/>
        </w:rPr>
        <w:t xml:space="preserve"> :</w:t>
      </w:r>
    </w:p>
    <w:p w:rsidR="002B6936" w:rsidRDefault="002B6936">
      <w:r>
        <w:t xml:space="preserve">• É definido como uma técnica para minimizar as interdependências entre módulos, através da definição de interfaces externas. </w:t>
      </w:r>
    </w:p>
    <w:p w:rsidR="00915B88" w:rsidRDefault="002B6936">
      <w:r>
        <w:t>• “Caixa preta” - não é necessário saber como funciona internamente, mas sim como utilizar.</w:t>
      </w:r>
    </w:p>
    <w:p w:rsidR="002B6936" w:rsidRDefault="002B6936"/>
    <w:p w:rsidR="002B6936" w:rsidRDefault="002B6936">
      <w:r w:rsidRPr="002B6936">
        <w:rPr>
          <w:b/>
        </w:rPr>
        <w:t>Encapsulamento</w:t>
      </w:r>
      <w:r>
        <w:rPr>
          <w:b/>
        </w:rPr>
        <w:t xml:space="preserve"> : </w:t>
      </w:r>
      <w:r>
        <w:t>interface (pública) de um objeto declara todas as operações permitidas (métodos)</w:t>
      </w:r>
      <w:r>
        <w:t>.</w:t>
      </w:r>
    </w:p>
    <w:p w:rsidR="002B6936" w:rsidRDefault="002B6936"/>
    <w:p w:rsidR="002B6936" w:rsidRPr="002B6936" w:rsidRDefault="002B6936">
      <w:pPr>
        <w:rPr>
          <w:b/>
        </w:rPr>
      </w:pPr>
      <w:r w:rsidRPr="002B6936">
        <w:rPr>
          <w:b/>
        </w:rPr>
        <w:t xml:space="preserve">Encapsulamento - benefícios </w:t>
      </w:r>
    </w:p>
    <w:p w:rsidR="002B6936" w:rsidRDefault="002B6936">
      <w:r w:rsidRPr="002B6936">
        <w:rPr>
          <w:b/>
        </w:rPr>
        <w:t>• Segurança:</w:t>
      </w:r>
      <w:r>
        <w:t xml:space="preserve"> protege os objetos de terem seus atributos corrompidos por outros objetos. </w:t>
      </w:r>
    </w:p>
    <w:p w:rsidR="002B6936" w:rsidRDefault="002B6936">
      <w:r w:rsidRPr="002B6936">
        <w:rPr>
          <w:b/>
        </w:rPr>
        <w:t xml:space="preserve">• Independência: </w:t>
      </w:r>
      <w:r>
        <w:t>“escondendo” seus atributos, um objeto protege outros de complicações de dependência da sua estrutura interna.</w:t>
      </w:r>
    </w:p>
    <w:p w:rsidR="002B6936" w:rsidRDefault="002B6936"/>
    <w:p w:rsidR="002B6936" w:rsidRPr="002B6936" w:rsidRDefault="002B6936">
      <w:pPr>
        <w:rPr>
          <w:b/>
        </w:rPr>
      </w:pPr>
      <w:r w:rsidRPr="002B6936">
        <w:rPr>
          <w:b/>
        </w:rPr>
        <w:t xml:space="preserve">Mensagens e Métodos </w:t>
      </w:r>
    </w:p>
    <w:p w:rsidR="002B6936" w:rsidRDefault="002B6936">
      <w:r>
        <w:t>• Para invocar um método, deve-se enviar uma mensagem para o objeto desejado</w:t>
      </w:r>
      <w:r>
        <w:t>.</w:t>
      </w:r>
    </w:p>
    <w:p w:rsidR="002B6936" w:rsidRDefault="002B6936">
      <w:r>
        <w:t xml:space="preserve"> • Para enviar uma mensagem, deve-se</w:t>
      </w:r>
    </w:p>
    <w:p w:rsidR="002B6936" w:rsidRDefault="002B6936">
      <w:r>
        <w:t xml:space="preserve"> – identificar o objeto que receberá a mensagem </w:t>
      </w:r>
    </w:p>
    <w:p w:rsidR="002B6936" w:rsidRDefault="002B6936">
      <w:r>
        <w:t xml:space="preserve">– identificar o método que o objeto deverá executar </w:t>
      </w:r>
    </w:p>
    <w:p w:rsidR="002B6936" w:rsidRDefault="002B6936">
      <w:r>
        <w:t>– passar os argumentos requeridos pelo método</w:t>
      </w:r>
    </w:p>
    <w:p w:rsidR="002B6936" w:rsidRDefault="002B6936"/>
    <w:p w:rsidR="002B6936" w:rsidRPr="002B6936" w:rsidRDefault="002B6936">
      <w:pPr>
        <w:rPr>
          <w:b/>
        </w:rPr>
      </w:pPr>
      <w:r w:rsidRPr="002B6936">
        <w:rPr>
          <w:b/>
        </w:rPr>
        <w:t xml:space="preserve">Abstração </w:t>
      </w:r>
    </w:p>
    <w:p w:rsidR="002B6936" w:rsidRDefault="002B6936">
      <w:r>
        <w:t>• Focalizar o essencial, ignorar propriedades acidentais</w:t>
      </w:r>
      <w:r>
        <w:t>.</w:t>
      </w:r>
    </w:p>
    <w:p w:rsidR="002B6936" w:rsidRDefault="002B6936"/>
    <w:p w:rsidR="002B6936" w:rsidRDefault="002B6936">
      <w:r>
        <w:t xml:space="preserve">Classes </w:t>
      </w:r>
    </w:p>
    <w:p w:rsidR="002B6936" w:rsidRDefault="002B6936">
      <w:r>
        <w:t>• Uma classe determina um conjunto de objetos com</w:t>
      </w:r>
      <w:r>
        <w:t xml:space="preserve"> </w:t>
      </w:r>
      <w:r>
        <w:t xml:space="preserve">: </w:t>
      </w:r>
    </w:p>
    <w:p w:rsidR="002B6936" w:rsidRDefault="002B6936">
      <w:r>
        <w:t>– propriedades semelhantes</w:t>
      </w:r>
    </w:p>
    <w:p w:rsidR="002B6936" w:rsidRDefault="002B6936">
      <w:r>
        <w:t xml:space="preserve"> – comportamentos semelhantes </w:t>
      </w:r>
    </w:p>
    <w:p w:rsidR="002B6936" w:rsidRDefault="002B6936">
      <w:r>
        <w:t>– relacionamentos comuns com outros objetos</w:t>
      </w:r>
    </w:p>
    <w:p w:rsidR="00D36F71" w:rsidRDefault="00D36F71"/>
    <w:p w:rsidR="00D36F71" w:rsidRPr="002B6936" w:rsidRDefault="00D36F71">
      <w:r>
        <w:t xml:space="preserve">Precisamos instanciá-la, criar um objeto bolo a partir dessa especificação (a classe) para utilizá-la. Podemos criar centenas de bolos a partir dessa classe (a receita, no caso), eles podem ser bem semelhantes, alguns até idênticos, mas são objetos diferentes. Podemos fazer milhares de analogias semelhantes. A planta de uma casa é uma casa? Definitivamente não. Não podemos morar dentro da planta de uma casa, nem podemos abrir sua porta ou pintar suas </w:t>
      </w:r>
      <w:r>
        <w:lastRenderedPageBreak/>
        <w:t>paredes. Precisamos, antes, construir instâncias a partir dessa planta. Essas instâncias, sim, podemos pintar, decorar ou morar dentro. Pode parecer óbvio, mas a dificuldade inicial do paradigma da orientação a objetos é justo saber distinguir o que é classe e o que é objeto. É comum o iniciante utilizar, obviamente de forma errada, essas duas palavras como sinônimos.</w:t>
      </w:r>
      <w:bookmarkStart w:id="0" w:name="_GoBack"/>
      <w:bookmarkEnd w:id="0"/>
    </w:p>
    <w:sectPr w:rsidR="00D36F71" w:rsidRPr="002B69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36"/>
    <w:rsid w:val="002B6936"/>
    <w:rsid w:val="008E4BFE"/>
    <w:rsid w:val="00915B88"/>
    <w:rsid w:val="00D3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C0AFF"/>
  <w15:chartTrackingRefBased/>
  <w15:docId w15:val="{AD895F7A-707F-43F2-930C-EB22F273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303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2020-09-06T18:41:00Z</dcterms:created>
  <dcterms:modified xsi:type="dcterms:W3CDTF">2020-09-06T19:55:00Z</dcterms:modified>
</cp:coreProperties>
</file>