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FC99" w14:textId="77777777" w:rsidR="004C36AE" w:rsidRDefault="004C36AE">
      <w:pPr>
        <w:spacing w:before="60" w:after="60"/>
      </w:pPr>
    </w:p>
    <w:p w14:paraId="641CFC9A" w14:textId="77777777" w:rsidR="004C36AE" w:rsidRDefault="004C36AE">
      <w:pPr>
        <w:spacing w:before="60" w:after="60"/>
      </w:pPr>
    </w:p>
    <w:p w14:paraId="641CFC9B" w14:textId="77777777" w:rsidR="004C36AE" w:rsidRDefault="004C36AE">
      <w:pPr>
        <w:spacing w:before="60" w:after="60"/>
      </w:pPr>
    </w:p>
    <w:p w14:paraId="641CFC9C" w14:textId="77777777" w:rsidR="004C36AE" w:rsidRDefault="004C36AE">
      <w:pPr>
        <w:spacing w:before="60" w:after="60"/>
      </w:pPr>
    </w:p>
    <w:p w14:paraId="641CFC9D" w14:textId="77777777" w:rsidR="004C36AE" w:rsidRDefault="005D103B">
      <w:pPr>
        <w:spacing w:before="400" w:after="200"/>
        <w:jc w:val="center"/>
      </w:pPr>
      <w:r>
        <w:rPr>
          <w:b/>
          <w:bCs/>
          <w:color w:val="1A5276"/>
          <w:sz w:val="36"/>
          <w:szCs w:val="36"/>
        </w:rPr>
        <w:t>ИССЛЕДОВАТЕЛЬСКИЙ ОТЧЁТ</w:t>
      </w:r>
    </w:p>
    <w:p w14:paraId="641CFC9E" w14:textId="77777777" w:rsidR="004C36AE" w:rsidRDefault="005D103B">
      <w:pPr>
        <w:spacing w:before="100" w:after="100"/>
        <w:jc w:val="center"/>
      </w:pPr>
      <w:r>
        <w:rPr>
          <w:b/>
          <w:bCs/>
          <w:sz w:val="28"/>
          <w:szCs w:val="28"/>
        </w:rPr>
        <w:t>Обзор современных моделей машинного обучения</w:t>
      </w:r>
    </w:p>
    <w:p w14:paraId="641CFCA6" w14:textId="4A7C0102" w:rsidR="004C36AE" w:rsidRDefault="005D103B" w:rsidP="006661BE">
      <w:pPr>
        <w:spacing w:before="100" w:after="300"/>
        <w:jc w:val="center"/>
      </w:pPr>
      <w:r>
        <w:rPr>
          <w:b/>
          <w:bCs/>
          <w:sz w:val="28"/>
          <w:szCs w:val="28"/>
        </w:rPr>
        <w:t>для задачи автоматического удаления фона с фотографий</w:t>
      </w:r>
    </w:p>
    <w:p w14:paraId="641CFCA7" w14:textId="77777777" w:rsidR="004C36AE" w:rsidRDefault="004C36AE">
      <w:pPr>
        <w:spacing w:before="60" w:after="60"/>
      </w:pPr>
    </w:p>
    <w:p w14:paraId="641CFCA8" w14:textId="77777777" w:rsidR="004C36AE" w:rsidRDefault="004C36AE">
      <w:pPr>
        <w:spacing w:before="60" w:after="60"/>
      </w:pPr>
    </w:p>
    <w:p w14:paraId="641CFCA9" w14:textId="77777777" w:rsidR="004C36AE" w:rsidRDefault="005D103B">
      <w:pPr>
        <w:jc w:val="center"/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t>Рекомендуемая модель: BRIA RMBG-2.0</w:t>
      </w:r>
    </w:p>
    <w:p w14:paraId="01238296" w14:textId="4433A32E" w:rsidR="00C21465" w:rsidRPr="00C21465" w:rsidRDefault="006661BE" w:rsidP="00C21465">
      <w:pPr>
        <w:jc w:val="center"/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t xml:space="preserve">Используемая модель: </w:t>
      </w:r>
      <w:proofErr w:type="spellStart"/>
      <w:r w:rsidR="00C21465" w:rsidRPr="00C21465">
        <w:rPr>
          <w:b/>
          <w:bCs/>
          <w:color w:val="1A5276"/>
          <w:sz w:val="24"/>
          <w:szCs w:val="24"/>
        </w:rPr>
        <w:t>BiRefNet</w:t>
      </w:r>
      <w:proofErr w:type="spellEnd"/>
      <w:r w:rsidR="00C21465">
        <w:rPr>
          <w:b/>
          <w:bCs/>
          <w:color w:val="1A5276"/>
          <w:sz w:val="24"/>
          <w:szCs w:val="24"/>
        </w:rPr>
        <w:t xml:space="preserve"> (в связи с ограничениями по использованию </w:t>
      </w:r>
      <w:r w:rsidR="00C21465">
        <w:rPr>
          <w:b/>
          <w:bCs/>
          <w:color w:val="1A5276"/>
          <w:sz w:val="24"/>
          <w:szCs w:val="24"/>
        </w:rPr>
        <w:t>BRIA RMBG-2.0</w:t>
      </w:r>
      <w:r w:rsidR="00C21465">
        <w:rPr>
          <w:b/>
          <w:bCs/>
          <w:color w:val="1A5276"/>
          <w:sz w:val="24"/>
          <w:szCs w:val="24"/>
        </w:rPr>
        <w:t>)</w:t>
      </w:r>
    </w:p>
    <w:p w14:paraId="2920096D" w14:textId="4A555503" w:rsidR="006661BE" w:rsidRDefault="006661BE">
      <w:pPr>
        <w:jc w:val="center"/>
      </w:pPr>
    </w:p>
    <w:p w14:paraId="641CFCAA" w14:textId="77777777" w:rsidR="004C36AE" w:rsidRDefault="005D103B">
      <w:r>
        <w:br w:type="page"/>
      </w:r>
    </w:p>
    <w:p w14:paraId="641CFCAB" w14:textId="77777777" w:rsidR="004C36AE" w:rsidRDefault="005D103B">
      <w:pPr>
        <w:pStyle w:val="1"/>
      </w:pPr>
      <w:r>
        <w:lastRenderedPageBreak/>
        <w:t>1. Введение</w:t>
      </w:r>
    </w:p>
    <w:p w14:paraId="641CFCAC" w14:textId="77777777" w:rsidR="004C36AE" w:rsidRDefault="005D103B">
      <w:pPr>
        <w:spacing w:before="80" w:after="100"/>
        <w:jc w:val="both"/>
      </w:pPr>
      <w:r>
        <w:t>Настоящий документ является результатом исследования актуальных методов и моделей машинного обучения, применяемых для автоматического удаления фона с изображений. Исследование проводилось в контексте проектирования веб-сервиса, ориентированного на обработку пользовательских фотографий в реальном времени.</w:t>
      </w:r>
    </w:p>
    <w:p w14:paraId="641CFCAD" w14:textId="77777777" w:rsidR="004C36AE" w:rsidRDefault="005D103B">
      <w:pPr>
        <w:spacing w:before="80" w:after="100"/>
        <w:jc w:val="both"/>
      </w:pPr>
      <w:r>
        <w:t>Удаление фона (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removal</w:t>
      </w:r>
      <w:proofErr w:type="spellEnd"/>
      <w:r>
        <w:t>) — это задача компьютерного зрения, при которой алгоритм отделяет передний план (объект интереса) от заднего плана (фона). Результатом является изображение с прозрачным или замещённым фоном, сохранённое, как правило, в формате PNG с альфа-каналом.</w:t>
      </w:r>
    </w:p>
    <w:p w14:paraId="641CFCAE" w14:textId="77777777" w:rsidR="004C36AE" w:rsidRDefault="005D103B">
      <w:pPr>
        <w:spacing w:before="80" w:after="100"/>
        <w:jc w:val="both"/>
      </w:pPr>
      <w:r>
        <w:t>Данная задача широко востребована в следующих областях:</w:t>
      </w:r>
    </w:p>
    <w:p w14:paraId="641CFCAF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электронная коммерция — создание карточек товаров на белом или фирменном фоне;</w:t>
      </w:r>
    </w:p>
    <w:p w14:paraId="641CFCB0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портретная фотография — удаление нежелательного фона при съёмке людей;</w:t>
      </w:r>
    </w:p>
    <w:p w14:paraId="641CFCB1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графический дизайн и маркетинг — монтаж рекламных материалов;</w:t>
      </w:r>
    </w:p>
    <w:p w14:paraId="641CFCB2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видеоконференции — виртуальная замена фона в реальном времени;</w:t>
      </w:r>
    </w:p>
    <w:p w14:paraId="641CFCB3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контент-продакшн — </w:t>
      </w:r>
      <w:proofErr w:type="spellStart"/>
      <w:r>
        <w:t>постпродакция</w:t>
      </w:r>
      <w:proofErr w:type="spellEnd"/>
      <w:r>
        <w:t xml:space="preserve"> для социальных сетей и медиа.</w:t>
      </w:r>
    </w:p>
    <w:p w14:paraId="641CFCB4" w14:textId="77777777" w:rsidR="004C36AE" w:rsidRDefault="004C36AE">
      <w:pPr>
        <w:spacing w:before="60" w:after="60"/>
      </w:pPr>
    </w:p>
    <w:p w14:paraId="641CFCB5" w14:textId="77777777" w:rsidR="004C36AE" w:rsidRDefault="005D103B">
      <w:pPr>
        <w:spacing w:before="80" w:after="100"/>
        <w:jc w:val="both"/>
      </w:pPr>
      <w:r>
        <w:t xml:space="preserve">В рамках данного исследования были проанализированы как локально развёртываемые </w:t>
      </w:r>
      <w:proofErr w:type="spellStart"/>
      <w:r>
        <w:t>open</w:t>
      </w:r>
      <w:proofErr w:type="spellEnd"/>
      <w:r>
        <w:t>-</w:t>
      </w:r>
      <w:proofErr w:type="spellStart"/>
      <w:r>
        <w:t>source</w:t>
      </w:r>
      <w:proofErr w:type="spellEnd"/>
      <w:r>
        <w:t>-модели, так и коммерческие API-сервисы. Приоритетной моделью для реализации сервиса определена BRIA RMBG-2.0, обоснование чего содержится в соответствующем разделе.</w:t>
      </w:r>
    </w:p>
    <w:p w14:paraId="641CFCB6" w14:textId="77777777" w:rsidR="004C36AE" w:rsidRDefault="005D103B">
      <w:pPr>
        <w:pStyle w:val="1"/>
      </w:pPr>
      <w:r>
        <w:t>2. Постановка задачи и ключевые метрики</w:t>
      </w:r>
    </w:p>
    <w:p w14:paraId="641CFCB7" w14:textId="77777777" w:rsidR="004C36AE" w:rsidRDefault="005D103B">
      <w:pPr>
        <w:spacing w:before="80" w:after="100"/>
        <w:jc w:val="both"/>
      </w:pPr>
      <w:r>
        <w:t>Техническая задача удаления фона относится к классу задач дихотомической сегментации изображений (</w:t>
      </w:r>
      <w:proofErr w:type="spellStart"/>
      <w:r>
        <w:t>Dichotomous</w:t>
      </w:r>
      <w:proofErr w:type="spellEnd"/>
      <w:r>
        <w:t xml:space="preserve"> Image </w:t>
      </w:r>
      <w:proofErr w:type="spellStart"/>
      <w:r>
        <w:t>Segmentation</w:t>
      </w:r>
      <w:proofErr w:type="spellEnd"/>
      <w:r>
        <w:t>, DIS), а также сегментации заметных объектов (</w:t>
      </w:r>
      <w:proofErr w:type="spellStart"/>
      <w:r>
        <w:t>Salient</w:t>
      </w:r>
      <w:proofErr w:type="spellEnd"/>
      <w:r>
        <w:t xml:space="preserve"> Object </w:t>
      </w:r>
      <w:proofErr w:type="spellStart"/>
      <w:r>
        <w:t>Detection</w:t>
      </w:r>
      <w:proofErr w:type="spellEnd"/>
      <w:r>
        <w:t>, SOD). Модель должна:</w:t>
      </w:r>
    </w:p>
    <w:p w14:paraId="641CFCB8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точно выделять контуры объектов, в том числе сложные (волосы, мех, полупрозрачные ткани);</w:t>
      </w:r>
    </w:p>
    <w:p w14:paraId="641CFCB9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формировать маску с мягкими переходами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/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matte</w:t>
      </w:r>
      <w:proofErr w:type="spellEnd"/>
      <w:r>
        <w:t>), а не бинарную маску;</w:t>
      </w:r>
    </w:p>
    <w:p w14:paraId="641CFCBA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стабильно работать с разнообразными категориями объектов и фонов;</w:t>
      </w:r>
    </w:p>
    <w:p w14:paraId="641CFCBB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обеспечивать приемлемое время обработки для веб-сервиса (желательно менее 500 мс на изображение).</w:t>
      </w:r>
    </w:p>
    <w:p w14:paraId="641CFCBC" w14:textId="77777777" w:rsidR="004C36AE" w:rsidRDefault="004C36AE">
      <w:pPr>
        <w:spacing w:before="60" w:after="60"/>
      </w:pPr>
    </w:p>
    <w:p w14:paraId="641CFCBD" w14:textId="77777777" w:rsidR="004C36AE" w:rsidRDefault="005D103B">
      <w:pPr>
        <w:pStyle w:val="2"/>
      </w:pPr>
      <w:r>
        <w:t>2.1. Метрики качества</w:t>
      </w:r>
    </w:p>
    <w:p w14:paraId="641CFCBE" w14:textId="77777777" w:rsidR="004C36AE" w:rsidRDefault="005D103B">
      <w:pPr>
        <w:spacing w:before="80" w:after="100"/>
        <w:jc w:val="both"/>
      </w:pPr>
      <w:r>
        <w:t>Для оценки моделей сегментации применяются следующие стандартные метрики:</w:t>
      </w:r>
    </w:p>
    <w:p w14:paraId="641CFCBF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MAE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>) — средняя абсолютная ошибка по всем пикселям маски; чем меньше, тем лучше;</w:t>
      </w:r>
    </w:p>
    <w:p w14:paraId="641CFCC0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F-мера (F-</w:t>
      </w:r>
      <w:proofErr w:type="spellStart"/>
      <w:r>
        <w:t>beta</w:t>
      </w:r>
      <w:proofErr w:type="spellEnd"/>
      <w:r>
        <w:t xml:space="preserve"> </w:t>
      </w:r>
      <w:proofErr w:type="spellStart"/>
      <w:r>
        <w:t>score</w:t>
      </w:r>
      <w:proofErr w:type="spellEnd"/>
      <w:r>
        <w:t>) — комбинированный показатель точности и полноты при пороговой бинаризации маски;</w:t>
      </w:r>
    </w:p>
    <w:p w14:paraId="641CFCC1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proofErr w:type="spellStart"/>
      <w:r>
        <w:t>IoU</w:t>
      </w:r>
      <w:proofErr w:type="spellEnd"/>
      <w:r>
        <w:t xml:space="preserve"> / </w:t>
      </w:r>
      <w:proofErr w:type="spellStart"/>
      <w:r>
        <w:t>mIoU</w:t>
      </w:r>
      <w:proofErr w:type="spellEnd"/>
      <w:r>
        <w:t xml:space="preserve"> (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Union) — доля перекрытия предсказанной и эталонной маски;</w:t>
      </w:r>
    </w:p>
    <w:p w14:paraId="641CFCC2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S-</w:t>
      </w:r>
      <w:proofErr w:type="spellStart"/>
      <w:r>
        <w:t>measure</w:t>
      </w:r>
      <w:proofErr w:type="spellEnd"/>
      <w:r>
        <w:t xml:space="preserve"> (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>) — оценка структурного сходства предсказанной маски с эталоном;</w:t>
      </w:r>
    </w:p>
    <w:p w14:paraId="641CFCC3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lastRenderedPageBreak/>
        <w:t>E-</w:t>
      </w:r>
      <w:proofErr w:type="spellStart"/>
      <w:r>
        <w:t>measure</w:t>
      </w:r>
      <w:proofErr w:type="spellEnd"/>
      <w:r>
        <w:t xml:space="preserve"> (Enhanced-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Measure</w:t>
      </w:r>
      <w:proofErr w:type="spellEnd"/>
      <w:r>
        <w:t>) — ориентирован на оценку локальных и глобальных паттернов.</w:t>
      </w:r>
    </w:p>
    <w:p w14:paraId="641CFCC4" w14:textId="77777777" w:rsidR="004C36AE" w:rsidRDefault="004C36AE">
      <w:pPr>
        <w:spacing w:before="60" w:after="60"/>
      </w:pPr>
    </w:p>
    <w:p w14:paraId="641CFCC5" w14:textId="77777777" w:rsidR="004C36AE" w:rsidRDefault="005D103B">
      <w:pPr>
        <w:spacing w:before="80" w:after="100"/>
        <w:jc w:val="both"/>
      </w:pPr>
      <w:r>
        <w:t xml:space="preserve">Помимо качественных метрик, для практического веб-сервиса критичны: время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latency</w:t>
      </w:r>
      <w:proofErr w:type="spellEnd"/>
      <w:r>
        <w:t>), потребление видеопамяти (VRAM), размер весов модели и сложность развёртывания.</w:t>
      </w:r>
    </w:p>
    <w:p w14:paraId="641CFCC6" w14:textId="77777777" w:rsidR="004C36AE" w:rsidRDefault="005D103B">
      <w:pPr>
        <w:pStyle w:val="1"/>
      </w:pPr>
      <w:r>
        <w:t>3. Обзор ключевых архитектурных подходов</w:t>
      </w:r>
    </w:p>
    <w:p w14:paraId="641CFCC7" w14:textId="77777777" w:rsidR="004C36AE" w:rsidRDefault="005D103B">
      <w:pPr>
        <w:pStyle w:val="2"/>
      </w:pPr>
      <w:r>
        <w:t>3.1. U-Net и производные</w:t>
      </w:r>
    </w:p>
    <w:p w14:paraId="641CFCC8" w14:textId="77777777" w:rsidR="004C36AE" w:rsidRDefault="005D103B">
      <w:pPr>
        <w:spacing w:before="80" w:after="100"/>
        <w:jc w:val="both"/>
      </w:pPr>
      <w:r>
        <w:t>U-Net (2015) — одна из первых и наиболее распространённых архитектур для задач сегментации. Основана на кодировщике-</w:t>
      </w:r>
      <w:proofErr w:type="spellStart"/>
      <w:r>
        <w:t>декодировщике</w:t>
      </w:r>
      <w:proofErr w:type="spellEnd"/>
      <w:r>
        <w:t xml:space="preserve"> (</w:t>
      </w:r>
      <w:proofErr w:type="spellStart"/>
      <w:r>
        <w:t>encoder-decoder</w:t>
      </w:r>
      <w:proofErr w:type="spellEnd"/>
      <w:r>
        <w:t>) с пропускными соединениями (</w:t>
      </w:r>
      <w:proofErr w:type="spellStart"/>
      <w:r>
        <w:t>skip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). U2-Net (2020) — двухуровневая вложенная структура U-Net, отличающаяся более глубоким захватом контекстной информации при сравнительно небольшом размере весов (~176 MB). Долгое время U2-Net оставался стандартом де-факто в инструментах типа </w:t>
      </w:r>
      <w:proofErr w:type="spellStart"/>
      <w:r>
        <w:t>rembg</w:t>
      </w:r>
      <w:proofErr w:type="spellEnd"/>
      <w:r>
        <w:t>.</w:t>
      </w:r>
    </w:p>
    <w:p w14:paraId="641CFCC9" w14:textId="77777777" w:rsidR="004C36AE" w:rsidRDefault="005D103B">
      <w:pPr>
        <w:pStyle w:val="2"/>
      </w:pPr>
      <w:r>
        <w:t xml:space="preserve">3.2. </w:t>
      </w:r>
      <w:proofErr w:type="spellStart"/>
      <w:r>
        <w:t>Transformer-based</w:t>
      </w:r>
      <w:proofErr w:type="spellEnd"/>
      <w:r>
        <w:t xml:space="preserve"> архитектуры</w:t>
      </w:r>
    </w:p>
    <w:p w14:paraId="641CFCCA" w14:textId="77777777" w:rsidR="004C36AE" w:rsidRDefault="005D103B">
      <w:pPr>
        <w:spacing w:before="80" w:after="100"/>
        <w:jc w:val="both"/>
      </w:pPr>
      <w:r>
        <w:t xml:space="preserve">Появление Vision </w:t>
      </w:r>
      <w:proofErr w:type="spellStart"/>
      <w:r>
        <w:t>Transformer</w:t>
      </w:r>
      <w:proofErr w:type="spellEnd"/>
      <w:r>
        <w:t xml:space="preserve"> (</w:t>
      </w:r>
      <w:proofErr w:type="spellStart"/>
      <w:r>
        <w:t>ViT</w:t>
      </w:r>
      <w:proofErr w:type="spellEnd"/>
      <w:r>
        <w:t xml:space="preserve">) и </w:t>
      </w:r>
      <w:proofErr w:type="spellStart"/>
      <w:r>
        <w:t>Swin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открыло новые горизонты точности за счёт механизмов глобального внимания. </w:t>
      </w:r>
      <w:proofErr w:type="spellStart"/>
      <w:r>
        <w:t>InSPyReNet</w:t>
      </w:r>
      <w:proofErr w:type="spellEnd"/>
      <w:r>
        <w:t xml:space="preserve"> основан на </w:t>
      </w:r>
      <w:proofErr w:type="spellStart"/>
      <w:r>
        <w:t>Swin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и специализируется на сегментации портретов. Модели данного класса, как правило, более требовательны к вычислительным ресурсам, однако демонстрируют превосходство на задачах с мелкими деталями (тонкие волоски, сетчатые структуры).</w:t>
      </w:r>
    </w:p>
    <w:p w14:paraId="641CFCCB" w14:textId="77777777" w:rsidR="004C36AE" w:rsidRDefault="005D103B">
      <w:pPr>
        <w:pStyle w:val="2"/>
      </w:pPr>
      <w:r>
        <w:t xml:space="preserve">3.3. </w:t>
      </w:r>
      <w:proofErr w:type="spellStart"/>
      <w:r>
        <w:t>BiRefNet</w:t>
      </w:r>
      <w:proofErr w:type="spellEnd"/>
      <w:r>
        <w:t xml:space="preserve"> — </w:t>
      </w:r>
      <w:proofErr w:type="spellStart"/>
      <w:r>
        <w:t>Bilateral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Network</w:t>
      </w:r>
    </w:p>
    <w:p w14:paraId="641CFCCC" w14:textId="77777777" w:rsidR="004C36AE" w:rsidRDefault="005D103B">
      <w:pPr>
        <w:spacing w:before="80" w:after="100"/>
        <w:jc w:val="both"/>
      </w:pPr>
      <w:proofErr w:type="spellStart"/>
      <w:r>
        <w:t>BiRefNet</w:t>
      </w:r>
      <w:proofErr w:type="spellEnd"/>
      <w:r>
        <w:t xml:space="preserve"> (2024) — современная архитектура, специально спроектированная для высокоточной дихотомической сегментации. Ключевая особенность — механизм «двустороннего референса» (</w:t>
      </w:r>
      <w:proofErr w:type="spellStart"/>
      <w:r>
        <w:t>bilateral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), объединяющий глобальный контекст и локальные детали в единую обработку. В сравнительных тестах </w:t>
      </w:r>
      <w:proofErr w:type="spellStart"/>
      <w:r>
        <w:t>BiRefNet</w:t>
      </w:r>
      <w:proofErr w:type="spellEnd"/>
      <w:r>
        <w:t xml:space="preserve"> превосходит более ранние решения по всем основным метрикам. Архитектура служит основой для BRIA RMBG-2.0 и ряда вариантов </w:t>
      </w:r>
      <w:proofErr w:type="spellStart"/>
      <w:r>
        <w:t>BiRefNet</w:t>
      </w:r>
      <w:proofErr w:type="spellEnd"/>
      <w:r>
        <w:t xml:space="preserve">-HR (High </w:t>
      </w:r>
      <w:proofErr w:type="spellStart"/>
      <w:r>
        <w:t>Resolution</w:t>
      </w:r>
      <w:proofErr w:type="spellEnd"/>
      <w:r>
        <w:t>).</w:t>
      </w:r>
    </w:p>
    <w:p w14:paraId="641CFCCD" w14:textId="77777777" w:rsidR="004C36AE" w:rsidRPr="006661BE" w:rsidRDefault="005D103B">
      <w:pPr>
        <w:pStyle w:val="2"/>
        <w:rPr>
          <w:lang w:val="en-US"/>
        </w:rPr>
      </w:pPr>
      <w:r w:rsidRPr="006661BE">
        <w:rPr>
          <w:lang w:val="en-US"/>
        </w:rPr>
        <w:t>3.4. SAM / SAM 2 (Segment Anything Model)</w:t>
      </w:r>
    </w:p>
    <w:p w14:paraId="641CFCCE" w14:textId="77777777" w:rsidR="004C36AE" w:rsidRDefault="005D103B">
      <w:pPr>
        <w:spacing w:before="80" w:after="100"/>
        <w:jc w:val="both"/>
      </w:pPr>
      <w:r>
        <w:t>SAM (</w:t>
      </w:r>
      <w:proofErr w:type="spellStart"/>
      <w:r>
        <w:t>Meta</w:t>
      </w:r>
      <w:proofErr w:type="spellEnd"/>
      <w:r>
        <w:t>, 2023) и SAM 2 (2024) — универсальные модели сегментации, позволяющие выделять произвольный объект по текстовым или координатным подсказкам (</w:t>
      </w:r>
      <w:proofErr w:type="spellStart"/>
      <w:r>
        <w:t>prompts</w:t>
      </w:r>
      <w:proofErr w:type="spellEnd"/>
      <w:r>
        <w:t xml:space="preserve">). SAM 2 поддерживает сегментацию видео. Несмотря на впечатляющую универсальность, SAM не оптимизирован непосредственно для задачи удаления фона: без дополнительной тонкой настройки модель уступает специализированным решениям по качеству маски и требует дополнительного шага — подбора </w:t>
      </w:r>
      <w:proofErr w:type="spellStart"/>
      <w:r>
        <w:t>промпта</w:t>
      </w:r>
      <w:proofErr w:type="spellEnd"/>
      <w:r>
        <w:t>.</w:t>
      </w:r>
    </w:p>
    <w:p w14:paraId="641CFCCF" w14:textId="77777777" w:rsidR="004C36AE" w:rsidRDefault="005D103B">
      <w:pPr>
        <w:pStyle w:val="2"/>
      </w:pPr>
      <w:r>
        <w:t xml:space="preserve">3.5. BEN / BEN2 —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Erase</w:t>
      </w:r>
      <w:proofErr w:type="spellEnd"/>
      <w:r>
        <w:t xml:space="preserve"> Network</w:t>
      </w:r>
    </w:p>
    <w:p w14:paraId="641CFCD0" w14:textId="77777777" w:rsidR="004C36AE" w:rsidRDefault="005D103B">
      <w:pPr>
        <w:spacing w:before="80" w:after="100"/>
        <w:jc w:val="both"/>
      </w:pPr>
      <w:r>
        <w:t xml:space="preserve">BEN2 (2025) — специализированная модель удаления фона, использующая технологию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Matting</w:t>
      </w:r>
      <w:proofErr w:type="spellEnd"/>
      <w:r>
        <w:t xml:space="preserve"> (CGM). Дополнительная </w:t>
      </w:r>
      <w:proofErr w:type="spellStart"/>
      <w:r>
        <w:t>refinement</w:t>
      </w:r>
      <w:proofErr w:type="spellEnd"/>
      <w:r>
        <w:t>-сеть обрабатывает пиксели с низкой уверенностью модели, что особенно эффективно для волос и полупрозрачных объектов. Базовая версия модели распространяется с открытым исходным кодом. BEN2 показывает высокое качество обработки изображений разрешением до 4K.</w:t>
      </w:r>
    </w:p>
    <w:p w14:paraId="641CFCD1" w14:textId="77777777" w:rsidR="004C36AE" w:rsidRDefault="005D103B">
      <w:pPr>
        <w:pStyle w:val="1"/>
      </w:pPr>
      <w:r>
        <w:lastRenderedPageBreak/>
        <w:t>4. Сравнительный анализ моделей</w:t>
      </w:r>
    </w:p>
    <w:p w14:paraId="641CFCD2" w14:textId="77777777" w:rsidR="004C36AE" w:rsidRDefault="004C36AE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1493"/>
        <w:gridCol w:w="1389"/>
        <w:gridCol w:w="1389"/>
        <w:gridCol w:w="1585"/>
        <w:gridCol w:w="1378"/>
      </w:tblGrid>
      <w:tr w:rsidR="004C36AE" w14:paraId="641CF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3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4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Архитектура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5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Точность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6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Скорость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7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Лицензия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8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Размер (MB)</w:t>
            </w:r>
          </w:p>
        </w:tc>
      </w:tr>
      <w:tr w:rsidR="004C36AE" w14:paraId="641CF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CDA" w14:textId="77777777" w:rsidR="004C36AE" w:rsidRDefault="005D103B">
            <w:r>
              <w:rPr>
                <w:sz w:val="20"/>
                <w:szCs w:val="20"/>
              </w:rPr>
              <w:t>BRIA RMBG-2.0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B" w14:textId="77777777" w:rsidR="004C36AE" w:rsidRDefault="005D103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BiRefNet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C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&gt;95% (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D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~350 мс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E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Non-</w:t>
            </w:r>
            <w:proofErr w:type="spellStart"/>
            <w:r>
              <w:rPr>
                <w:sz w:val="20"/>
                <w:szCs w:val="20"/>
              </w:rPr>
              <w:t>commercial</w:t>
            </w:r>
            <w:proofErr w:type="spellEnd"/>
            <w:r>
              <w:rPr>
                <w:sz w:val="20"/>
                <w:szCs w:val="20"/>
              </w:rPr>
              <w:t xml:space="preserve"> / Commercial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DF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~973</w:t>
            </w:r>
          </w:p>
        </w:tc>
      </w:tr>
      <w:tr w:rsidR="004C36AE" w14:paraId="641CFC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CE1" w14:textId="77777777" w:rsidR="004C36AE" w:rsidRDefault="005D103B">
            <w:proofErr w:type="spellStart"/>
            <w:r>
              <w:rPr>
                <w:sz w:val="20"/>
                <w:szCs w:val="20"/>
              </w:rPr>
              <w:t>BiRefNet</w:t>
            </w:r>
            <w:proofErr w:type="spellEnd"/>
            <w:r>
              <w:rPr>
                <w:sz w:val="20"/>
                <w:szCs w:val="20"/>
              </w:rPr>
              <w:t>-HR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2" w14:textId="77777777" w:rsidR="004C36AE" w:rsidRDefault="005D103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BiRefNet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3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4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~400 мс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5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6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~973</w:t>
            </w:r>
          </w:p>
        </w:tc>
      </w:tr>
      <w:tr w:rsidR="004C36AE" w14:paraId="641CF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CE8" w14:textId="77777777" w:rsidR="004C36AE" w:rsidRDefault="005D103B">
            <w:r>
              <w:rPr>
                <w:sz w:val="20"/>
                <w:szCs w:val="20"/>
              </w:rPr>
              <w:t>BEN2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9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 xml:space="preserve">CGM + </w:t>
            </w:r>
            <w:proofErr w:type="spellStart"/>
            <w:r>
              <w:rPr>
                <w:sz w:val="20"/>
                <w:szCs w:val="20"/>
              </w:rPr>
              <w:t>RefNet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A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B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~300 мс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C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Open (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ED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~600</w:t>
            </w:r>
          </w:p>
        </w:tc>
      </w:tr>
      <w:tr w:rsidR="004C36AE" w14:paraId="641CF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CEF" w14:textId="77777777" w:rsidR="004C36AE" w:rsidRDefault="005D103B">
            <w:proofErr w:type="spellStart"/>
            <w:r>
              <w:rPr>
                <w:sz w:val="20"/>
                <w:szCs w:val="20"/>
              </w:rPr>
              <w:t>InSPyReNet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0" w14:textId="77777777" w:rsidR="004C36AE" w:rsidRDefault="005D103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Swin</w:t>
            </w:r>
            <w:proofErr w:type="spellEnd"/>
            <w:r>
              <w:rPr>
                <w:sz w:val="20"/>
                <w:szCs w:val="20"/>
              </w:rPr>
              <w:t>-T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1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2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~200 мс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3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4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~400</w:t>
            </w:r>
          </w:p>
        </w:tc>
      </w:tr>
      <w:tr w:rsidR="004C36AE" w14:paraId="641CF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CF6" w14:textId="77777777" w:rsidR="004C36AE" w:rsidRDefault="005D103B">
            <w:r>
              <w:rPr>
                <w:sz w:val="20"/>
                <w:szCs w:val="20"/>
              </w:rPr>
              <w:t>SAM 2 (</w:t>
            </w:r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7" w14:textId="77777777" w:rsidR="004C36AE" w:rsidRDefault="005D103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+ SAM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8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Высокая*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9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~600 мс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A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B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~1500+</w:t>
            </w:r>
          </w:p>
        </w:tc>
      </w:tr>
      <w:tr w:rsidR="004C36AE" w14:paraId="641CF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CFD" w14:textId="77777777" w:rsidR="004C36AE" w:rsidRDefault="005D103B">
            <w:r>
              <w:rPr>
                <w:sz w:val="20"/>
                <w:szCs w:val="20"/>
              </w:rPr>
              <w:t>U2-Net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E" w14:textId="77777777" w:rsidR="004C36AE" w:rsidRDefault="005D103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Nested</w:t>
            </w:r>
            <w:proofErr w:type="spellEnd"/>
            <w:r>
              <w:rPr>
                <w:sz w:val="20"/>
                <w:szCs w:val="20"/>
              </w:rPr>
              <w:t xml:space="preserve"> U-Net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CFF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00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~307 мс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01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02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~176</w:t>
            </w:r>
          </w:p>
        </w:tc>
      </w:tr>
    </w:tbl>
    <w:p w14:paraId="641CFD04" w14:textId="77777777" w:rsidR="004C36AE" w:rsidRDefault="004C36AE">
      <w:pPr>
        <w:spacing w:before="60" w:after="60"/>
      </w:pPr>
    </w:p>
    <w:p w14:paraId="641CFD05" w14:textId="77777777" w:rsidR="004C36AE" w:rsidRDefault="005D103B">
      <w:pPr>
        <w:spacing w:before="60" w:after="120"/>
      </w:pPr>
      <w:r>
        <w:rPr>
          <w:i/>
          <w:iCs/>
          <w:color w:val="555555"/>
          <w:sz w:val="18"/>
          <w:szCs w:val="18"/>
        </w:rPr>
        <w:t xml:space="preserve">* SAM 2 требует ручного </w:t>
      </w:r>
      <w:proofErr w:type="spellStart"/>
      <w:r>
        <w:rPr>
          <w:i/>
          <w:iCs/>
          <w:color w:val="555555"/>
          <w:sz w:val="18"/>
          <w:szCs w:val="18"/>
        </w:rPr>
        <w:t>промптинга</w:t>
      </w:r>
      <w:proofErr w:type="spellEnd"/>
      <w:r>
        <w:rPr>
          <w:i/>
          <w:iCs/>
          <w:color w:val="555555"/>
          <w:sz w:val="18"/>
          <w:szCs w:val="18"/>
        </w:rPr>
        <w:t xml:space="preserve"> (точка/</w:t>
      </w:r>
      <w:proofErr w:type="spellStart"/>
      <w:r>
        <w:rPr>
          <w:i/>
          <w:iCs/>
          <w:color w:val="555555"/>
          <w:sz w:val="18"/>
          <w:szCs w:val="18"/>
        </w:rPr>
        <w:t>bbox</w:t>
      </w:r>
      <w:proofErr w:type="spellEnd"/>
      <w:r>
        <w:rPr>
          <w:i/>
          <w:iCs/>
          <w:color w:val="555555"/>
          <w:sz w:val="18"/>
          <w:szCs w:val="18"/>
        </w:rPr>
        <w:t>), без него точность на задаче удаления фона ниже специализированных решений.</w:t>
      </w:r>
    </w:p>
    <w:p w14:paraId="641CFD06" w14:textId="77777777" w:rsidR="004C36AE" w:rsidRDefault="004C36AE">
      <w:pPr>
        <w:spacing w:before="60" w:after="60"/>
      </w:pPr>
    </w:p>
    <w:p w14:paraId="641CFD07" w14:textId="77777777" w:rsidR="004C36AE" w:rsidRDefault="005D103B">
      <w:pPr>
        <w:pStyle w:val="2"/>
      </w:pPr>
      <w:r>
        <w:t>4.1. BRIA RMBG-2.0 — детальный обзор</w:t>
      </w:r>
    </w:p>
    <w:p w14:paraId="641CFD08" w14:textId="77777777" w:rsidR="004C36AE" w:rsidRDefault="005D103B">
      <w:pPr>
        <w:spacing w:before="80" w:after="100"/>
        <w:jc w:val="both"/>
      </w:pPr>
      <w:r>
        <w:t xml:space="preserve">BRIA RMBG-2.0 (ноябрь 2024) — флагманская модель компании BRIA AI, разработанная на базе архитектуры </w:t>
      </w:r>
      <w:proofErr w:type="spellStart"/>
      <w:r>
        <w:t>BiRefNet</w:t>
      </w:r>
      <w:proofErr w:type="spellEnd"/>
      <w:r>
        <w:t xml:space="preserve"> с проприетарной схемой обучения. Является текущим SOTA-решением для задачи фонового удаления среди специализированных моделей с открытым доступом к весам.</w:t>
      </w:r>
    </w:p>
    <w:p w14:paraId="641CFD09" w14:textId="77777777" w:rsidR="004C36AE" w:rsidRDefault="005D103B">
      <w:pPr>
        <w:pStyle w:val="3"/>
      </w:pPr>
      <w:r>
        <w:t>Ключевые технические характеристики</w:t>
      </w:r>
    </w:p>
    <w:p w14:paraId="641CFD0A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Архитектура: </w:t>
      </w:r>
      <w:proofErr w:type="spellStart"/>
      <w:r>
        <w:t>BiRefNet</w:t>
      </w:r>
      <w:proofErr w:type="spellEnd"/>
      <w:r>
        <w:t xml:space="preserve"> (</w:t>
      </w:r>
      <w:proofErr w:type="spellStart"/>
      <w:r>
        <w:t>Bilateral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Network) с проприетарными улучшениями;</w:t>
      </w:r>
    </w:p>
    <w:p w14:paraId="641CFD0B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Датасет обучения: более 15 000 высококачественных, лицензионно чистых изображений с </w:t>
      </w:r>
      <w:proofErr w:type="spellStart"/>
      <w:r>
        <w:t>попиксельной</w:t>
      </w:r>
      <w:proofErr w:type="spellEnd"/>
      <w:r>
        <w:t xml:space="preserve"> разметкой;</w:t>
      </w:r>
    </w:p>
    <w:p w14:paraId="641CFD0C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Выход модели: одноканальный 8-битный альфа-</w:t>
      </w:r>
      <w:proofErr w:type="spellStart"/>
      <w:r>
        <w:t>матт</w:t>
      </w:r>
      <w:proofErr w:type="spellEnd"/>
      <w:r>
        <w:t xml:space="preserve"> с 256 уровнями прозрачности (не бинарная маска);</w:t>
      </w:r>
    </w:p>
    <w:p w14:paraId="641CFD0D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Точность: &gt;95% на уровне пикселей для хорошо освещённых изображений с выраженным контрастом;</w:t>
      </w:r>
    </w:p>
    <w:p w14:paraId="641CFD0E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Входные форматы: JPEG, PNG, </w:t>
      </w:r>
      <w:proofErr w:type="spellStart"/>
      <w:r>
        <w:t>WebP</w:t>
      </w:r>
      <w:proofErr w:type="spellEnd"/>
      <w:r>
        <w:t>;</w:t>
      </w:r>
    </w:p>
    <w:p w14:paraId="641CFD0F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Поддержка коммерческого использования: доступна по коммерческой лицензии через BRIA AI.</w:t>
      </w:r>
    </w:p>
    <w:p w14:paraId="641CFD10" w14:textId="77777777" w:rsidR="004C36AE" w:rsidRDefault="005D103B">
      <w:pPr>
        <w:pStyle w:val="3"/>
      </w:pPr>
      <w:r>
        <w:t>Преимущества RMBG-2.0</w:t>
      </w:r>
    </w:p>
    <w:p w14:paraId="641CFD11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Лицензионная чистота данных: обучение исключительно на лицензированном контенте, что принципиально для коммерческих продуктов;</w:t>
      </w:r>
    </w:p>
    <w:p w14:paraId="641CFD12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Небинарные маски: 256 уровней прозрачности обеспечивают плавные переходы на краях объектов;</w:t>
      </w:r>
    </w:p>
    <w:p w14:paraId="641CFD13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Универсальность: модель обучена на разнородных категориях — товары, люди, игровые объекты, рекламные материалы;</w:t>
      </w:r>
    </w:p>
    <w:p w14:paraId="641CFD14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lastRenderedPageBreak/>
        <w:t>Сбалансированность датасета: учтён гендерный и этнический баланс, что снижает систематические ошибки модели;</w:t>
      </w:r>
    </w:p>
    <w:p w14:paraId="641CFD15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Доступность: веса доступны на </w:t>
      </w:r>
      <w:proofErr w:type="spellStart"/>
      <w:r>
        <w:t>Hugging</w:t>
      </w:r>
      <w:proofErr w:type="spellEnd"/>
      <w:r>
        <w:t xml:space="preserve"> Face, </w:t>
      </w:r>
      <w:proofErr w:type="spellStart"/>
      <w:r>
        <w:t>ComfyUI</w:t>
      </w:r>
      <w:proofErr w:type="spellEnd"/>
      <w:r>
        <w:t>, через REST API и SDK;</w:t>
      </w:r>
    </w:p>
    <w:p w14:paraId="641CFD16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Контроль контента: встроенная модерация входных и выходных изображений.</w:t>
      </w:r>
    </w:p>
    <w:p w14:paraId="641CFD17" w14:textId="77777777" w:rsidR="004C36AE" w:rsidRDefault="005D103B">
      <w:pPr>
        <w:pStyle w:val="3"/>
      </w:pPr>
      <w:r>
        <w:t>Ограничения RMBG-2.0</w:t>
      </w:r>
    </w:p>
    <w:p w14:paraId="641CFD18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Коммерческое использование требует заключения отдельного лицензионного соглашения с BRIA AI;</w:t>
      </w:r>
    </w:p>
    <w:p w14:paraId="641CFD19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Относительно высокие требования к VRAM (~4–6 GB GPU) для </w:t>
      </w:r>
      <w:proofErr w:type="spellStart"/>
      <w:r>
        <w:t>инференса</w:t>
      </w:r>
      <w:proofErr w:type="spellEnd"/>
      <w:r>
        <w:t>;</w:t>
      </w:r>
    </w:p>
    <w:p w14:paraId="641CFD1A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Модель не поддерживает видеопоток напрямую (обработка покадровая).</w:t>
      </w:r>
    </w:p>
    <w:p w14:paraId="641CFD1B" w14:textId="77777777" w:rsidR="004C36AE" w:rsidRDefault="005D103B">
      <w:pPr>
        <w:pStyle w:val="2"/>
      </w:pPr>
      <w:r>
        <w:t xml:space="preserve">4.2. </w:t>
      </w:r>
      <w:proofErr w:type="spellStart"/>
      <w:r>
        <w:t>BiRefNet</w:t>
      </w:r>
      <w:proofErr w:type="spellEnd"/>
      <w:r>
        <w:t>-HR</w:t>
      </w:r>
    </w:p>
    <w:p w14:paraId="641CFD1C" w14:textId="77777777" w:rsidR="004C36AE" w:rsidRPr="006661BE" w:rsidRDefault="005D103B">
      <w:pPr>
        <w:spacing w:before="80" w:after="100"/>
        <w:jc w:val="both"/>
        <w:rPr>
          <w:lang w:val="en-US"/>
        </w:rPr>
      </w:pPr>
      <w:r>
        <w:t xml:space="preserve">Открытая реализация архитектуры </w:t>
      </w:r>
      <w:proofErr w:type="spellStart"/>
      <w:r>
        <w:t>BiRefNet</w:t>
      </w:r>
      <w:proofErr w:type="spellEnd"/>
      <w:r>
        <w:t>, специализированная на изображениях высокого разрешения (до 2048×2048 пикселей). Распространяется по лицензии MIT, что делает её привлекательной альтернативой для проектов без бюджета на коммерческую лицензию. В тестах демонстрирует особенно высокое качество при обработке волос и тонких структур, однако иногда склонна к «</w:t>
      </w:r>
      <w:proofErr w:type="spellStart"/>
      <w:r>
        <w:t>переисправлению</w:t>
      </w:r>
      <w:proofErr w:type="spellEnd"/>
      <w:r>
        <w:t xml:space="preserve">» </w:t>
      </w:r>
      <w:r w:rsidRPr="006661BE">
        <w:rPr>
          <w:lang w:val="en-US"/>
        </w:rPr>
        <w:t xml:space="preserve">(overcorrection) </w:t>
      </w:r>
      <w:r>
        <w:t>отдельных</w:t>
      </w:r>
      <w:r w:rsidRPr="006661BE">
        <w:rPr>
          <w:lang w:val="en-US"/>
        </w:rPr>
        <w:t xml:space="preserve"> </w:t>
      </w:r>
      <w:r>
        <w:t>деталей</w:t>
      </w:r>
      <w:r w:rsidRPr="006661BE">
        <w:rPr>
          <w:lang w:val="en-US"/>
        </w:rPr>
        <w:t>.</w:t>
      </w:r>
    </w:p>
    <w:p w14:paraId="641CFD1D" w14:textId="77777777" w:rsidR="004C36AE" w:rsidRPr="006661BE" w:rsidRDefault="005D103B">
      <w:pPr>
        <w:pStyle w:val="2"/>
        <w:rPr>
          <w:lang w:val="en-US"/>
        </w:rPr>
      </w:pPr>
      <w:r w:rsidRPr="006661BE">
        <w:rPr>
          <w:lang w:val="en-US"/>
        </w:rPr>
        <w:t>4.3. BEN2</w:t>
      </w:r>
    </w:p>
    <w:p w14:paraId="641CFD1E" w14:textId="77777777" w:rsidR="004C36AE" w:rsidRDefault="005D103B">
      <w:pPr>
        <w:spacing w:before="80" w:after="100"/>
        <w:jc w:val="both"/>
      </w:pPr>
      <w:r w:rsidRPr="006661BE">
        <w:rPr>
          <w:lang w:val="en-US"/>
        </w:rPr>
        <w:t xml:space="preserve">BEN2 (Background Erase Network 2) — </w:t>
      </w:r>
      <w:r>
        <w:t>инновационная</w:t>
      </w:r>
      <w:r w:rsidRPr="006661BE">
        <w:rPr>
          <w:lang w:val="en-US"/>
        </w:rPr>
        <w:t xml:space="preserve"> </w:t>
      </w:r>
      <w:r>
        <w:t>модель</w:t>
      </w:r>
      <w:r w:rsidRPr="006661BE">
        <w:rPr>
          <w:lang w:val="en-US"/>
        </w:rPr>
        <w:t xml:space="preserve"> </w:t>
      </w:r>
      <w:r>
        <w:t>с</w:t>
      </w:r>
      <w:r w:rsidRPr="006661BE">
        <w:rPr>
          <w:lang w:val="en-US"/>
        </w:rPr>
        <w:t xml:space="preserve"> </w:t>
      </w:r>
      <w:r>
        <w:t>технологией</w:t>
      </w:r>
      <w:r w:rsidRPr="006661BE">
        <w:rPr>
          <w:lang w:val="en-US"/>
        </w:rPr>
        <w:t xml:space="preserve"> Confidence Guided Matting. </w:t>
      </w:r>
      <w:r>
        <w:t xml:space="preserve">Принцип работы: основная сеть формирует первичную маску и карту уверенности; </w:t>
      </w:r>
      <w:proofErr w:type="spellStart"/>
      <w:r>
        <w:t>refinement</w:t>
      </w:r>
      <w:proofErr w:type="spellEnd"/>
      <w:r>
        <w:t>-сеть повторно обрабатывает неуверенные пиксели. Отлично справляется с волосами, мехом и объектами в 4K. Базовые веса доступны бесплатно; полная коммерческая версия монетизируется через API. Модель появилась в начале 2025 года и быстро получила признание в профессиональном сообществе.</w:t>
      </w:r>
    </w:p>
    <w:p w14:paraId="641CFD1F" w14:textId="77777777" w:rsidR="004C36AE" w:rsidRDefault="005D103B">
      <w:pPr>
        <w:pStyle w:val="2"/>
      </w:pPr>
      <w:r>
        <w:t xml:space="preserve">4.4. </w:t>
      </w:r>
      <w:proofErr w:type="spellStart"/>
      <w:r>
        <w:t>InSPyReNet</w:t>
      </w:r>
      <w:proofErr w:type="spellEnd"/>
    </w:p>
    <w:p w14:paraId="641CFD20" w14:textId="77777777" w:rsidR="004C36AE" w:rsidRDefault="005D103B">
      <w:pPr>
        <w:spacing w:before="80" w:after="100"/>
        <w:jc w:val="both"/>
      </w:pPr>
      <w:r>
        <w:t xml:space="preserve">Модель на основе </w:t>
      </w:r>
      <w:proofErr w:type="spellStart"/>
      <w:r>
        <w:t>Swin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, специализированная на сегментации людей и портретов. Отличается сравнительно быстрым </w:t>
      </w:r>
      <w:proofErr w:type="spellStart"/>
      <w:r>
        <w:t>инференсом</w:t>
      </w:r>
      <w:proofErr w:type="spellEnd"/>
      <w:r>
        <w:t xml:space="preserve"> (~200 мс) и хорошим качеством обнаружения краёв. Рекомендуется для узких задач с преобладанием портретного контента. При работе с неодушевлёнными объектами сложной формы уступает </w:t>
      </w:r>
      <w:proofErr w:type="spellStart"/>
      <w:r>
        <w:t>BiRefNet</w:t>
      </w:r>
      <w:proofErr w:type="spellEnd"/>
      <w:r>
        <w:t>-класс моделям.</w:t>
      </w:r>
    </w:p>
    <w:p w14:paraId="641CFD21" w14:textId="77777777" w:rsidR="004C36AE" w:rsidRDefault="005D103B">
      <w:pPr>
        <w:pStyle w:val="2"/>
      </w:pPr>
      <w:r>
        <w:t>4.5. SAM 2 (</w:t>
      </w:r>
      <w:proofErr w:type="spellStart"/>
      <w:r>
        <w:t>Meta</w:t>
      </w:r>
      <w:proofErr w:type="spellEnd"/>
      <w:r>
        <w:t>)</w:t>
      </w:r>
    </w:p>
    <w:p w14:paraId="641CFD22" w14:textId="77777777" w:rsidR="004C36AE" w:rsidRDefault="005D103B">
      <w:pPr>
        <w:spacing w:before="80" w:after="100"/>
        <w:jc w:val="both"/>
      </w:pPr>
      <w:proofErr w:type="spellStart"/>
      <w:r>
        <w:t>Segment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Model 2 — наиболее универсальная модель в обзоре, поддерживающая сегментацию произвольных объектов по текстовым и координатным подсказкам, а также обработку видео. Для автоматического (без </w:t>
      </w:r>
      <w:proofErr w:type="spellStart"/>
      <w:r>
        <w:t>промпта</w:t>
      </w:r>
      <w:proofErr w:type="spellEnd"/>
      <w:r>
        <w:t xml:space="preserve">) удаления фона требует дополнительного компонента детекции объекта. В сравнении со специализированными моделями проигрывает по скорости </w:t>
      </w:r>
      <w:proofErr w:type="spellStart"/>
      <w:r>
        <w:t>инференса</w:t>
      </w:r>
      <w:proofErr w:type="spellEnd"/>
      <w:r>
        <w:t xml:space="preserve"> и точности без тонкой настройки, однако незаменима в сценариях, где пользователь должен интерактивно указывать объект.</w:t>
      </w:r>
    </w:p>
    <w:p w14:paraId="641CFD23" w14:textId="77777777" w:rsidR="004C36AE" w:rsidRDefault="005D103B">
      <w:pPr>
        <w:pStyle w:val="1"/>
      </w:pPr>
      <w:r>
        <w:t>5. Сравнение готовых API-сервисов</w:t>
      </w:r>
    </w:p>
    <w:p w14:paraId="641CFD24" w14:textId="77777777" w:rsidR="004C36AE" w:rsidRDefault="005D103B">
      <w:pPr>
        <w:spacing w:before="80" w:after="100"/>
        <w:jc w:val="both"/>
      </w:pPr>
      <w:r>
        <w:lastRenderedPageBreak/>
        <w:t>Помимо использования модели напрямую, существует ряд коммерческих API-сервисов, предоставляющих функциональность удаления фона. Ниже приведён их сравнительный анализ.</w:t>
      </w:r>
    </w:p>
    <w:p w14:paraId="641CFD25" w14:textId="77777777" w:rsidR="004C36AE" w:rsidRDefault="004C36AE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000"/>
        <w:gridCol w:w="1800"/>
        <w:gridCol w:w="1200"/>
      </w:tblGrid>
      <w:tr w:rsidR="004C36AE" w14:paraId="641CF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26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27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Базовая цена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28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Ключевые особенности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29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Целевая аудитория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2A" w14:textId="77777777" w:rsidR="004C36AE" w:rsidRDefault="005D1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Лиц. данные</w:t>
            </w:r>
          </w:p>
        </w:tc>
      </w:tr>
      <w:tr w:rsidR="004C36AE" w14:paraId="641CFD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2C" w14:textId="77777777" w:rsidR="004C36AE" w:rsidRDefault="005D103B">
            <w:r>
              <w:rPr>
                <w:sz w:val="20"/>
                <w:szCs w:val="20"/>
              </w:rPr>
              <w:t>BRIA RMBG-2.0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2D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$0.018/</w:t>
            </w:r>
            <w:proofErr w:type="spellStart"/>
            <w:r>
              <w:rPr>
                <w:sz w:val="20"/>
                <w:szCs w:val="20"/>
              </w:rPr>
              <w:t>изобр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2E" w14:textId="77777777" w:rsidR="004C36AE" w:rsidRPr="006661BE" w:rsidRDefault="005D103B">
            <w:pPr>
              <w:rPr>
                <w:lang w:val="en-US"/>
              </w:rPr>
            </w:pPr>
            <w:r w:rsidRPr="006661BE">
              <w:rPr>
                <w:sz w:val="20"/>
                <w:szCs w:val="20"/>
                <w:lang w:val="en-US"/>
              </w:rPr>
              <w:t xml:space="preserve">256 </w:t>
            </w:r>
            <w:r>
              <w:rPr>
                <w:sz w:val="20"/>
                <w:szCs w:val="20"/>
              </w:rPr>
              <w:t>уровней</w:t>
            </w:r>
            <w:r w:rsidRPr="006661B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прозр</w:t>
            </w:r>
            <w:proofErr w:type="spellEnd"/>
            <w:r w:rsidRPr="006661BE">
              <w:rPr>
                <w:sz w:val="20"/>
                <w:szCs w:val="20"/>
                <w:lang w:val="en-US"/>
              </w:rPr>
              <w:t>., alpha-matte, bulk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2F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 xml:space="preserve">B2B,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0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4C36AE" w14:paraId="641CF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32" w14:textId="77777777" w:rsidR="004C36AE" w:rsidRDefault="005D103B">
            <w:r>
              <w:rPr>
                <w:sz w:val="20"/>
                <w:szCs w:val="20"/>
              </w:rPr>
              <w:t>remove.bg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3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$0.10–0.20/</w:t>
            </w:r>
            <w:proofErr w:type="spellStart"/>
            <w:r>
              <w:rPr>
                <w:sz w:val="20"/>
                <w:szCs w:val="20"/>
              </w:rPr>
              <w:t>изобр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34" w14:textId="77777777" w:rsidR="004C36AE" w:rsidRDefault="005D103B">
            <w:proofErr w:type="spellStart"/>
            <w:r>
              <w:rPr>
                <w:sz w:val="20"/>
                <w:szCs w:val="20"/>
              </w:rPr>
              <w:t>SDKs</w:t>
            </w:r>
            <w:proofErr w:type="spellEnd"/>
            <w:r>
              <w:rPr>
                <w:sz w:val="20"/>
                <w:szCs w:val="20"/>
              </w:rPr>
              <w:t>, плагины, зрелая экосистема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5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Разработчики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6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4C36AE" w14:paraId="641CF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38" w14:textId="77777777" w:rsidR="004C36AE" w:rsidRDefault="005D103B">
            <w:proofErr w:type="spellStart"/>
            <w:r>
              <w:rPr>
                <w:sz w:val="20"/>
                <w:szCs w:val="20"/>
              </w:rPr>
              <w:t>PhotoRoom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9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$0.01–0.02/</w:t>
            </w:r>
            <w:proofErr w:type="spellStart"/>
            <w:r>
              <w:rPr>
                <w:sz w:val="20"/>
                <w:szCs w:val="20"/>
              </w:rPr>
              <w:t>изобр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3A" w14:textId="77777777" w:rsidR="004C36AE" w:rsidRPr="006661BE" w:rsidRDefault="005D103B">
            <w:pPr>
              <w:rPr>
                <w:lang w:val="en-US"/>
              </w:rPr>
            </w:pPr>
            <w:r w:rsidRPr="006661BE">
              <w:rPr>
                <w:sz w:val="20"/>
                <w:szCs w:val="20"/>
                <w:lang w:val="en-US"/>
              </w:rPr>
              <w:t>E-commerce workflow, AI-</w:t>
            </w:r>
            <w:r>
              <w:rPr>
                <w:sz w:val="20"/>
                <w:szCs w:val="20"/>
              </w:rPr>
              <w:t>фоны</w:t>
            </w:r>
            <w:r w:rsidRPr="006661BE">
              <w:rPr>
                <w:sz w:val="20"/>
                <w:szCs w:val="20"/>
                <w:lang w:val="en-US"/>
              </w:rPr>
              <w:t>, branding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B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E-</w:t>
            </w:r>
            <w:proofErr w:type="spellStart"/>
            <w:r>
              <w:rPr>
                <w:sz w:val="20"/>
                <w:szCs w:val="20"/>
              </w:rPr>
              <w:t>commerce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C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4C36AE" w14:paraId="641CFD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3E" w14:textId="77777777" w:rsidR="004C36AE" w:rsidRDefault="005D103B">
            <w:proofErr w:type="spellStart"/>
            <w:r>
              <w:rPr>
                <w:sz w:val="20"/>
                <w:szCs w:val="20"/>
              </w:rPr>
              <w:t>Clipdrop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3F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$0.12–0.18/</w:t>
            </w:r>
            <w:proofErr w:type="spellStart"/>
            <w:r>
              <w:rPr>
                <w:sz w:val="20"/>
                <w:szCs w:val="20"/>
              </w:rPr>
              <w:t>изобр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40" w14:textId="77777777" w:rsidR="004C36AE" w:rsidRPr="006661BE" w:rsidRDefault="005D103B">
            <w:pPr>
              <w:rPr>
                <w:lang w:val="en-US"/>
              </w:rPr>
            </w:pPr>
            <w:r w:rsidRPr="006661BE">
              <w:rPr>
                <w:sz w:val="20"/>
                <w:szCs w:val="20"/>
                <w:lang w:val="en-US"/>
              </w:rPr>
              <w:t xml:space="preserve">Cleanup, relight, upscale </w:t>
            </w:r>
            <w:r>
              <w:rPr>
                <w:sz w:val="20"/>
                <w:szCs w:val="20"/>
              </w:rPr>
              <w:t>в</w:t>
            </w:r>
            <w:r w:rsidRPr="006661B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связке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41" w14:textId="77777777" w:rsidR="004C36AE" w:rsidRDefault="005D103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Creatives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42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4C36AE" w14:paraId="641CF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44" w14:textId="77777777" w:rsidR="004C36AE" w:rsidRDefault="005D103B">
            <w:r>
              <w:rPr>
                <w:sz w:val="20"/>
                <w:szCs w:val="20"/>
              </w:rPr>
              <w:t>Self-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45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Стоим. GPU/сервер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FD46" w14:textId="77777777" w:rsidR="004C36AE" w:rsidRDefault="005D103B">
            <w:r>
              <w:rPr>
                <w:sz w:val="20"/>
                <w:szCs w:val="20"/>
              </w:rPr>
              <w:t xml:space="preserve">Полный контроль, </w:t>
            </w:r>
            <w:proofErr w:type="spellStart"/>
            <w:r>
              <w:rPr>
                <w:sz w:val="20"/>
                <w:szCs w:val="20"/>
              </w:rPr>
              <w:t>Privacy-first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47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Tech-команды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FD48" w14:textId="77777777" w:rsidR="004C36AE" w:rsidRDefault="005D103B">
            <w:pPr>
              <w:jc w:val="center"/>
            </w:pPr>
            <w:r>
              <w:rPr>
                <w:sz w:val="20"/>
                <w:szCs w:val="20"/>
              </w:rPr>
              <w:t>Зависит от модели</w:t>
            </w:r>
          </w:p>
        </w:tc>
      </w:tr>
    </w:tbl>
    <w:p w14:paraId="641CFD4A" w14:textId="77777777" w:rsidR="004C36AE" w:rsidRDefault="004C36AE">
      <w:pPr>
        <w:spacing w:before="60" w:after="60"/>
      </w:pPr>
    </w:p>
    <w:p w14:paraId="641CFD4B" w14:textId="77777777" w:rsidR="004C36AE" w:rsidRDefault="005D103B">
      <w:pPr>
        <w:spacing w:before="80" w:after="100"/>
        <w:jc w:val="both"/>
      </w:pPr>
      <w:r>
        <w:t>По состоянию на середину 2025 года качество API-сервисов верхнего уровня значительно сблизилось — все ведущие решения корректно справляются с типовыми портретами и товарными фотографиями. Основные различия сосредоточены в области ценообразования, лицензионной чистоты обучающих данных и специфических возможностей (пакетная обработка, замена фона, интеграция в рабочие процессы e-</w:t>
      </w:r>
      <w:proofErr w:type="spellStart"/>
      <w:r>
        <w:t>commerce</w:t>
      </w:r>
      <w:proofErr w:type="spellEnd"/>
      <w:r>
        <w:t>).</w:t>
      </w:r>
    </w:p>
    <w:p w14:paraId="641CFD4C" w14:textId="77777777" w:rsidR="004C36AE" w:rsidRDefault="005D103B">
      <w:pPr>
        <w:pStyle w:val="1"/>
      </w:pPr>
      <w:r>
        <w:t>6. Обоснование выбора BRIA RMBG-2.0</w:t>
      </w:r>
    </w:p>
    <w:p w14:paraId="641CFD4D" w14:textId="77777777" w:rsidR="004C36AE" w:rsidRDefault="005D103B">
      <w:pPr>
        <w:spacing w:before="80" w:after="100"/>
        <w:jc w:val="both"/>
      </w:pPr>
      <w:r>
        <w:t>На основании проведённого анализа в качестве основной модели для разрабатываемого веб-сервиса рекомендуется BRIA RMBG-2.0 по следующим причинам.</w:t>
      </w:r>
    </w:p>
    <w:p w14:paraId="641CFD4E" w14:textId="77777777" w:rsidR="004C36AE" w:rsidRDefault="005D103B">
      <w:pPr>
        <w:pStyle w:val="2"/>
      </w:pPr>
      <w:r>
        <w:t>6.1. Технические преимущества</w:t>
      </w:r>
    </w:p>
    <w:p w14:paraId="641CFD4F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Наивысшая среди специализированных решений точность на разнородных категориях изображений;</w:t>
      </w:r>
    </w:p>
    <w:p w14:paraId="641CFD50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Небинарный альфа-</w:t>
      </w:r>
      <w:proofErr w:type="spellStart"/>
      <w:r>
        <w:t>матт</w:t>
      </w:r>
      <w:proofErr w:type="spellEnd"/>
      <w:r>
        <w:t xml:space="preserve"> (256 уровней) обеспечивает профессиональное качество краёв объектов, особенно критичное для волос и мелких деталей;</w:t>
      </w:r>
    </w:p>
    <w:p w14:paraId="641CFD51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Архитектура </w:t>
      </w:r>
      <w:proofErr w:type="spellStart"/>
      <w:r>
        <w:t>BiRefNet</w:t>
      </w:r>
      <w:proofErr w:type="spellEnd"/>
      <w:r>
        <w:t xml:space="preserve"> сбалансирована по соотношению скорость/качество: ~350 мс на CPU-</w:t>
      </w:r>
      <w:proofErr w:type="spellStart"/>
      <w:r>
        <w:t>medium</w:t>
      </w:r>
      <w:proofErr w:type="spellEnd"/>
      <w:r>
        <w:t xml:space="preserve"> GPU — приемлемо для веб-сервиса;</w:t>
      </w:r>
    </w:p>
    <w:p w14:paraId="641CFD52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Гибкость порога бинаризации: разработчик может задать собственный порог </w:t>
      </w:r>
      <w:proofErr w:type="spellStart"/>
      <w:r>
        <w:t>foreground</w:t>
      </w:r>
      <w:proofErr w:type="spellEnd"/>
      <w:r>
        <w:t>/</w:t>
      </w:r>
      <w:proofErr w:type="spellStart"/>
      <w:r>
        <w:t>background</w:t>
      </w:r>
      <w:proofErr w:type="spellEnd"/>
      <w:r>
        <w:t xml:space="preserve"> для каждого сценария использования.</w:t>
      </w:r>
    </w:p>
    <w:p w14:paraId="641CFD53" w14:textId="77777777" w:rsidR="004C36AE" w:rsidRDefault="005D103B">
      <w:pPr>
        <w:pStyle w:val="2"/>
      </w:pPr>
      <w:r>
        <w:t>6.2. Правовые и бизнес-преимущества</w:t>
      </w:r>
    </w:p>
    <w:p w14:paraId="641CFD54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Обучение исключительно на лицензированных данных устраняет юридические риски, связанные с авторскими правами на обучающую выборку;</w:t>
      </w:r>
    </w:p>
    <w:p w14:paraId="641CFD55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Наличие коммерческой лицензии позволяет легально монетизировать сервис;</w:t>
      </w:r>
    </w:p>
    <w:p w14:paraId="641CFD56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lastRenderedPageBreak/>
        <w:t>Встроенная модерация контента соответствует требованиям платформ, работающих с пользовательскими материалами.</w:t>
      </w:r>
    </w:p>
    <w:p w14:paraId="641CFD57" w14:textId="77777777" w:rsidR="004C36AE" w:rsidRDefault="005D103B">
      <w:pPr>
        <w:pStyle w:val="2"/>
      </w:pPr>
      <w:r>
        <w:t>6.3. Экосистема и интеграция</w:t>
      </w:r>
    </w:p>
    <w:p w14:paraId="641CFD58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Веса доступны на </w:t>
      </w:r>
      <w:proofErr w:type="spellStart"/>
      <w:r>
        <w:t>Hugging</w:t>
      </w:r>
      <w:proofErr w:type="spellEnd"/>
      <w:r>
        <w:t xml:space="preserve"> Face под стандартным интерфейсом </w:t>
      </w:r>
      <w:proofErr w:type="spellStart"/>
      <w:r>
        <w:t>Transformers</w:t>
      </w:r>
      <w:proofErr w:type="spellEnd"/>
      <w:r>
        <w:t xml:space="preserve"> — минимальные усилия на интеграцию;</w:t>
      </w:r>
    </w:p>
    <w:p w14:paraId="641CFD59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Поддержка Python, Node.js, REST API и </w:t>
      </w:r>
      <w:proofErr w:type="spellStart"/>
      <w:r>
        <w:t>iframe</w:t>
      </w:r>
      <w:proofErr w:type="spellEnd"/>
      <w:r>
        <w:t>-виджетов;</w:t>
      </w:r>
    </w:p>
    <w:p w14:paraId="641CFD5A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Активно развивается: версия 2.0 выпущена в ноябре 2024 как улучшение RMBG-1.4.</w:t>
      </w:r>
    </w:p>
    <w:p w14:paraId="641CFD5B" w14:textId="77777777" w:rsidR="004C36AE" w:rsidRDefault="004C36AE">
      <w:pPr>
        <w:spacing w:before="60" w:after="60"/>
      </w:pPr>
    </w:p>
    <w:p w14:paraId="641CFD5C" w14:textId="77777777" w:rsidR="004C36AE" w:rsidRDefault="005D103B">
      <w:pPr>
        <w:pStyle w:val="2"/>
      </w:pPr>
      <w:r>
        <w:t>6.4. Альтернативный сценарий</w:t>
      </w:r>
    </w:p>
    <w:p w14:paraId="641CFD5D" w14:textId="77777777" w:rsidR="004C36AE" w:rsidRDefault="005D103B">
      <w:pPr>
        <w:spacing w:before="80" w:after="100"/>
        <w:jc w:val="both"/>
      </w:pPr>
      <w:r>
        <w:t xml:space="preserve">В случае ограниченного бюджета или требования полного открытого кода возможно рассмотреть </w:t>
      </w:r>
      <w:proofErr w:type="spellStart"/>
      <w:r>
        <w:t>BiRefNet</w:t>
      </w:r>
      <w:proofErr w:type="spellEnd"/>
      <w:r>
        <w:t>-HR (лицензия MIT) или BEN2 (</w:t>
      </w:r>
      <w:proofErr w:type="spellStart"/>
      <w:r>
        <w:t>base</w:t>
      </w:r>
      <w:proofErr w:type="spellEnd"/>
      <w:r>
        <w:t>). Оба варианта обеспечивают высокое качество, сопоставимое с RMBG-2.0, однако требуют самостоятельного управления инфраструктурой и не несут гарантий лицензионной чистоты обучающих данных.</w:t>
      </w:r>
    </w:p>
    <w:p w14:paraId="641CFD5E" w14:textId="77777777" w:rsidR="004C36AE" w:rsidRDefault="005D103B">
      <w:pPr>
        <w:pStyle w:val="1"/>
      </w:pPr>
      <w:r>
        <w:t>7. Рекомендуемая архитектура веб-сервиса</w:t>
      </w:r>
    </w:p>
    <w:p w14:paraId="641CFD5F" w14:textId="77777777" w:rsidR="004C36AE" w:rsidRDefault="005D103B">
      <w:pPr>
        <w:spacing w:before="80" w:after="100"/>
        <w:jc w:val="both"/>
      </w:pPr>
      <w:r>
        <w:t>С учётом выбранной модели предлагается следующая высокоуровневая архитектура:</w:t>
      </w:r>
    </w:p>
    <w:p w14:paraId="641CFD60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proofErr w:type="spellStart"/>
      <w:r>
        <w:t>Фронтенд</w:t>
      </w:r>
      <w:proofErr w:type="spellEnd"/>
      <w:r>
        <w:t>: веб-форма загрузки изображения (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>), поддержка форматов JPEG/PNG/</w:t>
      </w:r>
      <w:proofErr w:type="spellStart"/>
      <w:r>
        <w:t>WebP</w:t>
      </w:r>
      <w:proofErr w:type="spellEnd"/>
      <w:r>
        <w:t>, ограничение размера файла (рекомендуется до 10 MB);</w:t>
      </w:r>
    </w:p>
    <w:p w14:paraId="641CFD61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API-слой: REST-сервис (Python </w:t>
      </w:r>
      <w:proofErr w:type="spellStart"/>
      <w:r>
        <w:t>FastAPI</w:t>
      </w:r>
      <w:proofErr w:type="spellEnd"/>
      <w:r>
        <w:t xml:space="preserve"> / Node.js) с </w:t>
      </w:r>
      <w:proofErr w:type="spellStart"/>
      <w:r>
        <w:t>эндпоинтом</w:t>
      </w:r>
      <w:proofErr w:type="spellEnd"/>
      <w:r>
        <w:t xml:space="preserve"> POST /</w:t>
      </w:r>
      <w:proofErr w:type="spellStart"/>
      <w:r>
        <w:t>remove-background</w:t>
      </w:r>
      <w:proofErr w:type="spellEnd"/>
      <w:r>
        <w:t>, возвращающим PNG с прозрачностью;</w:t>
      </w:r>
    </w:p>
    <w:p w14:paraId="641CFD62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proofErr w:type="spellStart"/>
      <w:r>
        <w:t>Инференс</w:t>
      </w:r>
      <w:proofErr w:type="spellEnd"/>
      <w:r>
        <w:t xml:space="preserve">: BRIA RMBG-2.0 через библиотеку </w:t>
      </w:r>
      <w:proofErr w:type="spellStart"/>
      <w:r>
        <w:t>Transformers</w:t>
      </w:r>
      <w:proofErr w:type="spellEnd"/>
      <w:r>
        <w:t>; при необходимости — асинхронная очередь задач (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>) для нагруженных сценариев;</w:t>
      </w:r>
    </w:p>
    <w:p w14:paraId="641CFD63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>Хранение: временное хранение результата (S3-совместимое объектное хранилище) со ссылкой для скачивания;</w:t>
      </w:r>
    </w:p>
    <w:p w14:paraId="641CFD64" w14:textId="77777777" w:rsidR="004C36AE" w:rsidRDefault="005D103B">
      <w:pPr>
        <w:pStyle w:val="a4"/>
        <w:numPr>
          <w:ilvl w:val="0"/>
          <w:numId w:val="2"/>
        </w:numPr>
        <w:spacing w:before="60" w:after="60"/>
      </w:pPr>
      <w:r>
        <w:t xml:space="preserve">Масштабирование: горизонтальное — несколько реплик </w:t>
      </w:r>
      <w:proofErr w:type="spellStart"/>
      <w:r>
        <w:t>инференс</w:t>
      </w:r>
      <w:proofErr w:type="spellEnd"/>
      <w:r>
        <w:t>-сервиса с балансировщиком нагрузки; вертикальное — выбор GPU-инстанса (минимум NVIDIA T4 с 16 GB VRAM).</w:t>
      </w:r>
    </w:p>
    <w:p w14:paraId="641CFD65" w14:textId="77777777" w:rsidR="004C36AE" w:rsidRDefault="004C36AE">
      <w:pPr>
        <w:spacing w:before="60" w:after="60"/>
      </w:pPr>
    </w:p>
    <w:p w14:paraId="641CFD66" w14:textId="77777777" w:rsidR="004C36AE" w:rsidRDefault="005D103B">
      <w:pPr>
        <w:spacing w:before="80" w:after="100"/>
        <w:jc w:val="both"/>
      </w:pPr>
      <w:r>
        <w:t xml:space="preserve">Рекомендуемый стек развёртывания: </w:t>
      </w:r>
      <w:proofErr w:type="spellStart"/>
      <w:r>
        <w:t>Docker</w:t>
      </w:r>
      <w:proofErr w:type="spellEnd"/>
      <w:r>
        <w:t xml:space="preserve"> + </w:t>
      </w:r>
      <w:proofErr w:type="spellStart"/>
      <w:r>
        <w:t>Kubernetes</w:t>
      </w:r>
      <w:proofErr w:type="spellEnd"/>
      <w:r>
        <w:t xml:space="preserve"> (или аналог), NVIDIA CUDA 12+, Python 3.10–3.12, </w:t>
      </w:r>
      <w:proofErr w:type="spellStart"/>
      <w:r>
        <w:t>PyTorch</w:t>
      </w:r>
      <w:proofErr w:type="spellEnd"/>
      <w:r>
        <w:t xml:space="preserve"> 2.x.</w:t>
      </w:r>
    </w:p>
    <w:p w14:paraId="641CFD67" w14:textId="77777777" w:rsidR="004C36AE" w:rsidRDefault="005D103B">
      <w:pPr>
        <w:pStyle w:val="1"/>
      </w:pPr>
      <w:r>
        <w:t>8. Заключение</w:t>
      </w:r>
    </w:p>
    <w:p w14:paraId="641CFD68" w14:textId="77777777" w:rsidR="004C36AE" w:rsidRDefault="005D103B">
      <w:pPr>
        <w:spacing w:before="80" w:after="100"/>
        <w:jc w:val="both"/>
      </w:pPr>
      <w:r>
        <w:t xml:space="preserve">Задача автоматического удаления фона с фотографий за последние два года (2023–2025) достигла высокого уровня зрелости. Появление архитектуры </w:t>
      </w:r>
      <w:proofErr w:type="spellStart"/>
      <w:r>
        <w:t>BiRefNet</w:t>
      </w:r>
      <w:proofErr w:type="spellEnd"/>
      <w:r>
        <w:t xml:space="preserve"> и обученных на ней специализированных моделей (BRIA RMBG-2.0, </w:t>
      </w:r>
      <w:proofErr w:type="spellStart"/>
      <w:r>
        <w:t>BiRefNet</w:t>
      </w:r>
      <w:proofErr w:type="spellEnd"/>
      <w:r>
        <w:t>-HR) качественно подняло планку точности, особенно в сложных случаях с волосами, мехом и полупрозрачными объектами.</w:t>
      </w:r>
    </w:p>
    <w:p w14:paraId="641CFD69" w14:textId="77777777" w:rsidR="004C36AE" w:rsidRDefault="005D103B">
      <w:pPr>
        <w:spacing w:before="80" w:after="100"/>
        <w:jc w:val="both"/>
      </w:pPr>
      <w:r>
        <w:t>Для разрабатываемого веб-сервиса оптимальным выбором является модель BRIA RMBG-2.0, которая сочетает в себе актуальную точность SOTA-уровня, небинарный альфа-</w:t>
      </w:r>
      <w:proofErr w:type="spellStart"/>
      <w:r>
        <w:t>матт</w:t>
      </w:r>
      <w:proofErr w:type="spellEnd"/>
      <w:r>
        <w:t xml:space="preserve"> для профессионального качества маски, лицензионно чистые обучающие </w:t>
      </w:r>
      <w:r>
        <w:lastRenderedPageBreak/>
        <w:t>данные и доступную экосистему интеграции. Коммерческая лицензия обеспечивает правовую основу для эксплуатации сервиса.</w:t>
      </w:r>
    </w:p>
    <w:p w14:paraId="641CFD6C" w14:textId="494ADF6E" w:rsidR="004C36AE" w:rsidRPr="005D103B" w:rsidRDefault="005D103B" w:rsidP="005D103B">
      <w:pPr>
        <w:spacing w:before="80" w:after="100"/>
        <w:jc w:val="both"/>
        <w:rPr>
          <w:lang w:val="en-US"/>
        </w:rPr>
      </w:pPr>
      <w:r>
        <w:t xml:space="preserve">В качестве резервной опции при ограничениях по лицензии рекомендуется </w:t>
      </w:r>
      <w:proofErr w:type="spellStart"/>
      <w:r>
        <w:t>BiRefNet</w:t>
      </w:r>
      <w:proofErr w:type="spellEnd"/>
      <w:r>
        <w:t>-HR (MIT) или BEN2 (</w:t>
      </w:r>
      <w:proofErr w:type="spellStart"/>
      <w:r>
        <w:t>base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>).</w:t>
      </w:r>
    </w:p>
    <w:sectPr w:rsidR="004C36AE" w:rsidRPr="005D103B"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38A7"/>
    <w:multiLevelType w:val="hybridMultilevel"/>
    <w:tmpl w:val="2C02D5A6"/>
    <w:lvl w:ilvl="0" w:tplc="DF2C2112">
      <w:start w:val="1"/>
      <w:numFmt w:val="decimal"/>
      <w:lvlText w:val="%1."/>
      <w:lvlJc w:val="left"/>
      <w:pPr>
        <w:ind w:left="720" w:hanging="360"/>
      </w:pPr>
    </w:lvl>
    <w:lvl w:ilvl="1" w:tplc="0D70DC70">
      <w:numFmt w:val="decimal"/>
      <w:lvlText w:val=""/>
      <w:lvlJc w:val="left"/>
    </w:lvl>
    <w:lvl w:ilvl="2" w:tplc="631809E8">
      <w:numFmt w:val="decimal"/>
      <w:lvlText w:val=""/>
      <w:lvlJc w:val="left"/>
    </w:lvl>
    <w:lvl w:ilvl="3" w:tplc="5100C31C">
      <w:numFmt w:val="decimal"/>
      <w:lvlText w:val=""/>
      <w:lvlJc w:val="left"/>
    </w:lvl>
    <w:lvl w:ilvl="4" w:tplc="BDB8DAB2">
      <w:numFmt w:val="decimal"/>
      <w:lvlText w:val=""/>
      <w:lvlJc w:val="left"/>
    </w:lvl>
    <w:lvl w:ilvl="5" w:tplc="9320D236">
      <w:numFmt w:val="decimal"/>
      <w:lvlText w:val=""/>
      <w:lvlJc w:val="left"/>
    </w:lvl>
    <w:lvl w:ilvl="6" w:tplc="0090E674">
      <w:numFmt w:val="decimal"/>
      <w:lvlText w:val=""/>
      <w:lvlJc w:val="left"/>
    </w:lvl>
    <w:lvl w:ilvl="7" w:tplc="862004C8">
      <w:numFmt w:val="decimal"/>
      <w:lvlText w:val=""/>
      <w:lvlJc w:val="left"/>
    </w:lvl>
    <w:lvl w:ilvl="8" w:tplc="C85CE92E">
      <w:numFmt w:val="decimal"/>
      <w:lvlText w:val=""/>
      <w:lvlJc w:val="left"/>
    </w:lvl>
  </w:abstractNum>
  <w:abstractNum w:abstractNumId="1" w15:restartNumberingAfterBreak="0">
    <w:nsid w:val="47125053"/>
    <w:multiLevelType w:val="hybridMultilevel"/>
    <w:tmpl w:val="6B14783A"/>
    <w:lvl w:ilvl="0" w:tplc="DBB07090">
      <w:start w:val="1"/>
      <w:numFmt w:val="bullet"/>
      <w:lvlText w:val="●"/>
      <w:lvlJc w:val="left"/>
      <w:pPr>
        <w:ind w:left="720" w:hanging="360"/>
      </w:pPr>
    </w:lvl>
    <w:lvl w:ilvl="1" w:tplc="C18CCFAC">
      <w:start w:val="1"/>
      <w:numFmt w:val="bullet"/>
      <w:lvlText w:val="○"/>
      <w:lvlJc w:val="left"/>
      <w:pPr>
        <w:ind w:left="1440" w:hanging="360"/>
      </w:pPr>
    </w:lvl>
    <w:lvl w:ilvl="2" w:tplc="A33CB2B4">
      <w:start w:val="1"/>
      <w:numFmt w:val="bullet"/>
      <w:lvlText w:val="■"/>
      <w:lvlJc w:val="left"/>
      <w:pPr>
        <w:ind w:left="2160" w:hanging="360"/>
      </w:pPr>
    </w:lvl>
    <w:lvl w:ilvl="3" w:tplc="19D8EFEE">
      <w:start w:val="1"/>
      <w:numFmt w:val="bullet"/>
      <w:lvlText w:val="●"/>
      <w:lvlJc w:val="left"/>
      <w:pPr>
        <w:ind w:left="2880" w:hanging="360"/>
      </w:pPr>
    </w:lvl>
    <w:lvl w:ilvl="4" w:tplc="27240566">
      <w:start w:val="1"/>
      <w:numFmt w:val="bullet"/>
      <w:lvlText w:val="○"/>
      <w:lvlJc w:val="left"/>
      <w:pPr>
        <w:ind w:left="3600" w:hanging="360"/>
      </w:pPr>
    </w:lvl>
    <w:lvl w:ilvl="5" w:tplc="553E878A">
      <w:start w:val="1"/>
      <w:numFmt w:val="bullet"/>
      <w:lvlText w:val="■"/>
      <w:lvlJc w:val="left"/>
      <w:pPr>
        <w:ind w:left="4320" w:hanging="360"/>
      </w:pPr>
    </w:lvl>
    <w:lvl w:ilvl="6" w:tplc="6338F81A">
      <w:start w:val="1"/>
      <w:numFmt w:val="bullet"/>
      <w:lvlText w:val="●"/>
      <w:lvlJc w:val="left"/>
      <w:pPr>
        <w:ind w:left="5040" w:hanging="360"/>
      </w:pPr>
    </w:lvl>
    <w:lvl w:ilvl="7" w:tplc="C7603720">
      <w:start w:val="1"/>
      <w:numFmt w:val="bullet"/>
      <w:lvlText w:val="●"/>
      <w:lvlJc w:val="left"/>
      <w:pPr>
        <w:ind w:left="5760" w:hanging="360"/>
      </w:pPr>
    </w:lvl>
    <w:lvl w:ilvl="8" w:tplc="4650FC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5F1581"/>
    <w:multiLevelType w:val="hybridMultilevel"/>
    <w:tmpl w:val="5B30DBC8"/>
    <w:lvl w:ilvl="0" w:tplc="49F817DC">
      <w:start w:val="1"/>
      <w:numFmt w:val="bullet"/>
      <w:lvlText w:val="•"/>
      <w:lvlJc w:val="left"/>
      <w:pPr>
        <w:ind w:left="720" w:hanging="360"/>
      </w:pPr>
    </w:lvl>
    <w:lvl w:ilvl="1" w:tplc="B218F444">
      <w:numFmt w:val="decimal"/>
      <w:lvlText w:val=""/>
      <w:lvlJc w:val="left"/>
    </w:lvl>
    <w:lvl w:ilvl="2" w:tplc="9CD4D722">
      <w:numFmt w:val="decimal"/>
      <w:lvlText w:val=""/>
      <w:lvlJc w:val="left"/>
    </w:lvl>
    <w:lvl w:ilvl="3" w:tplc="CF6CD9AC">
      <w:numFmt w:val="decimal"/>
      <w:lvlText w:val=""/>
      <w:lvlJc w:val="left"/>
    </w:lvl>
    <w:lvl w:ilvl="4" w:tplc="4AA0303C">
      <w:numFmt w:val="decimal"/>
      <w:lvlText w:val=""/>
      <w:lvlJc w:val="left"/>
    </w:lvl>
    <w:lvl w:ilvl="5" w:tplc="DAF8F7E8">
      <w:numFmt w:val="decimal"/>
      <w:lvlText w:val=""/>
      <w:lvlJc w:val="left"/>
    </w:lvl>
    <w:lvl w:ilvl="6" w:tplc="47D06CCE">
      <w:numFmt w:val="decimal"/>
      <w:lvlText w:val=""/>
      <w:lvlJc w:val="left"/>
    </w:lvl>
    <w:lvl w:ilvl="7" w:tplc="7E32E770">
      <w:numFmt w:val="decimal"/>
      <w:lvlText w:val=""/>
      <w:lvlJc w:val="left"/>
    </w:lvl>
    <w:lvl w:ilvl="8" w:tplc="50AA1EFE">
      <w:numFmt w:val="decimal"/>
      <w:lvlText w:val=""/>
      <w:lvlJc w:val="left"/>
    </w:lvl>
  </w:abstractNum>
  <w:num w:numId="1" w16cid:durableId="1422290565">
    <w:abstractNumId w:val="1"/>
    <w:lvlOverride w:ilvl="0">
      <w:startOverride w:val="1"/>
    </w:lvlOverride>
  </w:num>
  <w:num w:numId="2" w16cid:durableId="20544988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6AE"/>
    <w:rsid w:val="004C36AE"/>
    <w:rsid w:val="005D103B"/>
    <w:rsid w:val="006661BE"/>
    <w:rsid w:val="00C21465"/>
    <w:rsid w:val="00CF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FC99"/>
  <w15:docId w15:val="{29E71F5C-C16B-40A6-9313-F0BC09A9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1A527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color w:val="2874A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C21465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14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2048</Words>
  <Characters>11677</Characters>
  <Application>Microsoft Office Word</Application>
  <DocSecurity>0</DocSecurity>
  <Lines>97</Lines>
  <Paragraphs>27</Paragraphs>
  <ScaleCrop>false</ScaleCrop>
  <Company>LightKey.Store</Company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Питерский</cp:lastModifiedBy>
  <cp:revision>4</cp:revision>
  <dcterms:created xsi:type="dcterms:W3CDTF">2026-06-28T08:38:00Z</dcterms:created>
  <dcterms:modified xsi:type="dcterms:W3CDTF">2026-06-29T07:18:00Z</dcterms:modified>
</cp:coreProperties>
</file>