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007A87"/>
          <w:sz w:val="56"/>
        </w:rPr>
        <w:t>BOWEN LI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1A335C"/>
          <w:sz w:val="22"/>
        </w:rPr>
        <w:t>AI System Architect  |  Principal Engineer  |  Agentic AI Specialist</w:t>
      </w:r>
    </w:p>
    <w:p>
      <w:pPr>
        <w:spacing w:before="0" w:after="160"/>
        <w:jc w:val="center"/>
      </w:pPr>
      <w:r>
        <w:rPr>
          <w:rFonts w:ascii="Calibri" w:hAnsi="Calibri"/>
          <w:b w:val="0"/>
          <w:i w:val="0"/>
          <w:color w:val="444455"/>
          <w:sz w:val="19"/>
        </w:rPr>
        <w:t>Kellyville, NSW 2155  ·  0430 830 888  ·  bowen.li@outlook.com.au</w:t>
        <w:br/>
        <w:t>Australian Citizen  ·  Baseline Security Clearance</w:t>
      </w:r>
    </w:p>
    <w:p>
      <w:pPr>
        <w:spacing w:before="40" w:after="120"/>
        <w:pBdr>
          <w:bottom w:val="single" w:sz="6" w:space="1" w:color="007A87"/>
        </w:pBdr>
      </w:pPr>
    </w:p>
    <w:p>
      <w:pPr>
        <w:spacing w:before="80" w:after="60"/>
      </w:pPr>
      <w:r>
        <w:rPr>
          <w:rFonts w:ascii="Calibri" w:hAnsi="Calibri"/>
          <w:b/>
          <w:i w:val="0"/>
          <w:color w:val="1A335C"/>
          <w:sz w:val="22"/>
        </w:rPr>
        <w:t>PROFILE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1A1A2E"/>
          <w:sz w:val="20"/>
        </w:rPr>
        <w:t>Engineering leader with 14+ years designing and scaling enterprise-grade platforms — and 3+ years at the frontier of agentic AI systems, building autonomous agents, multi-agent orchestration frameworks, and production-grade LLM pipelines. One of a rare breed who combines deep systems engineering with modern AI-native development: context-driven architecture, tool-use harness engineering, and self-evolving agent frameworks.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1A1A2E"/>
          <w:sz w:val="20"/>
        </w:rPr>
        <w:t>Delivered enterprise outcomes for Coles, ASX, CBA, Accenture (Federal Government), Woolworths, Samsung, Optus, Telstra, and large-scale fintech clients. Now applying that foundation to the next generation of intelligent, autonomous systems.</w:t>
      </w:r>
    </w:p>
    <w:p>
      <w:pPr>
        <w:spacing w:before="40" w:after="120"/>
        <w:pBdr>
          <w:bottom w:val="single" w:sz="6" w:space="1" w:color="007A87"/>
        </w:pBdr>
      </w:pPr>
    </w:p>
    <w:p>
      <w:pPr>
        <w:spacing w:before="80" w:after="60"/>
      </w:pPr>
      <w:r>
        <w:rPr>
          <w:rFonts w:ascii="Calibri" w:hAnsi="Calibri"/>
          <w:b/>
          <w:i w:val="0"/>
          <w:color w:val="1A335C"/>
          <w:sz w:val="22"/>
        </w:rPr>
        <w:t>CORE COMPETENCIES</w:t>
      </w:r>
    </w:p>
    <w:p>
      <w:pPr>
        <w:spacing w:before="100" w:after="40"/>
      </w:pPr>
      <w:r>
        <w:rPr>
          <w:rFonts w:ascii="Calibri" w:hAnsi="Calibri"/>
          <w:b/>
          <w:i w:val="0"/>
          <w:color w:val="1A335C"/>
          <w:sz w:val="20"/>
        </w:rPr>
        <w:t>🤖  Agentic AI &amp; LLM Systems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Multi-agent orchestration: Planner/Builder/Reviewer pipelines, agent-to-agent communication, task routing, session affinity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Context-driven architecture: long-context retrieval, memory tiering (working/episodic/long-term), WAL-based state persistence, compaction-safe agent design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Tool-use &amp; harness engineering: agent tool loops, tool registries, capability scaffolding, MCP-compatible tool surfaces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LLM fine-tuning: LoRA, QLoRA, supervised fine-tuning, RLHF, DPO on open-source models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RAG pipelines: LangChain, LangGraph, hybrid vector+keyword retrieval, reranking, knowledge graph integration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Agent runtimes: custom Go-based runtimes, EvoClaw (self-evolving agent framework), OpenClaw, CrewAI patterns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Prompt engineering &amp; evals: chain-of-thought, structured outputs, automated regression suites, drift detection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MLOps: GPU-backed inference (CUDA, multi-GPU), model versioning, A/B testing, deployment pipelines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Tooling: Ollama, HuggingFace, OpenAI API, Anthropic API, NVIDIA NIM, ComfyUI, Dify</w:t>
      </w:r>
    </w:p>
    <w:p>
      <w:pPr>
        <w:spacing w:before="100" w:after="40"/>
      </w:pPr>
      <w:r>
        <w:rPr>
          <w:rFonts w:ascii="Calibri" w:hAnsi="Calibri"/>
          <w:b/>
          <w:i w:val="0"/>
          <w:color w:val="1A335C"/>
          <w:sz w:val="20"/>
        </w:rPr>
        <w:t>🏗️  Systems Architecture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Microservices, event-driven systems (Kafka, MQTT, NATS), distributed state machines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Enterprise API platforms: REST, GraphQL, gRPC, WebSocket at scale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Blockchain / L1 design: Substrate-based agent-native chains, NPoS consensus, on-chain agent identity (DIDs), reputation pallets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Infrastructure as Code: Terraform, Pulumi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Systems design for fintech, trading automation, and high-security government workloads</w:t>
      </w:r>
    </w:p>
    <w:p>
      <w:pPr>
        <w:spacing w:before="100" w:after="40"/>
      </w:pPr>
      <w:r>
        <w:rPr>
          <w:rFonts w:ascii="Calibri" w:hAnsi="Calibri"/>
          <w:b/>
          <w:i w:val="0"/>
          <w:color w:val="1A335C"/>
          <w:sz w:val="20"/>
        </w:rPr>
        <w:t>💻  Modern Software Engineering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Context-driven development: spec-first, documentation-driven, AI-assisted coding workflows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Languages: Go, Python, TypeScript/Node.js, Rust, Java Spring Boot, .NET/C#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Frontend: React, Next.js, Angular, Vue.js, TypeScript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AI-native tooling: GitHub Copilot, Claude Code, cursor-driven refactoring, LLM-in-the-loop CI/CD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Testing: TDD/BDD, property-based testing, coverage-gated CI (90%+ standard), fuzz testing</w:t>
      </w:r>
    </w:p>
    <w:p>
      <w:pPr>
        <w:spacing w:before="100" w:after="40"/>
      </w:pPr>
      <w:r>
        <w:rPr>
          <w:rFonts w:ascii="Calibri" w:hAnsi="Calibri"/>
          <w:b/>
          <w:i w:val="0"/>
          <w:color w:val="1A335C"/>
          <w:sz w:val="20"/>
        </w:rPr>
        <w:t>☁️  Cloud &amp; DevOps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AWS: ECS, EKS, Lambda, API Gateway, DynamoDB, S3, RDS, Bedrock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Azure: App Services, AKS, CosmosDB, Azure OpenAI Service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GCP: GKE, Cloud Run, BigQuery, Vertex AI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Containers &amp; Orchestration: Docker, Kubernetes, Helm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CI/CD: GitHub Actions, Jenkins, Azure DevOps — including AI model deployment pipelines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Observability: Datadog, Prometheus, Grafana, Sentry, OpenTelemetry</w:t>
      </w:r>
    </w:p>
    <w:p>
      <w:pPr>
        <w:spacing w:before="40" w:after="120"/>
        <w:pBdr>
          <w:bottom w:val="single" w:sz="6" w:space="1" w:color="007A87"/>
        </w:pBdr>
      </w:pPr>
    </w:p>
    <w:p>
      <w:pPr>
        <w:spacing w:before="80" w:after="60"/>
      </w:pPr>
      <w:r>
        <w:rPr>
          <w:rFonts w:ascii="Calibri" w:hAnsi="Calibri"/>
          <w:b/>
          <w:i w:val="0"/>
          <w:color w:val="1A335C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i w:val="0"/>
          <w:color w:val="1A335C"/>
          <w:sz w:val="21"/>
        </w:rPr>
        <w:t xml:space="preserve">Senior AI Forward Deployed Engineer  </w:t>
      </w:r>
      <w:r>
        <w:rPr>
          <w:rFonts w:ascii="Calibri" w:hAnsi="Calibri"/>
          <w:b/>
          <w:i w:val="0"/>
          <w:color w:val="007A87"/>
          <w:sz w:val="21"/>
        </w:rPr>
        <w:t>— NOES</w:t>
      </w:r>
    </w:p>
    <w:p>
      <w:pPr>
        <w:spacing w:before="0" w:after="60"/>
      </w:pPr>
      <w:r>
        <w:rPr>
          <w:rFonts w:ascii="Calibri" w:hAnsi="Calibri"/>
          <w:b w:val="0"/>
          <w:i/>
          <w:color w:val="444455"/>
          <w:sz w:val="18"/>
        </w:rPr>
        <w:t>Sydney, NSW  |  Jan 2026 – Present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1A1A2E"/>
          <w:sz w:val="20"/>
        </w:rPr>
        <w:t>Leading AI system architecture and field engineering for enterprise clients transitioning to agentic AI workflows.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Designing multi-agent systems with tool-use harnesses, long-context memory, and autonomous task execution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Building enterprise RAG pipelines with LangGraph, knowledge graphs, and hybrid retrieval over proprietary corpora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Advising on LLM selection, fine-tuning strategy, and production deployment for regulated environments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Establishing MLOps foundations: GPU inference clusters, model versioning, evaluation harnesses, drift monitoring</w:t>
      </w:r>
    </w:p>
    <w:p>
      <w:pPr>
        <w:spacing w:before="120" w:after="20"/>
      </w:pPr>
      <w:r>
        <w:rPr>
          <w:rFonts w:ascii="Calibri" w:hAnsi="Calibri"/>
          <w:b/>
          <w:i w:val="0"/>
          <w:color w:val="1A335C"/>
          <w:sz w:val="21"/>
        </w:rPr>
        <w:t xml:space="preserve">Senior Full Stack Developer &amp; AI Engineer  </w:t>
      </w:r>
      <w:r>
        <w:rPr>
          <w:rFonts w:ascii="Calibri" w:hAnsi="Calibri"/>
          <w:b/>
          <w:i w:val="0"/>
          <w:color w:val="007A87"/>
          <w:sz w:val="21"/>
        </w:rPr>
        <w:t>— Future Secure AI</w:t>
      </w:r>
    </w:p>
    <w:p>
      <w:pPr>
        <w:spacing w:before="0" w:after="60"/>
      </w:pPr>
      <w:r>
        <w:rPr>
          <w:rFonts w:ascii="Calibri" w:hAnsi="Calibri"/>
          <w:b w:val="0"/>
          <w:i/>
          <w:color w:val="444455"/>
          <w:sz w:val="18"/>
        </w:rPr>
        <w:t>Sydney, NSW  |  Nov 2024 – Dec 2025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Architected LLM-powered enterprise applications with RAG, knowledge graphs, and long-context retrieval across high-security environments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Built agentic pipelines with tool-use loops, structured output parsing, and automated fallback handling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Designed scalable API layers (GraphQL/REST) serving agent orchestration backends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Implemented full CI/CD for model + software co-deployment (GitHub Actions + Docker + K8s)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Set up comprehensive observability: Datadog, Prometheus, Grafana, OpenTelemetry</w:t>
      </w:r>
    </w:p>
    <w:p>
      <w:pPr>
        <w:spacing w:before="120" w:after="20"/>
      </w:pPr>
      <w:r>
        <w:rPr>
          <w:rFonts w:ascii="Calibri" w:hAnsi="Calibri"/>
          <w:b/>
          <w:i w:val="0"/>
          <w:color w:val="1A335C"/>
          <w:sz w:val="21"/>
        </w:rPr>
        <w:t xml:space="preserve">Principal Engineer / Full Stack / AI Engineer  </w:t>
      </w:r>
      <w:r>
        <w:rPr>
          <w:rFonts w:ascii="Calibri" w:hAnsi="Calibri"/>
          <w:b/>
          <w:i w:val="0"/>
          <w:color w:val="007A87"/>
          <w:sz w:val="21"/>
        </w:rPr>
        <w:t>— Uno Digit</w:t>
      </w:r>
    </w:p>
    <w:p>
      <w:pPr>
        <w:spacing w:before="0" w:after="60"/>
      </w:pPr>
      <w:r>
        <w:rPr>
          <w:rFonts w:ascii="Calibri" w:hAnsi="Calibri"/>
          <w:b w:val="0"/>
          <w:i/>
          <w:color w:val="444455"/>
          <w:sz w:val="18"/>
        </w:rPr>
        <w:t>Sydney, NSW  |  Jan 2021 – Present</w:t>
      </w:r>
    </w:p>
    <w:p>
      <w:pPr>
        <w:spacing w:before="100" w:after="40"/>
      </w:pPr>
      <w:r>
        <w:rPr>
          <w:rFonts w:ascii="Calibri" w:hAnsi="Calibri"/>
          <w:b/>
          <w:i w:val="0"/>
          <w:color w:val="1A335C"/>
          <w:sz w:val="20"/>
        </w:rPr>
        <w:t>AI &amp; Agent Engineering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Designed and shipped EvoClaw — a self-evolving agent framework in Go featuring skill distillation, recursive self-improvement loops, and multi-platform deployment (Android, iOS, WASM, ClawHub)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Built ClawChain — a Substrate-based L1 blockchain for autonomous agents: NPoS consensus, on-chain DIDs, reputation pallets, service markets, and IBC-lite cross-chain messaging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Implemented agentic CI/CD pipelines: autonomous PR review agents, CI health monitors, and code quality agents operating across multiple production repos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Built domain-specific LLM solutions with custom RAG pipelines, tool registries, and tiered agent memory systems</w:t>
      </w:r>
    </w:p>
    <w:p>
      <w:pPr>
        <w:spacing w:before="100" w:after="40"/>
      </w:pPr>
      <w:r>
        <w:rPr>
          <w:rFonts w:ascii="Calibri" w:hAnsi="Calibri"/>
          <w:b/>
          <w:i w:val="0"/>
          <w:color w:val="1A335C"/>
          <w:sz w:val="20"/>
        </w:rPr>
        <w:t>Backend &amp; Systems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Multi-tenant backend platforms: Node.js, Go, Java, C# — API-first, event-driven architecture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High-availability systems for Department of Agriculture, Coles, ASX, MintPayments (Fintech)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Fintech-grade auth: OAuth2, JWT, encryption, compliance-aware audit logging</w:t>
      </w:r>
    </w:p>
    <w:p>
      <w:pPr>
        <w:spacing w:before="100" w:after="40"/>
      </w:pPr>
      <w:r>
        <w:rPr>
          <w:rFonts w:ascii="Calibri" w:hAnsi="Calibri"/>
          <w:b/>
          <w:i w:val="0"/>
          <w:color w:val="1A335C"/>
          <w:sz w:val="20"/>
        </w:rPr>
        <w:t>Highlighted Projects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Coles — Checkout and customer feedback platform (high-traffic, PCI-compliant)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ASX — Secure online submissions platform with audited third-party integrations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MintPayments — Fintech CRM/portal: React + Node.js + AWS</w:t>
      </w:r>
    </w:p>
    <w:p>
      <w:pPr>
        <w:spacing w:before="120" w:after="20"/>
      </w:pPr>
      <w:r>
        <w:rPr>
          <w:rFonts w:ascii="Calibri" w:hAnsi="Calibri"/>
          <w:b/>
          <w:i w:val="0"/>
          <w:color w:val="1A335C"/>
          <w:sz w:val="21"/>
        </w:rPr>
        <w:t xml:space="preserve">Frontend Development Associate Manager  </w:t>
      </w:r>
      <w:r>
        <w:rPr>
          <w:rFonts w:ascii="Calibri" w:hAnsi="Calibri"/>
          <w:b/>
          <w:i w:val="0"/>
          <w:color w:val="007A87"/>
          <w:sz w:val="21"/>
        </w:rPr>
        <w:t>— Accenture</w:t>
      </w:r>
    </w:p>
    <w:p>
      <w:pPr>
        <w:spacing w:before="0" w:after="60"/>
      </w:pPr>
      <w:r>
        <w:rPr>
          <w:rFonts w:ascii="Calibri" w:hAnsi="Calibri"/>
          <w:b w:val="0"/>
          <w:i/>
          <w:color w:val="444455"/>
          <w:sz w:val="18"/>
        </w:rPr>
        <w:t>Sydney, NSW  |  Jun 2017 – Jan 2021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Australian Federal Government — My Health Record: full accessibility remediation for a platform serving 23M+ Australians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Woolworths — Demand forecasting platform: React + Django + GCP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ANZ Bank — Internal conversational AI chatbot: Dialogflow, React, Node.js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Led large-scale digital transformations using React, Angular, Vue, Node.js, AWS, Azure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Production support for high-traffic systems; CI/CD via Jenkins, GitHub Actions, Azure Pipelines</w:t>
      </w:r>
    </w:p>
    <w:p>
      <w:pPr>
        <w:spacing w:before="120" w:after="20"/>
      </w:pPr>
      <w:r>
        <w:rPr>
          <w:rFonts w:ascii="Calibri" w:hAnsi="Calibri"/>
          <w:b/>
          <w:i w:val="0"/>
          <w:color w:val="1A335C"/>
          <w:sz w:val="21"/>
        </w:rPr>
        <w:t xml:space="preserve">Principal Engineer / Tech Lead  </w:t>
      </w:r>
      <w:r>
        <w:rPr>
          <w:rFonts w:ascii="Calibri" w:hAnsi="Calibri"/>
          <w:b/>
          <w:i w:val="0"/>
          <w:color w:val="007A87"/>
          <w:sz w:val="21"/>
        </w:rPr>
        <w:t>— Hinterlands</w:t>
      </w:r>
    </w:p>
    <w:p>
      <w:pPr>
        <w:spacing w:before="0" w:after="60"/>
      </w:pPr>
      <w:r>
        <w:rPr>
          <w:rFonts w:ascii="Calibri" w:hAnsi="Calibri"/>
          <w:b w:val="0"/>
          <w:i/>
          <w:color w:val="444455"/>
          <w:sz w:val="18"/>
        </w:rPr>
        <w:t>Sydney, NSW  |  Aug 2012 – Jun 2017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Designed REST/GraphQL API platforms and scalable backends handling millions of monthly interactions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Clients: Optus (Yes Crowd), CBA (Online Community), Samsung UK (E-commerce), Telstra (Community Platform), Bunnings, Vodafone, MYOB, HR Block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Deployed on AWS with Infrastructure-as-Code and early CI/CD adoption</w:t>
      </w:r>
    </w:p>
    <w:p>
      <w:pPr>
        <w:spacing w:before="40" w:after="120"/>
        <w:pBdr>
          <w:bottom w:val="single" w:sz="6" w:space="1" w:color="007A87"/>
        </w:pBdr>
      </w:pPr>
    </w:p>
    <w:p>
      <w:pPr>
        <w:spacing w:before="80" w:after="60"/>
      </w:pPr>
      <w:r>
        <w:rPr>
          <w:rFonts w:ascii="Calibri" w:hAnsi="Calibri"/>
          <w:b/>
          <w:i w:val="0"/>
          <w:color w:val="1A335C"/>
          <w:sz w:val="22"/>
        </w:rPr>
        <w:t>EDUCATION</w:t>
      </w:r>
    </w:p>
    <w:p>
      <w:pPr>
        <w:spacing w:before="0" w:after="40"/>
      </w:pPr>
      <w:r>
        <w:rPr>
          <w:rFonts w:ascii="Calibri" w:hAnsi="Calibri"/>
          <w:b/>
          <w:i w:val="0"/>
          <w:color w:val="1A1A2E"/>
          <w:sz w:val="20"/>
        </w:rPr>
        <w:t>Master of Science (Engineering)  —  Politecnico di Torino, Italy</w:t>
      </w:r>
    </w:p>
    <w:p>
      <w:pPr>
        <w:spacing w:before="0" w:after="60"/>
      </w:pPr>
      <w:r>
        <w:rPr>
          <w:rFonts w:ascii="Calibri" w:hAnsi="Calibri"/>
          <w:b/>
          <w:i w:val="0"/>
          <w:color w:val="1A1A2E"/>
          <w:sz w:val="20"/>
        </w:rPr>
        <w:t>Bachelor of Science (Engineering)  —  Wuhan University of Technology, China</w:t>
      </w:r>
    </w:p>
    <w:p>
      <w:pPr>
        <w:spacing w:before="40" w:after="120"/>
        <w:pBdr>
          <w:bottom w:val="single" w:sz="6" w:space="1" w:color="007A87"/>
        </w:pBdr>
      </w:pPr>
    </w:p>
    <w:p>
      <w:pPr>
        <w:spacing w:before="80" w:after="60"/>
      </w:pPr>
      <w:r>
        <w:rPr>
          <w:rFonts w:ascii="Calibri" w:hAnsi="Calibri"/>
          <w:b/>
          <w:i w:val="0"/>
          <w:color w:val="1A335C"/>
          <w:sz w:val="22"/>
        </w:rPr>
        <w:t>CERTIFICATIONS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AWS Solutions Architect – Associate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AWS AI Practitioner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Zend PHP Certified Engineer</w:t>
      </w:r>
    </w:p>
    <w:p>
      <w:pPr>
        <w:spacing w:before="40" w:after="120"/>
        <w:pBdr>
          <w:bottom w:val="single" w:sz="6" w:space="1" w:color="007A87"/>
        </w:pBdr>
      </w:pPr>
    </w:p>
    <w:p>
      <w:pPr>
        <w:spacing w:before="80" w:after="60"/>
      </w:pPr>
      <w:r>
        <w:rPr>
          <w:rFonts w:ascii="Calibri" w:hAnsi="Calibri"/>
          <w:b/>
          <w:i w:val="0"/>
          <w:color w:val="1A335C"/>
          <w:sz w:val="22"/>
        </w:rPr>
        <w:t>PUBLICATIONS &amp; COMMUNITY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React Educator — Taught advanced React courses at RMIT Online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Author — Published two books on React.js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Open-Source Contributor — React core and multiple frontend libraries</w:t>
      </w:r>
    </w:p>
    <w:p>
      <w:pPr>
        <w:pStyle w:val="ListBullet"/>
        <w:spacing w:before="0" w:after="40"/>
      </w:pPr>
      <w:r>
        <w:rPr>
          <w:rFonts w:ascii="Calibri" w:hAnsi="Calibri"/>
          <w:b w:val="0"/>
          <w:i w:val="0"/>
          <w:color w:val="1A1A2E"/>
          <w:sz w:val="19"/>
        </w:rPr>
        <w:t>Technical Interviewer — Senior screening for React and full-stack engineering roles</w:t>
      </w:r>
    </w:p>
    <w:p>
      <w:pPr>
        <w:spacing w:before="40" w:after="120"/>
        <w:pBdr>
          <w:bottom w:val="single" w:sz="6" w:space="1" w:color="007A87"/>
        </w:pBdr>
      </w:pPr>
    </w:p>
    <w:p>
      <w:pPr>
        <w:spacing w:before="80" w:after="60"/>
      </w:pPr>
      <w:r>
        <w:rPr>
          <w:rFonts w:ascii="Calibri" w:hAnsi="Calibri"/>
          <w:b/>
          <w:i w:val="0"/>
          <w:color w:val="1A335C"/>
          <w:sz w:val="22"/>
        </w:rPr>
        <w:t>WHAT SETS ME APART</w:t>
      </w:r>
    </w:p>
    <w:p>
      <w:pPr>
        <w:spacing w:before="40" w:after="80"/>
      </w:pPr>
      <w:r>
        <w:rPr>
          <w:rFonts w:ascii="Calibri" w:hAnsi="Calibri"/>
          <w:b/>
          <w:i/>
          <w:color w:val="007A87"/>
          <w:sz w:val="20"/>
        </w:rPr>
        <w:t>Most engineers can build with AI. Few can build AI systems that build themselves.</w:t>
      </w:r>
    </w:p>
    <w:p>
      <w:pPr>
        <w:spacing w:before="0" w:after="60"/>
      </w:pPr>
      <w:r>
        <w:rPr>
          <w:rFonts w:ascii="Calibri" w:hAnsi="Calibri"/>
          <w:b w:val="0"/>
          <w:i w:val="0"/>
          <w:color w:val="1A1A2E"/>
          <w:sz w:val="20"/>
        </w:rPr>
        <w:t>I operate at the intersection of deep systems engineering and frontier AI architecture — writing Go runtimes for autonomous agents, designing on-chain reputation systems for AI identities, and shipping multi-agent pipelines that run autonomously in production. I don't just integrate LLM APIs: I architect the harnesses, memory systems, tool registries, and self-improvement loops that make agents reliable, cost-efficient, and genuinely autonomous.</w:t>
        <w:br/>
        <w:br/>
        <w:t>If you're building the next generation of AI-native products, I'm the engineer who's already been living there.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