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60" w:before="260" w:line="360" w:lineRule="auto"/>
        <w:rPr>
          <w:b w:val="1"/>
          <w:sz w:val="32"/>
          <w:szCs w:val="32"/>
        </w:rPr>
      </w:pPr>
      <w:bookmarkStart w:colFirst="0" w:colLast="0" w:name="_qyulcv6tvci0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pStyle w:val="Heading1"/>
        <w:spacing w:after="260" w:before="260" w:line="360" w:lineRule="auto"/>
        <w:rPr>
          <w:b w:val="1"/>
          <w:sz w:val="32"/>
          <w:szCs w:val="32"/>
        </w:rPr>
      </w:pPr>
      <w:bookmarkStart w:colFirst="0" w:colLast="0" w:name="_wwt5pxuvxfsx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ФИО</w:t>
      </w:r>
    </w:p>
    <w:p w:rsidR="00000000" w:rsidDel="00000000" w:rsidP="00000000" w:rsidRDefault="00000000" w:rsidRPr="00000000" w14:paraId="00000003">
      <w:pPr>
        <w:spacing w:after="260" w:before="26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Чиркова А.А., Степанова С.В. (6111-100503D)</w:t>
      </w:r>
    </w:p>
    <w:p w:rsidR="00000000" w:rsidDel="00000000" w:rsidP="00000000" w:rsidRDefault="00000000" w:rsidRPr="00000000" w14:paraId="00000004">
      <w:pPr>
        <w:pStyle w:val="Heading1"/>
        <w:spacing w:after="260" w:before="260" w:line="360" w:lineRule="auto"/>
        <w:rPr>
          <w:b w:val="1"/>
          <w:sz w:val="32"/>
          <w:szCs w:val="32"/>
        </w:rPr>
      </w:pPr>
      <w:bookmarkStart w:colFirst="0" w:colLast="0" w:name="_nxj70eyzhwhh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Topic</w:t>
      </w:r>
    </w:p>
    <w:p w:rsidR="00000000" w:rsidDel="00000000" w:rsidP="00000000" w:rsidRDefault="00000000" w:rsidRPr="00000000" w14:paraId="00000005">
      <w:pPr>
        <w:spacing w:after="260" w:before="26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Recognition; Hand Gesture; American Sign Language</w:t>
      </w:r>
    </w:p>
    <w:p w:rsidR="00000000" w:rsidDel="00000000" w:rsidP="00000000" w:rsidRDefault="00000000" w:rsidRPr="00000000" w14:paraId="00000006">
      <w:pPr>
        <w:pStyle w:val="Heading1"/>
        <w:spacing w:after="260" w:before="260" w:line="360" w:lineRule="auto"/>
        <w:rPr>
          <w:b w:val="1"/>
          <w:sz w:val="32"/>
          <w:szCs w:val="32"/>
        </w:rPr>
      </w:pPr>
      <w:bookmarkStart w:colFirst="0" w:colLast="0" w:name="_g5olcc2tv3ts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7">
      <w:pPr>
        <w:spacing w:after="260" w:before="26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топик охватывает исследования в области американского языка жестов. В общем язык жестов — это техника, используемая глухими людьми в коммуникативных целях. Это трехмерный язык, основанный на визуальных жестах и движениях рук, которые классифицируют буквы и слова. Обработка American Sign Language (ASL) компьютером может производиться с использованием сверточной и рекуррентной нейронных сетей, а также метода опорных векторов. Это дает возможность разработать приложение с системой распознавания знаков в реальном времени, которое призвано повысить эффективность обучения ASL.</w:t>
      </w:r>
    </w:p>
    <w:p w:rsidR="00000000" w:rsidDel="00000000" w:rsidP="00000000" w:rsidRDefault="00000000" w:rsidRPr="00000000" w14:paraId="00000008">
      <w:pPr>
        <w:pStyle w:val="Heading1"/>
        <w:spacing w:after="260" w:before="260" w:line="360" w:lineRule="auto"/>
        <w:rPr>
          <w:b w:val="1"/>
          <w:sz w:val="32"/>
          <w:szCs w:val="32"/>
        </w:rPr>
      </w:pPr>
      <w:bookmarkStart w:colFirst="0" w:colLast="0" w:name="_rcgk99izu1x9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Недостаток</w:t>
      </w:r>
    </w:p>
    <w:p w:rsidR="00000000" w:rsidDel="00000000" w:rsidP="00000000" w:rsidRDefault="00000000" w:rsidRPr="00000000" w14:paraId="00000009">
      <w:pPr>
        <w:spacing w:after="260" w:before="26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основном осуществляется перевод языка жестов в устную или письменную речь. Однако этого может быть не всегда достаточно. Для более комфортного общения с людьми с нарушением слуха или речи, необходимо приложение, позволяющее транслировать устную речь на ASL в режиме реального времени.</w:t>
      </w:r>
    </w:p>
    <w:p w:rsidR="00000000" w:rsidDel="00000000" w:rsidP="00000000" w:rsidRDefault="00000000" w:rsidRPr="00000000" w14:paraId="0000000A">
      <w:pPr>
        <w:pStyle w:val="Heading1"/>
        <w:spacing w:after="260" w:before="260" w:line="360" w:lineRule="auto"/>
        <w:rPr>
          <w:b w:val="1"/>
          <w:sz w:val="32"/>
          <w:szCs w:val="32"/>
        </w:rPr>
      </w:pPr>
      <w:bookmarkStart w:colFirst="0" w:colLast="0" w:name="_pr1kukdq23k7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Идея</w:t>
      </w:r>
    </w:p>
    <w:p w:rsidR="00000000" w:rsidDel="00000000" w:rsidP="00000000" w:rsidRDefault="00000000" w:rsidRPr="00000000" w14:paraId="0000000B">
      <w:pPr>
        <w:spacing w:after="260" w:before="26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приложение, позволяющее как распознавать жесты, преобразуя их в текст, так и наоборот.</w:t>
      </w:r>
    </w:p>
    <w:p w:rsidR="00000000" w:rsidDel="00000000" w:rsidP="00000000" w:rsidRDefault="00000000" w:rsidRPr="00000000" w14:paraId="0000000C">
      <w:pPr>
        <w:spacing w:after="260" w:before="2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60" w:before="260" w:line="360" w:lineRule="auto"/>
        <w:rPr>
          <w:b w:val="1"/>
          <w:sz w:val="32"/>
          <w:szCs w:val="32"/>
        </w:rPr>
      </w:pPr>
      <w:bookmarkStart w:colFirst="0" w:colLast="0" w:name="_d4qdqt6haya9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Краткий текст обзора</w:t>
      </w:r>
    </w:p>
    <w:p w:rsidR="00000000" w:rsidDel="00000000" w:rsidP="00000000" w:rsidRDefault="00000000" w:rsidRPr="00000000" w14:paraId="0000000E">
      <w:pPr>
        <w:spacing w:after="260" w:before="260"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Язык жестов — это визуальный язык, используемый людьми с нарушениями речи и слуха для общения в повседневной жизни 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[1]</w:t>
        </w:r>
      </w:hyperlink>
      <w:r w:rsidDel="00000000" w:rsidR="00000000" w:rsidRPr="00000000">
        <w:rPr>
          <w:sz w:val="28"/>
          <w:szCs w:val="28"/>
          <w:rtl w:val="0"/>
        </w:rPr>
        <w:t xml:space="preserve">.  В связи с развитием компьютерных технологий в последние годы стало появляться все больше научных исследований в сфере распознавания языка жестов. Основная цель этих исследований— создать метод, который сможет идентифицировать человеческую мимику и жесты рук и использовать их либо для передачи мыслей и чувств, либо для управления устройствами </w:t>
      </w:r>
      <w:hyperlink r:id="rId7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[2], [3], [4]</w:t>
        </w:r>
      </w:hyperlink>
      <w:r w:rsidDel="00000000" w:rsidR="00000000" w:rsidRPr="00000000">
        <w:rPr>
          <w:sz w:val="28"/>
          <w:szCs w:val="28"/>
          <w:rtl w:val="0"/>
        </w:rPr>
        <w:t xml:space="preserve">. В исследовании </w:t>
      </w:r>
      <w:hyperlink r:id="rId8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[5]</w:t>
        </w:r>
      </w:hyperlink>
      <w:r w:rsidDel="00000000" w:rsidR="00000000" w:rsidRPr="00000000">
        <w:rPr>
          <w:sz w:val="28"/>
          <w:szCs w:val="28"/>
          <w:rtl w:val="0"/>
        </w:rPr>
        <w:t xml:space="preserve"> предлагается распознавать американский язык жестов с помощью машины опорных векторов (SVM). Для повышения точности этого процесса была предложена модель CNN (сверточная нейронная сеть) </w:t>
      </w:r>
      <w:hyperlink r:id="rId9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[6], [7], [8]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— это алгоритм глубокого обучения, который может принимать входное изображение, присваивать важность (изучаемые веса и смещения) аспектам или объектам изображении и отличать одно от другого. При этом изображения в сравнении с другими алгоритмами требуют гораздо меньше предварительной обработки. </w:t>
      </w:r>
    </w:p>
    <w:p w:rsidR="00000000" w:rsidDel="00000000" w:rsidP="00000000" w:rsidRDefault="00000000" w:rsidRPr="00000000" w14:paraId="0000000F">
      <w:pPr>
        <w:spacing w:after="260" w:before="260"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Поскольку в изученной литературе не оказалось метода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предоставляющего возможность перевода на ASL, мы предлагаем создать приложение, работа которого основана на глубоком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обучении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нейронных сетей, позволяющее </w:t>
      </w:r>
      <w:r w:rsidDel="00000000" w:rsidR="00000000" w:rsidRPr="00000000">
        <w:rPr>
          <w:sz w:val="28"/>
          <w:szCs w:val="28"/>
          <w:rtl w:val="0"/>
        </w:rPr>
        <w:t xml:space="preserve">транслировать устную речь на ASL в режиме реального времени или в формате видео.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Д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ля выполнения поставленной задачи мы используем большие объемы базовых данных, содержащие алфавит и основные фразы на языке жестов. Также мы предлагаем создать дополнительные библиотеки со словами и фразами определенной предметной области. Для сурдоперевода приложению потребуется графическая модель, которая будет демонстрировать необходимую информацию на ASL.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rPr>
          <w:sz w:val="28"/>
          <w:szCs w:val="28"/>
        </w:rPr>
      </w:pPr>
      <w:hyperlink r:id="rId10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[1]</w:t>
          <w:tab/>
          <w:t xml:space="preserve">M. Strong и P. M. Prinz, «A Study of the Relationship Between American Sign Language and English Literacy», </w:t>
        </w:r>
      </w:hyperlink>
      <w:hyperlink r:id="rId11">
        <w:r w:rsidDel="00000000" w:rsidR="00000000" w:rsidRPr="00000000">
          <w:rPr>
            <w:i w:val="1"/>
            <w:sz w:val="28"/>
            <w:szCs w:val="28"/>
            <w:shd w:fill="auto" w:val="clear"/>
            <w:vertAlign w:val="baseline"/>
            <w:rtl w:val="0"/>
          </w:rPr>
          <w:t xml:space="preserve">J. Deaf Stud. Deaf Educ.</w:t>
        </w:r>
      </w:hyperlink>
      <w:hyperlink r:id="rId12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, т. 2, вып. 1, сс. 37–46, 1997, doi: 10.1093/oxfordjournals.deafed.a014308.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sz w:val="28"/>
          <w:szCs w:val="28"/>
        </w:rPr>
      </w:pPr>
      <w:hyperlink r:id="rId13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[2]</w:t>
          <w:tab/>
          <w:t xml:space="preserve">B. Ionescu, D. Coquin, P. Lambert, и V. Buzuloiu, «Dynamic Hand Gesture Recognition Using the Skeleton of the Hand», </w:t>
        </w:r>
      </w:hyperlink>
      <w:hyperlink r:id="rId14">
        <w:r w:rsidDel="00000000" w:rsidR="00000000" w:rsidRPr="00000000">
          <w:rPr>
            <w:i w:val="1"/>
            <w:sz w:val="28"/>
            <w:szCs w:val="28"/>
            <w:shd w:fill="auto" w:val="clear"/>
            <w:vertAlign w:val="baseline"/>
            <w:rtl w:val="0"/>
          </w:rPr>
          <w:t xml:space="preserve">EURASIP J. Adv. Signal Process.</w:t>
        </w:r>
      </w:hyperlink>
      <w:hyperlink r:id="rId15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, т. 2005, вып. 13, с. 236190, 2005, doi: 10.1155/ASP.2005.2101.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sz w:val="28"/>
          <w:szCs w:val="28"/>
        </w:rPr>
      </w:pPr>
      <w:hyperlink r:id="rId16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[3]</w:t>
          <w:tab/>
          <w:t xml:space="preserve">A. Akoum и N. A. Mawla, «Hand Gesture Recognition Approach for ASL Language Using Hand Extraction Algorithm», </w:t>
        </w:r>
      </w:hyperlink>
      <w:hyperlink r:id="rId17">
        <w:r w:rsidDel="00000000" w:rsidR="00000000" w:rsidRPr="00000000">
          <w:rPr>
            <w:i w:val="1"/>
            <w:sz w:val="28"/>
            <w:szCs w:val="28"/>
            <w:shd w:fill="auto" w:val="clear"/>
            <w:vertAlign w:val="baseline"/>
            <w:rtl w:val="0"/>
          </w:rPr>
          <w:t xml:space="preserve">J. Softw. Eng. Appl.</w:t>
        </w:r>
      </w:hyperlink>
      <w:hyperlink r:id="rId18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, т. 08, вып. 08, сс. 419–430, 2015, doi: 10.4236/jsea.2015.88041.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sz w:val="28"/>
          <w:szCs w:val="28"/>
        </w:rPr>
      </w:pPr>
      <w:hyperlink r:id="rId19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[4]</w:t>
          <w:tab/>
          <w:t xml:space="preserve">J. R. Pansare и M. Ingle, «Vision-based approach for American Sign Language recognition using Edge Orientation Histogram», в </w:t>
        </w:r>
      </w:hyperlink>
      <w:hyperlink r:id="rId20">
        <w:r w:rsidDel="00000000" w:rsidR="00000000" w:rsidRPr="00000000">
          <w:rPr>
            <w:i w:val="1"/>
            <w:sz w:val="28"/>
            <w:szCs w:val="28"/>
            <w:shd w:fill="auto" w:val="clear"/>
            <w:vertAlign w:val="baseline"/>
            <w:rtl w:val="0"/>
          </w:rPr>
          <w:t xml:space="preserve">2016 International Conference on Image, Vision and Computing (ICIVC)</w:t>
        </w:r>
      </w:hyperlink>
      <w:hyperlink r:id="rId21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, Portsmouth, United Kingdom: IEEE, 2016, сс. 86–90. doi: 10.1109/ICIVC.2016.7571278.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sz w:val="28"/>
          <w:szCs w:val="28"/>
        </w:rPr>
      </w:pPr>
      <w:hyperlink r:id="rId22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[5]</w:t>
          <w:tab/>
          <w:t xml:space="preserve">V. Jain, A. Jain, A. Chauhan, S. S. Kotla, и A. Gautam, «American Sign Language recognition using Support Vector Machine and Convolutional Neural Network», </w:t>
        </w:r>
      </w:hyperlink>
      <w:hyperlink r:id="rId23">
        <w:r w:rsidDel="00000000" w:rsidR="00000000" w:rsidRPr="00000000">
          <w:rPr>
            <w:i w:val="1"/>
            <w:sz w:val="28"/>
            <w:szCs w:val="28"/>
            <w:shd w:fill="auto" w:val="clear"/>
            <w:vertAlign w:val="baseline"/>
            <w:rtl w:val="0"/>
          </w:rPr>
          <w:t xml:space="preserve">Int. J. Inf. Technol.</w:t>
        </w:r>
      </w:hyperlink>
      <w:hyperlink r:id="rId24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, т. 13, вып. 3, сс. 1193–1200, 2021, doi: 10.1007/s41870-021-00617-x.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sz w:val="28"/>
          <w:szCs w:val="28"/>
        </w:rPr>
      </w:pPr>
      <w:hyperlink r:id="rId25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[6]</w:t>
          <w:tab/>
          <w:t xml:space="preserve">Y. Ma, G. Zhou, S. Wang, H. Zhao, и W. Jung, «SignFi: Sign Language Recognition Using WiFi», </w:t>
        </w:r>
      </w:hyperlink>
      <w:hyperlink r:id="rId26">
        <w:r w:rsidDel="00000000" w:rsidR="00000000" w:rsidRPr="00000000">
          <w:rPr>
            <w:i w:val="1"/>
            <w:sz w:val="28"/>
            <w:szCs w:val="28"/>
            <w:shd w:fill="auto" w:val="clear"/>
            <w:vertAlign w:val="baseline"/>
            <w:rtl w:val="0"/>
          </w:rPr>
          <w:t xml:space="preserve">Proc. ACM Interact. Mob. Wearable Ubiquitous Technol.</w:t>
        </w:r>
      </w:hyperlink>
      <w:hyperlink r:id="rId27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, т. 2, вып. 1, сс. 1–21, 2018, doi: 10.1145/3191755.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sz w:val="28"/>
          <w:szCs w:val="28"/>
        </w:rPr>
      </w:pPr>
      <w:hyperlink r:id="rId28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[7]</w:t>
          <w:tab/>
          <w:t xml:space="preserve">M. M. Rahman, M. Islam, Md. H. Rahman, R. Sassi, M. Rivolta, и M. Aktaruzzaman, «A New Benchmark on American Sign Language Recognition using Convolutional Neural Network», представлено на Международная конференция по устойчивым технологиям для индустрии 4.0 (STI) 2019 г., IEEE, 2020, сс. 1–6. doi: 10.1109/STI47673.2019.9067974.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sz w:val="28"/>
          <w:szCs w:val="28"/>
        </w:rPr>
      </w:pPr>
      <w:hyperlink r:id="rId29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[8]</w:t>
          <w:tab/>
          <w:t xml:space="preserve">S. Sharma и K. Kumar, «ASL-3DCNN: American sign language recognition technique using 3-D convolutional neural networks», </w:t>
        </w:r>
      </w:hyperlink>
      <w:hyperlink r:id="rId30">
        <w:r w:rsidDel="00000000" w:rsidR="00000000" w:rsidRPr="00000000">
          <w:rPr>
            <w:i w:val="1"/>
            <w:sz w:val="28"/>
            <w:szCs w:val="28"/>
            <w:shd w:fill="auto" w:val="clear"/>
            <w:vertAlign w:val="baseline"/>
            <w:rtl w:val="0"/>
          </w:rPr>
          <w:t xml:space="preserve">Multimed. Tools Appl.</w:t>
        </w:r>
      </w:hyperlink>
      <w:hyperlink r:id="rId31">
        <w:r w:rsidDel="00000000" w:rsidR="00000000" w:rsidRPr="00000000">
          <w:rPr>
            <w:sz w:val="28"/>
            <w:szCs w:val="28"/>
            <w:shd w:fill="auto" w:val="clear"/>
            <w:vertAlign w:val="baseline"/>
            <w:rtl w:val="0"/>
          </w:rPr>
          <w:t xml:space="preserve">, т. 80, вып. 17, сс. 26319–26331, 2021, doi: 10.1007/s11042-021-10768-5.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zotero.org/google-docs/?CsxWBR" TargetMode="External"/><Relationship Id="rId22" Type="http://schemas.openxmlformats.org/officeDocument/2006/relationships/hyperlink" Target="https://www.zotero.org/google-docs/?CsxWBR" TargetMode="External"/><Relationship Id="rId21" Type="http://schemas.openxmlformats.org/officeDocument/2006/relationships/hyperlink" Target="https://www.zotero.org/google-docs/?CsxWBR" TargetMode="External"/><Relationship Id="rId24" Type="http://schemas.openxmlformats.org/officeDocument/2006/relationships/hyperlink" Target="https://www.zotero.org/google-docs/?CsxWBR" TargetMode="External"/><Relationship Id="rId23" Type="http://schemas.openxmlformats.org/officeDocument/2006/relationships/hyperlink" Target="https://www.zotero.org/google-docs/?CsxW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LmZxNl" TargetMode="External"/><Relationship Id="rId26" Type="http://schemas.openxmlformats.org/officeDocument/2006/relationships/hyperlink" Target="https://www.zotero.org/google-docs/?CsxWBR" TargetMode="External"/><Relationship Id="rId25" Type="http://schemas.openxmlformats.org/officeDocument/2006/relationships/hyperlink" Target="https://www.zotero.org/google-docs/?CsxWBR" TargetMode="External"/><Relationship Id="rId28" Type="http://schemas.openxmlformats.org/officeDocument/2006/relationships/hyperlink" Target="https://www.zotero.org/google-docs/?CsxWBR" TargetMode="External"/><Relationship Id="rId27" Type="http://schemas.openxmlformats.org/officeDocument/2006/relationships/hyperlink" Target="https://www.zotero.org/google-docs/?CsxWB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qclIIv" TargetMode="External"/><Relationship Id="rId29" Type="http://schemas.openxmlformats.org/officeDocument/2006/relationships/hyperlink" Target="https://www.zotero.org/google-docs/?CsxWBR" TargetMode="External"/><Relationship Id="rId7" Type="http://schemas.openxmlformats.org/officeDocument/2006/relationships/hyperlink" Target="https://www.zotero.org/google-docs/?gNKuqk" TargetMode="External"/><Relationship Id="rId8" Type="http://schemas.openxmlformats.org/officeDocument/2006/relationships/hyperlink" Target="https://www.zotero.org/google-docs/?L01ZZA" TargetMode="External"/><Relationship Id="rId31" Type="http://schemas.openxmlformats.org/officeDocument/2006/relationships/hyperlink" Target="https://www.zotero.org/google-docs/?CsxWBR" TargetMode="External"/><Relationship Id="rId30" Type="http://schemas.openxmlformats.org/officeDocument/2006/relationships/hyperlink" Target="https://www.zotero.org/google-docs/?CsxWBR" TargetMode="External"/><Relationship Id="rId11" Type="http://schemas.openxmlformats.org/officeDocument/2006/relationships/hyperlink" Target="https://www.zotero.org/google-docs/?CsxWBR" TargetMode="External"/><Relationship Id="rId10" Type="http://schemas.openxmlformats.org/officeDocument/2006/relationships/hyperlink" Target="https://www.zotero.org/google-docs/?CsxWBR" TargetMode="External"/><Relationship Id="rId13" Type="http://schemas.openxmlformats.org/officeDocument/2006/relationships/hyperlink" Target="https://www.zotero.org/google-docs/?CsxWBR" TargetMode="External"/><Relationship Id="rId12" Type="http://schemas.openxmlformats.org/officeDocument/2006/relationships/hyperlink" Target="https://www.zotero.org/google-docs/?CsxWBR" TargetMode="External"/><Relationship Id="rId15" Type="http://schemas.openxmlformats.org/officeDocument/2006/relationships/hyperlink" Target="https://www.zotero.org/google-docs/?CsxWBR" TargetMode="External"/><Relationship Id="rId14" Type="http://schemas.openxmlformats.org/officeDocument/2006/relationships/hyperlink" Target="https://www.zotero.org/google-docs/?CsxWBR" TargetMode="External"/><Relationship Id="rId17" Type="http://schemas.openxmlformats.org/officeDocument/2006/relationships/hyperlink" Target="https://www.zotero.org/google-docs/?CsxWBR" TargetMode="External"/><Relationship Id="rId16" Type="http://schemas.openxmlformats.org/officeDocument/2006/relationships/hyperlink" Target="https://www.zotero.org/google-docs/?CsxWBR" TargetMode="External"/><Relationship Id="rId19" Type="http://schemas.openxmlformats.org/officeDocument/2006/relationships/hyperlink" Target="https://www.zotero.org/google-docs/?CsxWBR" TargetMode="External"/><Relationship Id="rId18" Type="http://schemas.openxmlformats.org/officeDocument/2006/relationships/hyperlink" Target="https://www.zotero.org/google-docs/?CsxW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