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pPr>
        <w:rPr>
          <w:rFonts w:ascii="Calibri" w:hAnsi="Calibri" w:eastAsia="Calibri" w:cs="Calibri"/>
        </w:rPr>
      </w:pPr>
      <w:r>
        <w:rPr>
          <w:noProof/>
        </w:rPr>
        <w:drawing>
          <wp:anchor distT="89535" distB="89535" distL="89535" distR="89535" simplePos="0" relativeHeight="251658247" behindDoc="0" locked="0" layoutInCell="0" hidden="0" allowOverlap="1">
            <wp:simplePos x="0" y="0"/>
            <wp:positionH relativeFrom="page">
              <wp:posOffset>4445</wp:posOffset>
            </wp:positionH>
            <wp:positionV relativeFrom="page">
              <wp:posOffset>0</wp:posOffset>
            </wp:positionV>
            <wp:extent cx="7572375" cy="10709910"/>
            <wp:effectExtent l="0" t="0" r="0" b="0"/>
            <wp:wrapSquare wrapText="bothSides"/>
            <wp:docPr id="7" name="Imagem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111"/>
                    <pic:cNvPicPr>
                      <a:picLocks noChangeAspect="1"/>
                      <a:extLst>
                        <a:ext uri="smNativeData">
                          <sm:smNativeData xmlns:sm="smNativeData" val="SMDATA_16_giXPY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AAAAAAAAAAHAAAAAAAAAAAAAAAAAAAAlS4AAOJBAAAAAAAABwAAAAAAAAAoAAAACAAAAAEAAAABAAAA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107099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eastAsia="Calibri" w:cs="Calibri"/>
        </w:rPr>
      </w:r>
    </w:p>
    <w:p>
      <w:pPr>
        <w:spacing w:after="60"/>
        <w:jc w:val="center"/>
        <w:keepNext/>
        <w:keepLines/>
      </w:pPr>
      <w:bookmarkStart w:id="0" w:name="_heading=h.gjdgxs"/>
      <w:r/>
      <w:bookmarkEnd w:id="0"/>
      <w:r/>
    </w:p>
    <w:p>
      <w:pPr>
        <w:spacing w:after="60"/>
        <w:jc w:val="center"/>
        <w:keepNext/>
        <w:keepLines/>
        <w:rPr>
          <w:rFonts w:ascii="Calibri" w:hAnsi="Calibri" w:eastAsia="Calibri" w:cs="Calibri"/>
          <w:color w:val="000000"/>
          <w:sz w:val="52"/>
          <w:szCs w:val="52"/>
        </w:rPr>
      </w:pPr>
      <w:r>
        <w:rPr>
          <w:rFonts w:ascii="Calibri" w:hAnsi="Calibri" w:eastAsia="Calibri" w:cs="Calibri"/>
          <w:color w:val="000000"/>
          <w:sz w:val="52"/>
          <w:szCs w:val="52"/>
        </w:rPr>
      </w:r>
    </w:p>
    <w:p>
      <w:pPr>
        <w:rPr>
          <w:b/>
          <w:bCs/>
        </w:rPr>
      </w:pPr>
      <w:r/>
      <w:bookmarkStart w:id="1" w:name="_heading=h.30j0zll"/>
      <w:r/>
      <w:bookmarkEnd w:id="1"/>
      <w:r/>
      <w:bookmarkStart w:id="2" w:name="_heading=h.xjb57bhpofyy"/>
      <w:r/>
      <w:bookmarkEnd w:id="2"/>
      <w:r/>
      <w:bookmarkStart w:id="3" w:name="_heading=h.vu9w1wu12vum"/>
      <w:r/>
      <w:bookmarkStart w:id="4" w:name="_Hlk121328294"/>
      <w:r/>
      <w:bookmarkEnd w:id="3"/>
      <w:r/>
      <w:r>
        <w:rPr>
          <w:b/>
          <w:bCs/>
        </w:rPr>
      </w:r>
    </w:p>
    <w:p>
      <w:pPr>
        <w:ind w:left="1134"/>
        <w:spacing/>
        <w:jc w:val="center"/>
        <w:rPr>
          <w:rFonts w:ascii="Calibri" w:hAnsi="Calibri" w:eastAsia="Calibri" w:cs="Calibri"/>
          <w:b/>
          <w:bCs/>
        </w:rPr>
      </w:pPr>
      <w:r>
        <w:rPr>
          <w:rFonts w:ascii="Calibri" w:hAnsi="Calibri" w:eastAsia="Calibri" w:cs="Calibri"/>
          <w:b/>
          <w:bCs/>
        </w:rPr>
      </w:r>
    </w:p>
    <w:p>
      <w:pPr>
        <w:ind w:left="1134"/>
        <w:spacing/>
        <w:jc w:val="center"/>
        <w:rPr>
          <w:rFonts w:ascii="Calibri" w:hAnsi="Calibri" w:eastAsia="Calibri" w:cs="Calibri"/>
          <w:b/>
          <w:bCs/>
        </w:rPr>
      </w:pPr>
      <w:r>
        <w:rPr>
          <w:rFonts w:ascii="Calibri" w:hAnsi="Calibri" w:eastAsia="Calibri" w:cs="Calibri"/>
          <w:b/>
          <w:bCs/>
        </w:rPr>
      </w:r>
    </w:p>
    <w:p>
      <w:pPr>
        <w:ind w:left="1134"/>
        <w:spacing/>
        <w:jc w:val="center"/>
        <w:rPr>
          <w:rFonts w:ascii="Calibri" w:hAnsi="Calibri" w:eastAsia="Calibri" w:cs="Calibri"/>
          <w:b/>
          <w:bCs/>
        </w:rPr>
      </w:pPr>
      <w:r>
        <w:rPr>
          <w:rFonts w:ascii="Calibri" w:hAnsi="Calibri" w:eastAsia="Calibri" w:cs="Calibri"/>
          <w:b/>
          <w:bCs/>
        </w:rPr>
      </w:r>
    </w:p>
    <w:p>
      <w:pPr>
        <w:ind w:left="1134"/>
        <w:spacing/>
        <w:jc w:val="center"/>
        <w:rPr>
          <w:rFonts w:ascii="Calibri" w:hAnsi="Calibri" w:eastAsia="Calibri" w:cs="Calibri"/>
          <w:b/>
          <w:bCs/>
        </w:rPr>
      </w:pPr>
      <w:r>
        <w:rPr>
          <w:rFonts w:ascii="Calibri" w:hAnsi="Calibri" w:eastAsia="Calibri" w:cs="Calibri"/>
          <w:b/>
          <w:bCs/>
        </w:rPr>
      </w:r>
    </w:p>
    <w:p>
      <w:pPr>
        <w:ind w:left="1134"/>
        <w:spacing/>
        <w:jc w:val="center"/>
        <w:rPr>
          <w:rFonts w:ascii="Calibri" w:hAnsi="Calibri" w:eastAsia="Calibri" w:cs="Calibri"/>
          <w:b/>
          <w:bCs/>
        </w:rPr>
      </w:pPr>
      <w:r>
        <w:rPr>
          <w:rFonts w:ascii="Calibri" w:hAnsi="Calibri" w:eastAsia="Calibri" w:cs="Calibri"/>
          <w:b/>
          <w:bCs/>
        </w:rPr>
      </w:r>
    </w:p>
    <w:p>
      <w:pPr>
        <w:ind w:left="1134"/>
        <w:spacing/>
        <w:jc w:val="center"/>
        <w:rPr>
          <w:rFonts w:ascii="Calibri" w:hAnsi="Calibri" w:eastAsia="Calibri" w:cs="Calibri"/>
          <w:b/>
          <w:bCs/>
        </w:rPr>
      </w:pPr>
      <w:r>
        <w:rPr>
          <w:rFonts w:ascii="Calibri" w:hAnsi="Calibri" w:eastAsia="Calibri" w:cs="Calibri"/>
          <w:b/>
          <w:bCs/>
          <w:color w:val="434343"/>
          <w:sz w:val="38"/>
          <w:szCs w:val="38"/>
        </w:rPr>
        <w:t xml:space="preserve">Proposta Comercial de Migração da aplicação TeamPass para a Cloud AWS </w:t>
      </w:r>
      <w:r>
        <w:rPr>
          <w:rFonts w:ascii="Calibri" w:hAnsi="Calibri" w:eastAsia="Calibri" w:cs="Calibri"/>
          <w:b/>
          <w:bCs/>
        </w:rPr>
      </w:r>
    </w:p>
    <w:p>
      <w:pPr>
        <w:rPr>
          <w:rFonts w:ascii="Calibri" w:hAnsi="Calibri" w:eastAsia="Calibri" w:cs="Calibri"/>
        </w:rPr>
      </w:pPr>
      <w:r/>
      <w:bookmarkEnd w:id="4"/>
      <w:r/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tabs defTabSz="720">
          <w:tab w:val="left" w:pos="6453" w:leader="none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 xml:space="preserve"> </w:t>
      </w:r>
    </w:p>
    <w:p>
      <w:pPr>
        <w:tabs defTabSz="720">
          <w:tab w:val="left" w:pos="1247" w:leader="none"/>
        </w:tabs>
        <w:rPr>
          <w:rFonts w:ascii="Calibri" w:hAnsi="Calibri" w:eastAsia="Calibri" w:cs="Calibri"/>
          <w:sz w:val="28"/>
          <w:szCs w:val="28"/>
        </w:rPr>
      </w:pPr>
      <w:r>
        <w:rPr>
          <w:rFonts w:ascii="Calibri" w:hAnsi="Calibri" w:eastAsia="Calibri" w:cs="Calibri"/>
        </w:rPr>
        <w:t xml:space="preserve">      </w:t>
        <w:tab/>
      </w:r>
      <w:r>
        <w:rPr>
          <w:rFonts w:ascii="Calibri" w:hAnsi="Calibri" w:eastAsia="Calibri" w:cs="Calibri"/>
          <w:sz w:val="28"/>
          <w:szCs w:val="28"/>
        </w:rPr>
        <w:t xml:space="preserve">Cliente: Upper Med </w:t>
      </w:r>
      <w:r>
        <w:rPr>
          <w:rFonts w:ascii="Calibri" w:hAnsi="Calibri" w:eastAsia="Calibri" w:cs="Calibri"/>
          <w:sz w:val="28"/>
          <w:szCs w:val="28"/>
        </w:rPr>
      </w:r>
    </w:p>
    <w:p>
      <w:pPr>
        <w:tabs defTabSz="720">
          <w:tab w:val="left" w:pos="1247" w:leader="none"/>
        </w:tabs>
        <w:rPr>
          <w:rFonts w:ascii="Calibri" w:hAnsi="Calibri" w:eastAsia="Calibri" w:cs="Calibri"/>
          <w:sz w:val="28"/>
          <w:szCs w:val="28"/>
        </w:rPr>
      </w:pPr>
      <w:r>
        <w:rPr>
          <w:rFonts w:ascii="Calibri" w:hAnsi="Calibri" w:eastAsia="Calibri" w:cs="Calibri"/>
          <w:sz w:val="28"/>
          <w:szCs w:val="28"/>
        </w:rPr>
        <w:tab/>
        <w:t>Local: São Paulo – SP</w:t>
      </w:r>
    </w:p>
    <w:p>
      <w:pPr>
        <w:ind w:left="720"/>
        <w:spacing w:line="480" w:lineRule="auto"/>
        <w:tabs defTabSz="720">
          <w:tab w:val="left" w:pos="1247" w:leader="none"/>
        </w:tabs>
        <w:rPr>
          <w:sz w:val="28"/>
          <w:szCs w:val="28"/>
        </w:rPr>
      </w:pPr>
      <w:r>
        <w:rPr>
          <w:rFonts w:ascii="Calibri" w:hAnsi="Calibri" w:eastAsia="Calibri" w:cs="Calibri"/>
          <w:sz w:val="28"/>
          <w:szCs w:val="28"/>
        </w:rPr>
        <w:tab/>
        <w:t xml:space="preserve">Data: </w:t>
      </w:r>
      <w:r/>
      <w:bookmarkStart w:id="5" w:name="_Hlk121328321"/>
      <w:r/>
      <w:r>
        <w:rPr>
          <w:rFonts w:ascii="Calibri" w:hAnsi="Calibri" w:eastAsia="Calibri" w:cs="Calibri"/>
          <w:sz w:val="28"/>
          <w:szCs w:val="28"/>
        </w:rPr>
        <w:t>09</w:t>
      </w:r>
      <w:r>
        <w:rPr>
          <w:rFonts w:ascii="Calibri" w:hAnsi="Calibri" w:eastAsia="Calibri" w:cs="Calibri"/>
          <w:sz w:val="28"/>
          <w:szCs w:val="28"/>
        </w:rPr>
        <w:t>/</w:t>
      </w:r>
      <w:r>
        <w:rPr>
          <w:rFonts w:ascii="Calibri" w:hAnsi="Calibri" w:eastAsia="Calibri" w:cs="Calibri"/>
          <w:sz w:val="28"/>
          <w:szCs w:val="28"/>
        </w:rPr>
        <w:t>02</w:t>
      </w:r>
      <w:r>
        <w:rPr>
          <w:rFonts w:ascii="Calibri" w:hAnsi="Calibri" w:eastAsia="Calibri" w:cs="Calibri"/>
          <w:sz w:val="28"/>
          <w:szCs w:val="28"/>
        </w:rPr>
        <w:t>/2023</w:t>
      </w:r>
      <w:r/>
      <w:bookmarkEnd w:id="5"/>
      <w:r/>
      <w:r>
        <w:rPr>
          <w:sz w:val="28"/>
          <w:szCs w:val="28"/>
        </w:rPr>
      </w:r>
    </w:p>
    <w:p>
      <w:pPr>
        <w:ind w:left="720"/>
        <w:spacing w:line="480" w:lineRule="auto"/>
        <w:tabs defTabSz="720">
          <w:tab w:val="left" w:pos="1247" w:leader="none"/>
        </w:tabs>
        <w:rPr>
          <w:sz w:val="28"/>
          <w:szCs w:val="28"/>
        </w:rPr>
      </w:pPr>
      <w:r>
        <w:rPr>
          <w:rFonts w:ascii="Calibri" w:hAnsi="Calibri" w:eastAsia="Calibri" w:cs="Calibri"/>
          <w:sz w:val="28"/>
          <w:szCs w:val="28"/>
        </w:rPr>
        <w:tab/>
        <w:t xml:space="preserve">Proposta: </w:t>
      </w:r>
      <w:r/>
      <w:bookmarkStart w:id="6" w:name="_Hlk121328338"/>
      <w:r/>
      <w:bookmarkEnd w:id="6"/>
      <w:r/>
      <w:r>
        <w:rPr>
          <w:sz w:val="28"/>
          <w:szCs w:val="28"/>
        </w:rPr>
        <w:t>132548-x</w:t>
      </w:r>
      <w:r>
        <w:rPr>
          <w:sz w:val="28"/>
          <w:szCs w:val="28"/>
        </w:rPr>
      </w:r>
    </w:p>
    <w:p>
      <w:pPr>
        <w:ind w:left="720"/>
        <w:spacing w:line="480" w:lineRule="auto"/>
        <w:tabs defTabSz="720">
          <w:tab w:val="left" w:pos="1247" w:leader="none"/>
        </w:tabs>
        <w:rPr>
          <w:rFonts w:ascii="Calibri" w:hAnsi="Calibri" w:eastAsia="Calibri" w:cs="Calibri"/>
          <w:sz w:val="28"/>
          <w:szCs w:val="28"/>
        </w:rPr>
      </w:pPr>
      <w:r>
        <w:rPr>
          <w:rFonts w:ascii="Calibri" w:hAnsi="Calibri" w:eastAsia="Calibri" w:cs="Calibri"/>
          <w:sz w:val="28"/>
          <w:szCs w:val="28"/>
        </w:rPr>
        <w:tab/>
        <w:t>Versão: V1</w:t>
      </w:r>
    </w:p>
    <w:p>
      <w:pPr>
        <w:ind w:left="6480"/>
        <w:spacing w:line="48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ind w:left="6480"/>
        <w:spacing w:line="48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ind w:left="6480"/>
        <w:spacing w:line="48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ind w:left="6480"/>
        <w:spacing w:line="48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pStyle w:val="para18"/>
        <w:ind w:left="1080"/>
        <w:rPr>
          <w:rFonts w:ascii="calibre" w:hAnsi="calibre" w:eastAsia="calibre" w:cs="calibre"/>
          <w:color w:val="auto"/>
          <w:sz w:val="22"/>
          <w:szCs w:val="22"/>
        </w:rPr>
      </w:pPr>
      <w:r>
        <w:rPr>
          <w:rFonts w:ascii="calibre" w:hAnsi="calibre" w:eastAsia="calibre" w:cs="calibre"/>
          <w:color w:val="auto"/>
          <w:sz w:val="22"/>
          <w:szCs w:val="22"/>
        </w:rPr>
        <w:t>Sumário</w:t>
      </w:r>
    </w:p>
    <w:p>
      <w:pPr>
        <w:pStyle w:val="para19"/>
        <w:ind w:left="1134"/>
      </w:pPr>
      <w:r>
        <w:fldChar w:fldCharType="begin"/>
      </w:r>
      <w:r>
        <w:instrText xml:space="preserve"> TOC \o "1 - 9" \z \h </w:instrText>
      </w:r>
      <w:r>
        <w:fldChar w:fldCharType="separate"/>
      </w:r>
      <w:hyperlink w:anchor="_Sumário000079" w:history="1">
        <w:r>
          <w:t>1. Propriedade</w:t>
          <w:tab/>
          <w:t>8</w:t>
        </w:r>
      </w:hyperlink>
    </w:p>
    <w:p>
      <w:pPr>
        <w:pStyle w:val="para19"/>
        <w:ind w:left="1134"/>
      </w:pPr>
      <w:hyperlink w:anchor="_Sumário000080" w:history="1">
        <w:r>
          <w:t>2. Institucional</w:t>
          <w:tab/>
          <w:t>9</w:t>
        </w:r>
      </w:hyperlink>
    </w:p>
    <w:p>
      <w:pPr>
        <w:pStyle w:val="para20"/>
        <w:ind w:left="1134"/>
        <w:tabs defTabSz="720">
          <w:tab w:val="right" w:pos="10467" w:leader="dot"/>
        </w:tabs>
      </w:pPr>
      <w:hyperlink w:anchor="_Sumário000081" w:history="1">
        <w:r>
          <w:t>2.1 Quem é a Cloud Solução e como podemos ajudar sua empresa?</w:t>
          <w:tab/>
          <w:t>9</w:t>
        </w:r>
      </w:hyperlink>
    </w:p>
    <w:p>
      <w:pPr>
        <w:pStyle w:val="para20"/>
        <w:ind w:left="1134"/>
        <w:tabs defTabSz="720">
          <w:tab w:val="right" w:pos="10467" w:leader="dot"/>
        </w:tabs>
      </w:pPr>
      <w:hyperlink w:anchor="_Sumário000082" w:history="1">
        <w:r>
          <w:t>2.2 Onde estamos localizados</w:t>
          <w:tab/>
          <w:t>9</w:t>
        </w:r>
      </w:hyperlink>
    </w:p>
    <w:p>
      <w:pPr>
        <w:pStyle w:val="para19"/>
        <w:ind w:left="1134"/>
      </w:pPr>
      <w:hyperlink w:anchor="_Sumário000083" w:history="1">
        <w:r>
          <w:t>3. Portfólio</w:t>
          <w:tab/>
          <w:t>10</w:t>
        </w:r>
      </w:hyperlink>
    </w:p>
    <w:p>
      <w:pPr>
        <w:pStyle w:val="para20"/>
        <w:ind w:left="1134"/>
        <w:tabs defTabSz="720">
          <w:tab w:val="right" w:pos="10467" w:leader="dot"/>
        </w:tabs>
      </w:pPr>
      <w:hyperlink w:anchor="_Sumário000084" w:history="1">
        <w:r>
          <w:t>3.1 Soluções de Cloud</w:t>
          <w:tab/>
          <w:t>10</w:t>
        </w:r>
      </w:hyperlink>
    </w:p>
    <w:p>
      <w:pPr>
        <w:pStyle w:val="para19"/>
        <w:ind w:left="1134"/>
      </w:pPr>
      <w:hyperlink w:anchor="_Sumário000085" w:history="1">
        <w:r>
          <w:t>4. Metodologia de Gerência de Projetos</w:t>
          <w:tab/>
          <w:t>11</w:t>
        </w:r>
      </w:hyperlink>
    </w:p>
    <w:p>
      <w:pPr>
        <w:pStyle w:val="para19"/>
        <w:ind w:left="1134"/>
      </w:pPr>
      <w:hyperlink w:anchor="_Sumário000086" w:history="1">
        <w:r>
          <w:t>5. Principais Parceiros</w:t>
          <w:tab/>
          <w:t>12</w:t>
        </w:r>
      </w:hyperlink>
    </w:p>
    <w:p>
      <w:pPr>
        <w:pStyle w:val="para19"/>
        <w:ind w:left="1134"/>
      </w:pPr>
      <w:hyperlink w:anchor="_Sumário000087" w:history="1">
        <w:r>
          <w:t>6. Resumo Executivo</w:t>
          <w:tab/>
          <w:t>13</w:t>
        </w:r>
      </w:hyperlink>
    </w:p>
    <w:p>
      <w:pPr>
        <w:pStyle w:val="para19"/>
        <w:ind w:left="1134"/>
      </w:pPr>
      <w:hyperlink w:anchor="_Sumário000088" w:history="1">
        <w:r>
          <w:t>7. Implantação</w:t>
          <w:tab/>
          <w:t>14</w:t>
        </w:r>
      </w:hyperlink>
    </w:p>
    <w:p>
      <w:pPr>
        <w:pStyle w:val="para20"/>
        <w:ind w:left="1134"/>
        <w:tabs defTabSz="720">
          <w:tab w:val="right" w:pos="10467" w:leader="dot"/>
        </w:tabs>
      </w:pPr>
      <w:hyperlink w:anchor="_Sumário000089" w:history="1">
        <w:r>
          <w:t>7.1. Escopo</w:t>
          <w:tab/>
          <w:t>14</w:t>
        </w:r>
      </w:hyperlink>
    </w:p>
    <w:p>
      <w:pPr>
        <w:pStyle w:val="para20"/>
        <w:ind w:left="1134"/>
        <w:tabs defTabSz="720">
          <w:tab w:val="right" w:pos="10467" w:leader="dot"/>
        </w:tabs>
      </w:pPr>
      <w:hyperlink w:anchor="_Sumário000090" w:history="1">
        <w:r>
          <w:t>7.2 Cronograma Estimado</w:t>
          <w:tab/>
          <w:t>14</w:t>
        </w:r>
      </w:hyperlink>
    </w:p>
    <w:p>
      <w:pPr>
        <w:pStyle w:val="para19"/>
        <w:ind w:left="1134"/>
      </w:pPr>
      <w:hyperlink w:anchor="_Sumário000091" w:history="1">
        <w:r>
          <w:t xml:space="preserve"> 8. Diagrama do Ambiente Recomendado</w:t>
          <w:tab/>
          <w:t>15</w:t>
        </w:r>
      </w:hyperlink>
    </w:p>
    <w:p>
      <w:pPr>
        <w:pStyle w:val="para19"/>
        <w:ind w:left="1134"/>
      </w:pPr>
      <w:hyperlink w:anchor="_Sumário000092" w:history="1">
        <w:r>
          <w:t>9. Suporte Complementar</w:t>
          <w:tab/>
          <w:t>16</w:t>
        </w:r>
      </w:hyperlink>
    </w:p>
    <w:p>
      <w:pPr>
        <w:pStyle w:val="para20"/>
        <w:ind w:left="1134"/>
        <w:tabs defTabSz="720">
          <w:tab w:val="right" w:pos="10467" w:leader="dot"/>
        </w:tabs>
      </w:pPr>
      <w:hyperlink w:anchor="_Sumário000093" w:history="1">
        <w:r>
          <w:t xml:space="preserve"> 9.1 Benefícios</w:t>
          <w:tab/>
          <w:t>16</w:t>
        </w:r>
      </w:hyperlink>
    </w:p>
    <w:p>
      <w:pPr>
        <w:pStyle w:val="para20"/>
        <w:ind w:left="1134"/>
        <w:tabs defTabSz="720">
          <w:tab w:val="left" w:pos="850" w:leader="none"/>
          <w:tab w:val="right" w:pos="10467" w:leader="dot"/>
        </w:tabs>
      </w:pPr>
      <w:hyperlink w:anchor="_Sumário000094" w:history="1">
        <w:r>
          <w:t>9.2 Escopo das Atividades</w:t>
          <w:tab/>
          <w:t>16</w:t>
        </w:r>
      </w:hyperlink>
    </w:p>
    <w:p>
      <w:pPr>
        <w:pStyle w:val="para20"/>
        <w:ind w:left="1134"/>
        <w:tabs defTabSz="720">
          <w:tab w:val="right" w:pos="10467" w:leader="dot"/>
        </w:tabs>
      </w:pPr>
      <w:hyperlink w:anchor="_Toc121423602" w:history="1">
        <w:r>
          <w:t xml:space="preserve"> 9.3 Monitoramento</w:t>
          <w:tab/>
          <w:t>17</w:t>
        </w:r>
      </w:hyperlink>
    </w:p>
    <w:p>
      <w:pPr>
        <w:pStyle w:val="para20"/>
        <w:ind w:left="1134"/>
        <w:tabs defTabSz="720">
          <w:tab w:val="right" w:pos="10467" w:leader="dot"/>
        </w:tabs>
      </w:pPr>
      <w:hyperlink w:anchor="_Toc121423603" w:history="1">
        <w:r>
          <w:t>9.4 Relatórios de Custos</w:t>
          <w:tab/>
          <w:t>17</w:t>
        </w:r>
      </w:hyperlink>
    </w:p>
    <w:p>
      <w:pPr>
        <w:pStyle w:val="para20"/>
        <w:ind w:left="1134"/>
        <w:tabs defTabSz="720">
          <w:tab w:val="right" w:pos="10467" w:leader="dot"/>
        </w:tabs>
      </w:pPr>
      <w:hyperlink w:anchor="_Sumário000095" w:history="1">
        <w:r>
          <w:t>9.5 Alertas</w:t>
          <w:tab/>
          <w:t>17</w:t>
        </w:r>
      </w:hyperlink>
    </w:p>
    <w:p>
      <w:pPr>
        <w:pStyle w:val="para19"/>
        <w:ind w:left="1134"/>
      </w:pPr>
      <w:hyperlink w:anchor="_Toc121423605" w:history="1">
        <w:r>
          <w:t>11. Termos e Condições Comerciais</w:t>
          <w:tab/>
          <w:t>17</w:t>
        </w:r>
      </w:hyperlink>
    </w:p>
    <w:p>
      <w:pPr>
        <w:pStyle w:val="para20"/>
        <w:ind w:left="1134"/>
        <w:tabs defTabSz="720">
          <w:tab w:val="right" w:pos="10467" w:leader="dot"/>
        </w:tabs>
      </w:pPr>
      <w:hyperlink w:anchor="_Sumário000096" w:history="1">
        <w:r>
          <w:t>11.1 Custo do Projeto</w:t>
          <w:tab/>
          <w:t>17</w:t>
        </w:r>
      </w:hyperlink>
    </w:p>
    <w:p>
      <w:pPr>
        <w:pStyle w:val="para20"/>
        <w:ind w:left="1134"/>
        <w:tabs defTabSz="720">
          <w:tab w:val="right" w:pos="10467" w:leader="dot"/>
        </w:tabs>
      </w:pPr>
      <w:hyperlink w:anchor="_Toc121420695" w:history="1">
        <w:r>
          <w:t>11.2 Validade</w:t>
          <w:tab/>
          <w:t>17</w:t>
        </w:r>
      </w:hyperlink>
    </w:p>
    <w:p>
      <w:pPr>
        <w:pStyle w:val="para20"/>
        <w:ind w:left="1134"/>
        <w:tabs defTabSz="720">
          <w:tab w:val="right" w:pos="10467" w:leader="dot"/>
        </w:tabs>
      </w:pPr>
      <w:hyperlink w:anchor="_Sumário000097" w:history="1">
        <w:r>
          <w:t>11.3 Reajuste</w:t>
          <w:tab/>
          <w:t>18</w:t>
        </w:r>
      </w:hyperlink>
    </w:p>
    <w:p>
      <w:pPr>
        <w:pStyle w:val="para20"/>
        <w:ind w:left="1134"/>
        <w:tabs defTabSz="720">
          <w:tab w:val="right" w:pos="10467" w:leader="dot"/>
        </w:tabs>
      </w:pPr>
      <w:hyperlink w:anchor="_Sumário000098" w:history="1">
        <w:r>
          <w:t>11.4 Taxas e Impostos</w:t>
          <w:tab/>
          <w:t>18</w:t>
        </w:r>
      </w:hyperlink>
    </w:p>
    <w:p>
      <w:pPr>
        <w:pStyle w:val="para20"/>
        <w:ind w:left="1134"/>
        <w:tabs defTabSz="720">
          <w:tab w:val="right" w:pos="10467" w:leader="dot"/>
        </w:tabs>
      </w:pPr>
      <w:hyperlink w:anchor="_Sumário000099" w:history="1">
        <w:r>
          <w:t>11.5 Condições de Faturamento</w:t>
          <w:tab/>
          <w:t>19</w:t>
        </w:r>
      </w:hyperlink>
    </w:p>
    <w:p>
      <w:pPr>
        <w:pStyle w:val="para20"/>
        <w:ind w:left="1134"/>
        <w:tabs defTabSz="720">
          <w:tab w:val="right" w:pos="10467" w:leader="dot"/>
        </w:tabs>
      </w:pPr>
      <w:hyperlink w:anchor="_Sumário000100" w:history="1">
        <w:r>
          <w:t>11.6 Condições de Pagamento</w:t>
          <w:tab/>
          <w:t>19</w:t>
        </w:r>
      </w:hyperlink>
    </w:p>
    <w:p>
      <w:pPr>
        <w:pStyle w:val="para20"/>
        <w:ind w:left="1134"/>
        <w:tabs defTabSz="720">
          <w:tab w:val="right" w:pos="10467" w:leader="dot"/>
        </w:tabs>
      </w:pPr>
      <w:hyperlink w:anchor="_Sumário000101" w:history="1">
        <w:r>
          <w:t>11.7 Garantia e Responsabilidades</w:t>
          <w:tab/>
          <w:t>19</w:t>
        </w:r>
      </w:hyperlink>
    </w:p>
    <w:p>
      <w:pPr>
        <w:pStyle w:val="para20"/>
        <w:ind w:left="1134"/>
        <w:tabs defTabSz="720">
          <w:tab w:val="right" w:pos="10467" w:leader="dot"/>
        </w:tabs>
      </w:pPr>
      <w:hyperlink w:anchor="_Sumário000102" w:history="1">
        <w:r>
          <w:t>11.8 Termos e Condições Contratuais</w:t>
          <w:tab/>
          <w:t>20</w:t>
        </w:r>
      </w:hyperlink>
    </w:p>
    <w:p>
      <w:pPr>
        <w:pStyle w:val="para19"/>
        <w:ind w:left="1134"/>
      </w:pPr>
      <w:hyperlink w:anchor="_Toc121420702" w:history="1">
        <w:r>
          <w:t>12. Premissas e Requisitos</w:t>
          <w:tab/>
          <w:t>20</w:t>
        </w:r>
      </w:hyperlink>
    </w:p>
    <w:p>
      <w:pPr>
        <w:pStyle w:val="para19"/>
        <w:ind w:left="1134"/>
      </w:pPr>
      <w:hyperlink w:anchor="_heading=h.3o7alnk" w:history="1">
        <w:r>
          <w:t>13. Itens Fora do Escopo</w:t>
          <w:tab/>
          <w:t>21</w:t>
        </w:r>
      </w:hyperlink>
    </w:p>
    <w:p>
      <w:pPr>
        <w:pStyle w:val="para19"/>
        <w:ind w:left="1134"/>
      </w:pPr>
      <w:hyperlink w:anchor="_Toc121420704" w:history="1">
        <w:r>
          <w:t>14. Considerações Finais</w:t>
          <w:tab/>
          <w:t>21</w:t>
        </w:r>
      </w:hyperlink>
    </w:p>
    <w:p>
      <w:pPr>
        <w:pStyle w:val="para19"/>
        <w:ind w:left="1134"/>
      </w:pPr>
      <w:hyperlink w:anchor="_heading=h.ihv636" w:history="1">
        <w:r>
          <w:t>15. Termo de Aceite</w:t>
          <w:tab/>
          <w:t>22</w:t>
        </w:r>
      </w:hyperlink>
    </w:p>
    <w:p>
      <w:pPr>
        <w:pStyle w:val="para19"/>
        <w:ind w:left="1134"/>
      </w:pPr>
      <w:hyperlink w:anchor="_Sumário000103" w:history="1">
        <w:r>
          <w:t>11. Integrantes do Grupo 3</w:t>
          <w:tab/>
          <w:t>23</w:t>
        </w:r>
      </w:hyperlink>
    </w:p>
    <w:p>
      <w:pPr>
        <w:ind w:left="1134"/>
        <w:spacing w:before="200" w:line="360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fldChar w:fldCharType="end"/>
      </w:r>
      <w:r>
        <w:rPr>
          <w:rFonts w:ascii="Calibri" w:hAnsi="Calibri" w:eastAsia="Calibri" w:cs="Calibri"/>
          <w:b/>
        </w:rPr>
      </w:r>
    </w:p>
    <w:p>
      <w:pPr>
        <w:ind w:left="1134"/>
        <w:spacing w:before="200" w:line="360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</w:r>
    </w:p>
    <w:p>
      <w:pPr>
        <w:ind w:left="1134"/>
        <w:spacing w:before="200" w:line="36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ind w:left="1134"/>
        <w:spacing w:before="200" w:line="36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ind w:left="1134"/>
        <w:spacing w:before="200" w:line="36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ind w:left="1134"/>
        <w:spacing w:before="200" w:line="36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ind w:left="1134"/>
        <w:spacing w:before="200" w:line="36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ind w:left="1134"/>
        <w:spacing w:before="200" w:line="36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ind w:left="1134"/>
        <w:spacing w:before="200" w:line="36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ind w:left="1134"/>
        <w:spacing w:before="200" w:line="36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ind w:left="1134"/>
        <w:spacing w:before="200" w:line="36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ind w:left="1134"/>
        <w:spacing w:before="200" w:line="36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ind w:left="1134"/>
        <w:spacing w:before="200" w:line="36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ind w:left="1134"/>
        <w:spacing w:before="200" w:line="36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ind w:left="1134"/>
        <w:spacing w:before="200" w:line="36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</w:rPr>
        <w:t>A/C Srs.  Kassio Greisig / Leandro Porciuncula</w:t>
      </w:r>
      <w:r>
        <w:rPr>
          <w:rFonts w:ascii="Calibri" w:hAnsi="Calibri" w:eastAsia="Calibri" w:cs="Calibri"/>
        </w:rPr>
      </w:r>
    </w:p>
    <w:p>
      <w:pPr>
        <w:ind w:left="1134"/>
        <w:spacing w:before="200" w:line="360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ab/>
      </w:r>
    </w:p>
    <w:p>
      <w:pPr>
        <w:ind w:left="1134"/>
        <w:spacing w:line="360" w:lineRule="auto"/>
        <w:jc w:val="both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REF: Migração da Plataforma TeamPass para a Cloud AWS do cliente Upper Med</w:t>
      </w:r>
    </w:p>
    <w:p>
      <w:pPr>
        <w:ind w:left="1134"/>
        <w:spacing w:line="360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</w:r>
    </w:p>
    <w:p>
      <w:pPr>
        <w:ind w:left="1134"/>
        <w:spacing w:line="36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Prezados,</w:t>
      </w:r>
    </w:p>
    <w:p>
      <w:pPr>
        <w:ind w:left="1134" w:firstLine="1134"/>
        <w:spacing w:after="200" w:line="360" w:lineRule="auto"/>
        <w:jc w:val="both"/>
        <w:rPr>
          <w:rFonts w:ascii="Calibri" w:hAnsi="Calibri" w:eastAsia="Calibri" w:cs="Calibri"/>
        </w:rPr>
      </w:pPr>
      <w:r/>
      <w:bookmarkStart w:id="7" w:name="_Hlk121328487"/>
      <w:r/>
      <w:r>
        <w:rPr>
          <w:rFonts w:ascii="Calibri" w:hAnsi="Calibri" w:eastAsia="Calibri" w:cs="Calibri"/>
        </w:rPr>
        <w:t xml:space="preserve">Conforme solicitação, segue proposta para fornecimento do serviço de </w:t>
      </w:r>
      <w:r>
        <w:rPr>
          <w:rFonts w:ascii="Calibri" w:hAnsi="Calibri" w:eastAsia="Calibri" w:cs="Calibri"/>
        </w:rPr>
        <w:t>Migração</w:t>
      </w:r>
      <w:r>
        <w:rPr>
          <w:rFonts w:ascii="Calibri" w:hAnsi="Calibri" w:eastAsia="Calibri" w:cs="Calibri"/>
        </w:rPr>
        <w:t xml:space="preserve"> da plataforma TeamPass </w:t>
      </w:r>
      <w:r>
        <w:rPr>
          <w:rFonts w:ascii="Calibri" w:hAnsi="Calibri" w:eastAsia="Calibri" w:cs="Calibri"/>
        </w:rPr>
        <w:t>para a</w:t>
      </w:r>
      <w:r>
        <w:rPr>
          <w:rFonts w:ascii="Calibri" w:hAnsi="Calibri" w:eastAsia="Calibri" w:cs="Calibri"/>
        </w:rPr>
        <w:t xml:space="preserve"> Cloud AWS </w:t>
      </w:r>
      <w:r>
        <w:rPr>
          <w:rFonts w:ascii="Calibri" w:hAnsi="Calibri" w:eastAsia="Calibri" w:cs="Calibri"/>
        </w:rPr>
        <w:t>do cliente</w:t>
      </w:r>
      <w:r>
        <w:rPr>
          <w:rFonts w:ascii="Calibri" w:hAnsi="Calibri" w:eastAsia="Calibri" w:cs="Calibri"/>
        </w:rPr>
        <w:t xml:space="preserve"> </w:t>
      </w:r>
      <w:r>
        <w:rPr>
          <w:rFonts w:ascii="Calibri" w:hAnsi="Calibri" w:eastAsia="Calibri" w:cs="Calibri"/>
          <w:b/>
        </w:rPr>
        <w:t>Upper</w:t>
      </w:r>
      <w:r>
        <w:rPr>
          <w:rFonts w:ascii="Calibri" w:hAnsi="Calibri" w:eastAsia="Calibri" w:cs="Calibri"/>
          <w:b/>
        </w:rPr>
        <w:t xml:space="preserve"> Med</w:t>
      </w:r>
      <w:r>
        <w:rPr>
          <w:rFonts w:ascii="Calibri" w:hAnsi="Calibri" w:eastAsia="Calibri" w:cs="Calibri"/>
        </w:rPr>
        <w:t>.</w:t>
      </w:r>
      <w:r>
        <w:rPr>
          <w:rFonts w:ascii="Calibri" w:hAnsi="Calibri" w:eastAsia="Calibri" w:cs="Calibri"/>
        </w:rPr>
      </w:r>
    </w:p>
    <w:p>
      <w:pPr>
        <w:ind w:left="1134" w:firstLine="1134"/>
        <w:spacing w:after="200" w:line="360" w:lineRule="auto"/>
        <w:jc w:val="both"/>
        <w:rPr>
          <w:rFonts w:ascii="Calibri" w:hAnsi="Calibri" w:eastAsia="Calibri" w:cs="Calibri"/>
        </w:rPr>
      </w:pPr>
      <w:r/>
      <w:bookmarkEnd w:id="7"/>
      <w:r/>
      <w:r>
        <w:rPr>
          <w:rFonts w:ascii="Calibri" w:hAnsi="Calibri" w:eastAsia="Calibri" w:cs="Calibri"/>
        </w:rPr>
      </w:r>
    </w:p>
    <w:p>
      <w:pPr>
        <w:ind w:left="1134" w:firstLine="1134"/>
        <w:spacing w:after="200" w:line="360" w:lineRule="auto"/>
        <w:jc w:val="both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 xml:space="preserve">A </w:t>
      </w:r>
      <w:r>
        <w:rPr>
          <w:rFonts w:ascii="Calibri" w:hAnsi="Calibri" w:eastAsia="Calibri" w:cs="Calibri"/>
          <w:b/>
        </w:rPr>
        <w:t>Cloud Solução</w:t>
      </w:r>
      <w:r>
        <w:rPr>
          <w:rFonts w:ascii="Calibri" w:hAnsi="Calibri" w:eastAsia="Calibri" w:cs="Calibri"/>
        </w:rPr>
        <w:t xml:space="preserve"> agradece a confiança e a oportunidade de participação no presente projeto, reafirmando nosso compromisso com a busca incessante das melhores soluções para nossos clientes, baseada nos mais altos padrões de qualidade, inovação e transparência.</w:t>
      </w:r>
    </w:p>
    <w:p>
      <w:pPr>
        <w:ind w:left="1134" w:firstLine="1134"/>
        <w:spacing w:after="200" w:line="360" w:lineRule="auto"/>
        <w:jc w:val="both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ind w:left="1134" w:firstLine="1134"/>
        <w:spacing w:after="200" w:line="36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Colocamo-nos à disposição para quaisquer esclarecimentos que forem necessários.</w:t>
      </w:r>
    </w:p>
    <w:p>
      <w:pPr>
        <w:ind w:left="1134"/>
        <w:spacing w:after="200" w:line="36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ind w:left="1134"/>
        <w:spacing w:after="200" w:line="36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Atenciosamente,</w:t>
      </w:r>
    </w:p>
    <w:tbl>
      <w:tblPr>
        <w:tblStyle w:val=""/>
        <w:name w:val="Tabela1"/>
        <w:tabOrder w:val="0"/>
        <w:jc w:val="left"/>
        <w:tblInd w:w="0" w:type="dxa"/>
        <w:tblW w:w="10915" w:type="dxa"/>
        <w:tblLook w:val="0000" w:firstRow="0" w:lastRow="0" w:firstColumn="0" w:lastColumn="0" w:noHBand="0" w:noVBand="0"/>
      </w:tblPr>
      <w:tblGrid>
        <w:gridCol w:w="4962"/>
        <w:gridCol w:w="5953"/>
      </w:tblGrid>
      <w:tr>
        <w:trPr>
          <w:tblHeader w:val="0"/>
          <w:cantSplit w:val="0"/>
          <w:trHeight w:val="0" w:hRule="auto"/>
        </w:trPr>
        <w:tc>
          <w:tcPr>
            <w:tcW w:w="4962" w:type="dxa"/>
            <w:tmTcPr id="1674519938" protected="0"/>
          </w:tcPr>
          <w:p>
            <w:pPr>
              <w:ind w:left="1029"/>
              <w:spacing w:line="360" w:lineRule="auto"/>
              <w:jc w:val="center"/>
              <w:widowControl w:val="0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</w:r>
          </w:p>
          <w:p>
            <w:pPr>
              <w:ind w:left="1026"/>
              <w:spacing w:line="240" w:lineRule="auto"/>
              <w:jc w:val="center"/>
              <w:widowControl w:val="0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_________________________________</w:t>
            </w:r>
          </w:p>
          <w:p>
            <w:pPr>
              <w:ind w:left="1029"/>
              <w:spacing w:line="360" w:lineRule="auto"/>
              <w:jc w:val="center"/>
              <w:widowControl w:val="0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Gerente de Contas: Eduardo Alves</w:t>
            </w:r>
          </w:p>
          <w:p>
            <w:pPr>
              <w:ind w:left="1029"/>
              <w:spacing w:line="360" w:lineRule="auto"/>
              <w:jc w:val="center"/>
              <w:widowControl w:val="0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Telefone: +55 11 9351-7070</w:t>
            </w:r>
          </w:p>
          <w:p>
            <w:pPr>
              <w:ind w:left="746"/>
              <w:spacing w:line="360" w:lineRule="auto"/>
              <w:jc w:val="center"/>
              <w:widowControl w:val="0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e-mail: e.alves@cloudsolucao.com.br</w:t>
            </w:r>
          </w:p>
        </w:tc>
        <w:tc>
          <w:tcPr>
            <w:tcW w:w="5953" w:type="dxa"/>
            <w:tmTcPr id="1674519938" protected="0"/>
          </w:tcPr>
          <w:p>
            <w:pPr>
              <w:ind w:left="1029"/>
              <w:spacing w:line="360" w:lineRule="auto"/>
              <w:jc w:val="center"/>
              <w:widowControl w:val="0"/>
              <w:rPr>
                <w:rFonts w:ascii="Calibri" w:hAnsi="Calibri" w:eastAsia="Calibri" w:cs="Calibri"/>
              </w:rPr>
            </w:pPr>
            <w:r/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635" cy="19050"/>
                      <wp:effectExtent l="0" t="0" r="0" b="0"/>
                      <wp:docPr id="1" name="Retângulo 2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extLst>
                                <a:ext uri="smNativeData">
                                  <sm:smNativeData xmlns:sm="smNativeData" val="SMDATA_14_giXPYxMAAAAlAAAAZAAAAE0AAAAAkAAAAJAAAACQAAAAkAAAAAAAAAABAAAAAAAAAAEAAABQAAAAAAAAAAAA4D8AAAAAAADgPwAAAAAAAOA/AAAAAAAA4D8AAAAAAADgPwAAAAAAAOA/AAAAAAAA4D8AAAAAAADgPwAAAAAAAOA/AAAAAAAA4D8CAAAAjAAAAAEAAAAAAAAAoKCg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eAAAAaAAAAAAAAAAAAAAAAAAAAAAAAAAAAAAAECcAABAnAAAAAAAAAAAAAAAAAAAAAAAAAAAAAAAAAAAAAAAAAAAAABQAAAAAAAAAwMD/AAAAAABkAAAAMgAAAAAAAABkAAAAAAAAAH9/fwAKAAAAIgAAABgAAAAAAAAAAAAAAAAAAAAAAAAAAAAAAAAAAAAkAAAAJAAAAAAAAAAHAAAAAAAAAAAAAAAAAAAAAAAAAAAAAAAAAAAAAAAAACUAAABYAAAAAAAAAAAAAAAAAAAAAAAAAAAAAAAAAAAAAAAAAAAAAAAAAAAAAAAAAAAAAAA/AAAAAAAAAKCGAQAAAAAAAAAAAAAAAAAMAAAAAQAAAAAAAAAAAAAAAAAAACEAAABAAAAAPAAAAFUAAAAHoAAAAAAAAAEAAAAAAAAAAAAAAAAAAAAAAAAAAAAAAAAAAAABAAAAHgAAAAAAAAAAAAAAAAAAACgAAAAIAAAAAQAAAAEAAAA="/>
                                </a:ext>
                              </a:extLst>
                            </wps:cNvSpPr>
                            <wps:spPr>
                              <a:xfrm>
                                <a:off x="0" y="0"/>
                                <a:ext cx="635" cy="19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0A0A0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240" w:lineRule="auto"/>
                                  </w:pPr>
                                  <w:r/>
                                </w:p>
                              </w:txbxContent>
                            </wps:txbx>
                            <wps:bodyPr spcFirstLastPara="1" vertOverflow="clip" horzOverflow="clip" lIns="91440" tIns="91440" rIns="91440" bIns="91440" anchor="ctr" upright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object>
                    <v:rect id="Retângulo 266" o:spid="_x0000_s1026" style="width:0.05pt;height:1.50pt;z-index:251658241;mso-wrap-distance-left:0.00pt;mso-wrap-distance-top:0.00pt;mso-wrap-distance-right:0.00pt;mso-wrap-distance-bottom:0.00pt;mso-wrap-style:square" stroked="f" fillcolor="#a0a0a0" v:ext="SMDATA_14_giXPYxMAAAAlAAAAZAAAAE0AAAAAkAAAAJAAAACQAAAAkAAAAAAAAAABAAAAAAAAAAEAAABQAAAAAAAAAAAA4D8AAAAAAADgPwAAAAAAAOA/AAAAAAAA4D8AAAAAAADgPwAAAAAAAOA/AAAAAAAA4D8AAAAAAADgPwAAAAAAAOA/AAAAAAAA4D8CAAAAjAAAAAEAAAAAAAAAoKCg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eAAAAaAAAAAAAAAAAAAAAAAAAAAAAAAAAAAAAECcAABAnAAAAAAAAAAAAAAAAAAAAAAAAAAAAAAAAAAAAAAAAAAAAABQAAAAAAAAAwMD/AAAAAABkAAAAMgAAAAAAAABkAAAAAAAAAH9/fwAKAAAAIgAAABgAAAAAAAAAAAAAAAAAAAAAAAAAAAAAAAAAAAAkAAAAJAAAAAAAAAAHAAAAAAAAAAAAAAAAAAAAAAAAAAAAAAAAAAAAAAAAACUAAABYAAAAAAAAAAAAAAAAAAAAAAAAAAAAAAAAAAAAAAAAAAAAAAAAAAAAAAAAAAAAAAA/AAAAAAAAAKCGAQAAAAAAAAAAAAAAAAAMAAAAAQAAAAAAAAAAAAAAAAAAACEAAABAAAAAPAAAAFUAAAAHoAAAAAAAAAEAAAAAAAAAAAAAAAAAAAAAAAAAAAAAAAAAAAABAAAAHgAAAAAAAAAAAAAAAAAAACgAAAAIAAAAAQAAAAEAAAA=" o:insetmode="custom">
                      <v:fill color2="#000000" type="solid" angle="90"/>
                      <v:textbox style="v-text-anchor:middle" inset="7.2pt,7.2pt,7.2pt,7.2pt">
                        <w:txbxContent>
                          <w:p>
                            <w:pPr>
                              <w:spacing w:line="240" w:lineRule="auto"/>
                            </w:pPr>
                            <w:r/>
                          </w:p>
                        </w:txbxContent>
                      </v:textbox>
                    </v:rect>
                  </w:object>
                </mc:Fallback>
              </mc:AlternateContent>
            </w:r>
            <w:r/>
            <w:r>
              <w:rPr>
                <w:rFonts w:ascii="Calibri" w:hAnsi="Calibri" w:eastAsia="Calibri" w:cs="Calibri"/>
              </w:rPr>
            </w:r>
          </w:p>
          <w:p>
            <w:pPr>
              <w:ind w:left="1026"/>
              <w:spacing w:line="240" w:lineRule="auto"/>
              <w:jc w:val="center"/>
              <w:widowControl w:val="0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</w:r>
          </w:p>
          <w:p>
            <w:pPr>
              <w:ind w:left="1026"/>
              <w:spacing w:line="240" w:lineRule="auto"/>
              <w:jc w:val="center"/>
              <w:widowControl w:val="0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_____________________________________</w:t>
            </w:r>
          </w:p>
          <w:p>
            <w:pPr>
              <w:ind w:left="1029"/>
              <w:spacing w:line="360" w:lineRule="auto"/>
              <w:jc w:val="center"/>
              <w:widowControl w:val="0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Pré-vendas: Felipe Machado</w:t>
            </w:r>
          </w:p>
          <w:p>
            <w:pPr>
              <w:ind w:left="1029"/>
              <w:spacing w:line="360" w:lineRule="auto"/>
              <w:jc w:val="center"/>
              <w:widowControl w:val="0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Telefone: +55 11 98475-8576</w:t>
            </w:r>
          </w:p>
          <w:p>
            <w:pPr>
              <w:ind w:left="1036"/>
              <w:spacing w:line="360" w:lineRule="auto"/>
              <w:jc w:val="center"/>
              <w:widowControl w:val="0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e-mail: f.machado@cloudsolucao.com.br</w:t>
            </w:r>
          </w:p>
        </w:tc>
      </w:tr>
    </w:tbl>
    <w:p>
      <w:pPr>
        <w:pStyle w:val="para1"/>
        <w:ind w:left="1134"/>
        <w:rPr>
          <w:rFonts w:ascii="Calibri" w:hAnsi="Calibri" w:eastAsia="Calibri" w:cs="Calibri"/>
        </w:rPr>
      </w:pPr>
      <w:r>
        <w:br w:type="page"/>
      </w:r>
      <w:bookmarkStart w:id="8" w:name="_Sumário000079"/>
      <w:r>
        <w:rPr>
          <w:rFonts w:ascii="Calibri" w:hAnsi="Calibri" w:eastAsia="Calibri" w:cs="Calibri"/>
        </w:rPr>
      </w:r>
      <w:r/>
      <w:bookmarkStart w:id="9" w:name="_Toc121423586"/>
      <w:r/>
      <w:r>
        <w:rPr>
          <w:rFonts w:ascii="Calibri" w:hAnsi="Calibri" w:eastAsia="Calibri" w:cs="Calibri"/>
        </w:rPr>
        <w:t>1. Propriedade</w:t>
      </w:r>
      <w:r/>
      <w:bookmarkEnd w:id="9"/>
      <w:r/>
      <w:r>
        <w:rPr>
          <w:rFonts w:ascii="Calibri" w:hAnsi="Calibri" w:eastAsia="Calibri" w:cs="Calibri"/>
        </w:rPr>
      </w:r>
      <w:bookmarkEnd w:id="8"/>
      <w:r>
        <w:rPr>
          <w:rFonts w:ascii="Calibri" w:hAnsi="Calibri" w:eastAsia="Calibri" w:cs="Calibri"/>
        </w:rPr>
      </w:r>
    </w:p>
    <w:p>
      <w:pPr>
        <w:ind w:left="1134"/>
        <w:spacing w:before="500" w:after="400" w:line="360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Restrições de Uso e Divulgação da Proposta (NDA)</w:t>
      </w:r>
    </w:p>
    <w:p>
      <w:pPr>
        <w:ind w:left="1134" w:firstLine="1134"/>
        <w:spacing w:after="400" w:line="360" w:lineRule="auto"/>
        <w:jc w:val="both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 xml:space="preserve">As informações contidas em todas as folhas desta proposta são confidenciais, sejam elas técnicas, financeiras ou comerciais. As informações fornecidas à </w:t>
      </w:r>
      <w:r>
        <w:rPr>
          <w:rFonts w:ascii="Calibri" w:hAnsi="Calibri" w:eastAsia="Calibri" w:cs="Calibri"/>
          <w:b/>
        </w:rPr>
        <w:t xml:space="preserve">Upper Med </w:t>
      </w:r>
      <w:r>
        <w:rPr>
          <w:rFonts w:ascii="Calibri" w:hAnsi="Calibri" w:eastAsia="Calibri" w:cs="Calibri"/>
        </w:rPr>
        <w:t>não podem ser usadas ou divulgadas sem prévia autorização da</w:t>
      </w:r>
      <w:r>
        <w:rPr>
          <w:rFonts w:ascii="Calibri" w:hAnsi="Calibri" w:eastAsia="Calibri" w:cs="Calibri"/>
          <w:b/>
        </w:rPr>
        <w:t xml:space="preserve"> Cloud Solução</w:t>
      </w:r>
      <w:r>
        <w:rPr>
          <w:rFonts w:ascii="Calibri" w:hAnsi="Calibri" w:eastAsia="Calibri" w:cs="Calibri"/>
        </w:rPr>
        <w:t xml:space="preserve"> para propósitos que não sejam os de avaliação da proposta.</w:t>
      </w:r>
    </w:p>
    <w:p>
      <w:pPr>
        <w:ind w:left="1134" w:firstLine="1134"/>
        <w:spacing w:after="400" w:line="360" w:lineRule="auto"/>
        <w:jc w:val="both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 xml:space="preserve">Da mesma forma, a </w:t>
      </w:r>
      <w:r>
        <w:rPr>
          <w:rFonts w:ascii="Calibri" w:hAnsi="Calibri" w:eastAsia="Calibri" w:cs="Calibri"/>
          <w:b/>
        </w:rPr>
        <w:t>Cloud Solução</w:t>
      </w:r>
      <w:r>
        <w:rPr>
          <w:rFonts w:ascii="Calibri" w:hAnsi="Calibri" w:eastAsia="Calibri" w:cs="Calibri"/>
        </w:rPr>
        <w:t xml:space="preserve"> compromete-se a não divulgar ou fornecer dados e informações referentes aos fornecimentos realizados, a menos que expressamente autorizado pela </w:t>
      </w:r>
      <w:r>
        <w:rPr>
          <w:rFonts w:ascii="Calibri" w:hAnsi="Calibri" w:eastAsia="Calibri" w:cs="Calibri"/>
          <w:b/>
        </w:rPr>
        <w:t>Upper Med</w:t>
      </w:r>
      <w:r>
        <w:rPr>
          <w:rFonts w:ascii="Calibri" w:hAnsi="Calibri" w:eastAsia="Calibri" w:cs="Calibri"/>
        </w:rPr>
        <w:t>, mantendo absoluta confidencialidade em relação às atividades desenvolvidas.</w:t>
      </w:r>
    </w:p>
    <w:p>
      <w:pPr>
        <w:ind w:left="1134" w:firstLine="1134"/>
        <w:spacing w:after="400" w:line="360" w:lineRule="auto"/>
        <w:jc w:val="both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 xml:space="preserve">As propostas da </w:t>
      </w:r>
      <w:r>
        <w:rPr>
          <w:rFonts w:ascii="Calibri" w:hAnsi="Calibri" w:eastAsia="Calibri" w:cs="Calibri"/>
          <w:b/>
        </w:rPr>
        <w:t>Cloud Solução</w:t>
      </w:r>
      <w:r>
        <w:rPr>
          <w:rFonts w:ascii="Calibri" w:hAnsi="Calibri" w:eastAsia="Calibri" w:cs="Calibri"/>
        </w:rPr>
        <w:t xml:space="preserve"> poderão ser submetidas via e-mail e mídia eletrônica para sua conveniência. Se o conteúdo diferenciar entre as cópias impressas e o formato eletrônico, o conteúdo da impressa será garantido pela </w:t>
      </w:r>
      <w:r>
        <w:rPr>
          <w:rFonts w:ascii="Calibri" w:hAnsi="Calibri" w:eastAsia="Calibri" w:cs="Calibri"/>
          <w:b/>
        </w:rPr>
        <w:t>Cloud Solução</w:t>
      </w:r>
      <w:r>
        <w:rPr>
          <w:rFonts w:ascii="Calibri" w:hAnsi="Calibri" w:eastAsia="Calibri" w:cs="Calibri"/>
        </w:rPr>
        <w:t>.</w:t>
      </w:r>
    </w:p>
    <w:p>
      <w:pPr>
        <w:pStyle w:val="para1"/>
        <w:ind w:left="1134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r/>
    </w:p>
    <w:p>
      <w:r/>
    </w:p>
    <w:p>
      <w:r/>
    </w:p>
    <w:p>
      <w:r/>
    </w:p>
    <w:p>
      <w:r/>
    </w:p>
    <w:p>
      <w:r/>
    </w:p>
    <w:p>
      <w:pPr>
        <w:pStyle w:val="para1"/>
        <w:ind w:left="1134"/>
        <w:rPr>
          <w:rFonts w:ascii="Calibri" w:hAnsi="Calibri" w:eastAsia="Calibri" w:cs="Calibri"/>
        </w:rPr>
      </w:pPr>
      <w:bookmarkStart w:id="10" w:name="_Sumário000080"/>
      <w:r>
        <w:rPr>
          <w:rFonts w:ascii="Calibri" w:hAnsi="Calibri" w:eastAsia="Calibri" w:cs="Calibri"/>
        </w:rPr>
      </w:r>
      <w:r/>
      <w:bookmarkStart w:id="11" w:name="_Toc121423587"/>
      <w:r/>
      <w:r>
        <w:rPr>
          <w:rFonts w:ascii="Calibri" w:hAnsi="Calibri" w:eastAsia="Calibri" w:cs="Calibri"/>
        </w:rPr>
        <w:t>2. Institucional</w:t>
      </w:r>
      <w:r/>
      <w:bookmarkEnd w:id="11"/>
      <w:r/>
      <w:r>
        <w:rPr>
          <w:rFonts w:ascii="Calibri" w:hAnsi="Calibri" w:eastAsia="Calibri" w:cs="Calibri"/>
        </w:rPr>
      </w:r>
      <w:bookmarkEnd w:id="10"/>
      <w:r>
        <w:rPr>
          <w:rFonts w:ascii="Calibri" w:hAnsi="Calibri" w:eastAsia="Calibri" w:cs="Calibri"/>
        </w:rPr>
      </w:r>
    </w:p>
    <w:p>
      <w:pPr>
        <w:pStyle w:val="para2"/>
        <w:ind w:left="1134" w:firstLine="720"/>
        <w:rPr>
          <w:rFonts w:ascii="Calibri" w:hAnsi="Calibri" w:eastAsia="Calibri" w:cs="Calibri"/>
        </w:rPr>
      </w:pPr>
      <w:bookmarkStart w:id="12" w:name="_Sumário000081"/>
      <w:r>
        <w:rPr>
          <w:rFonts w:ascii="Calibri" w:hAnsi="Calibri" w:eastAsia="Calibri" w:cs="Calibri"/>
        </w:rPr>
      </w:r>
      <w:r/>
      <w:bookmarkStart w:id="13" w:name="_Toc121423588"/>
      <w:r/>
      <w:r>
        <w:rPr>
          <w:rFonts w:ascii="Calibri" w:hAnsi="Calibri" w:eastAsia="Calibri" w:cs="Calibri"/>
        </w:rPr>
        <w:t xml:space="preserve">2.1 Quem é a Cloud Solução e como podemos ajudar sua </w:t>
        <w:tab/>
        <w:tab/>
        <w:t>empresa?</w:t>
      </w:r>
      <w:r/>
      <w:bookmarkEnd w:id="13"/>
      <w:r/>
      <w:r>
        <w:rPr>
          <w:rFonts w:ascii="Calibri" w:hAnsi="Calibri" w:eastAsia="Calibri" w:cs="Calibri"/>
        </w:rPr>
      </w:r>
      <w:bookmarkEnd w:id="12"/>
      <w:r>
        <w:rPr>
          <w:rFonts w:ascii="Calibri" w:hAnsi="Calibri" w:eastAsia="Calibri" w:cs="Calibri"/>
        </w:rPr>
      </w:r>
    </w:p>
    <w:p>
      <w:pPr>
        <w:ind w:left="1134"/>
        <w:spacing w:line="240" w:lineRule="auto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</w:r>
    </w:p>
    <w:p>
      <w:pPr>
        <w:ind w:left="1134" w:firstLine="1134"/>
        <w:spacing w:after="400" w:line="360" w:lineRule="auto"/>
        <w:jc w:val="both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 xml:space="preserve">Fundada em 2022 no Curso Especialista AWS e contando com colaboradores, altamente qualificados, a </w:t>
      </w:r>
      <w:r>
        <w:rPr>
          <w:rFonts w:ascii="Calibri" w:hAnsi="Calibri" w:eastAsia="Calibri" w:cs="Calibri"/>
          <w:b/>
        </w:rPr>
        <w:t>Cloud Solução</w:t>
      </w:r>
      <w:r>
        <w:rPr>
          <w:rFonts w:ascii="Calibri" w:hAnsi="Calibri" w:eastAsia="Calibri" w:cs="Calibri"/>
        </w:rPr>
        <w:t xml:space="preserve"> é uma empresa com foco em soluções inovadoras e de alto valor agregado</w:t>
      </w:r>
    </w:p>
    <w:p>
      <w:pPr>
        <w:ind w:left="1134"/>
        <w:spacing w:after="400" w:line="360" w:lineRule="auto"/>
        <w:jc w:val="both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para Infraestrutura de Tecnologia da Informação que oferece ao mercado os melhores produtos, serviços gerenciados, soluções em nuvem (privada, pública ou híbrida) e consultoria.</w:t>
      </w:r>
    </w:p>
    <w:p>
      <w:pPr>
        <w:ind w:left="1134" w:firstLine="1134"/>
        <w:spacing w:after="400" w:line="360" w:lineRule="auto"/>
        <w:jc w:val="both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 xml:space="preserve">Atuando em praticamente todo o território nacional, a </w:t>
      </w:r>
      <w:r>
        <w:rPr>
          <w:rFonts w:ascii="Calibri" w:hAnsi="Calibri" w:eastAsia="Calibri" w:cs="Calibri"/>
          <w:b/>
        </w:rPr>
        <w:t>Cloud Solução</w:t>
      </w:r>
      <w:r>
        <w:rPr>
          <w:rFonts w:ascii="Calibri" w:hAnsi="Calibri" w:eastAsia="Calibri" w:cs="Calibri"/>
        </w:rPr>
        <w:t xml:space="preserve"> é reconhecida pela experiência em projetos de TI, pelo time de profissionais certificados e por uma oferta completa de hardware, software e serviços que atendem às principais necessidades de tecnologia em seus clientes de todos os portes e segmentos, contribuindo decisivamente para o aumento da eficiência operacional e para a redução de custos e de riscos através de soluções inteligentes e customizadas.</w:t>
      </w:r>
    </w:p>
    <w:p>
      <w:pPr>
        <w:ind w:left="1134" w:firstLine="1134"/>
        <w:spacing w:after="200" w:line="360" w:lineRule="auto"/>
        <w:jc w:val="both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 xml:space="preserve">A </w:t>
      </w:r>
      <w:r>
        <w:rPr>
          <w:rFonts w:ascii="Calibri" w:hAnsi="Calibri" w:eastAsia="Calibri" w:cs="Calibri"/>
          <w:b/>
        </w:rPr>
        <w:t>Cloud Solução</w:t>
      </w:r>
      <w:r>
        <w:rPr>
          <w:rFonts w:ascii="Calibri" w:hAnsi="Calibri" w:eastAsia="Calibri" w:cs="Calibri"/>
        </w:rPr>
        <w:t xml:space="preserve">, é uma das maiores integradoras de soluções em TI do Brasil, está pronta para ajudar a sua empresa a enfrentar seus desafios de negócios e os impactos gerados pela </w:t>
      </w:r>
      <w:r>
        <w:rPr>
          <w:rFonts w:ascii="Calibri" w:hAnsi="Calibri" w:eastAsia="Calibri" w:cs="Calibri"/>
          <w:i/>
        </w:rPr>
        <w:t>"TRANSFORMAÇÃO DIGITAL"</w:t>
      </w:r>
      <w:r>
        <w:rPr>
          <w:rFonts w:ascii="Calibri" w:hAnsi="Calibri" w:eastAsia="Calibri" w:cs="Calibri"/>
        </w:rPr>
        <w:t>.</w:t>
      </w:r>
    </w:p>
    <w:p>
      <w:pPr>
        <w:pStyle w:val="para2"/>
        <w:ind w:left="1134" w:firstLine="720"/>
        <w:rPr>
          <w:rFonts w:ascii="Calibri" w:hAnsi="Calibri" w:eastAsia="Calibri" w:cs="Calibri"/>
        </w:rPr>
      </w:pPr>
      <w:bookmarkStart w:id="14" w:name="_Sumário000082"/>
      <w:r>
        <w:rPr>
          <w:rFonts w:ascii="Calibri" w:hAnsi="Calibri" w:eastAsia="Calibri" w:cs="Calibri"/>
        </w:rPr>
      </w:r>
      <w:r/>
      <w:bookmarkStart w:id="15" w:name="_Toc121423589"/>
      <w:r/>
      <w:r>
        <w:rPr>
          <w:rFonts w:ascii="Calibri" w:hAnsi="Calibri" w:eastAsia="Calibri" w:cs="Calibri"/>
        </w:rPr>
        <w:t>2.2 Onde estamos localizados</w:t>
      </w:r>
      <w:r/>
      <w:bookmarkEnd w:id="15"/>
      <w:r/>
      <w:r>
        <w:rPr>
          <w:rFonts w:ascii="Calibri" w:hAnsi="Calibri" w:eastAsia="Calibri" w:cs="Calibri"/>
        </w:rPr>
      </w:r>
      <w:bookmarkEnd w:id="14"/>
      <w:r>
        <w:rPr>
          <w:rFonts w:ascii="Calibri" w:hAnsi="Calibri" w:eastAsia="Calibri" w:cs="Calibri"/>
        </w:rPr>
      </w:r>
    </w:p>
    <w:p>
      <w:pPr>
        <w:ind w:left="1134" w:firstLine="1134"/>
        <w:spacing w:after="200" w:line="360" w:lineRule="auto"/>
        <w:jc w:val="both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Possuímos presença local nas principais cidades das capitais do Brasil, em excelentes pólos de desenvolvimentos intelectuais oferecendo aos nossos clientes um atendimento personalizado e com agilidade.</w:t>
      </w:r>
    </w:p>
    <w:p>
      <w:pPr>
        <w:pStyle w:val="para1"/>
        <w:ind w:left="1134"/>
        <w:rPr>
          <w:rFonts w:ascii="Calibri" w:hAnsi="Calibri" w:eastAsia="Calibri" w:cs="Calibri"/>
        </w:rPr>
      </w:pPr>
      <w:bookmarkStart w:id="16" w:name="_Sumário000083"/>
      <w:r>
        <w:rPr>
          <w:rFonts w:ascii="Calibri" w:hAnsi="Calibri" w:eastAsia="Calibri" w:cs="Calibri"/>
        </w:rPr>
      </w:r>
      <w:r/>
      <w:bookmarkStart w:id="17" w:name="_Toc121423590"/>
      <w:r/>
      <w:r>
        <w:rPr>
          <w:rFonts w:ascii="Calibri" w:hAnsi="Calibri" w:eastAsia="Calibri" w:cs="Calibri"/>
        </w:rPr>
        <w:t>3. Portfólio</w:t>
      </w:r>
      <w:r/>
      <w:bookmarkEnd w:id="17"/>
      <w:r/>
      <w:r>
        <w:rPr>
          <w:rFonts w:ascii="Calibri" w:hAnsi="Calibri" w:eastAsia="Calibri" w:cs="Calibri"/>
        </w:rPr>
      </w:r>
      <w:bookmarkEnd w:id="16"/>
      <w:r>
        <w:rPr>
          <w:rFonts w:ascii="Calibri" w:hAnsi="Calibri" w:eastAsia="Calibri" w:cs="Calibri"/>
        </w:rPr>
      </w:r>
    </w:p>
    <w:p>
      <w:pPr>
        <w:ind w:left="1134" w:firstLine="1134"/>
        <w:spacing w:before="120" w:after="200" w:line="360" w:lineRule="auto"/>
        <w:jc w:val="both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 xml:space="preserve">A </w:t>
      </w:r>
      <w:r>
        <w:rPr>
          <w:rFonts w:ascii="Calibri" w:hAnsi="Calibri" w:eastAsia="Calibri" w:cs="Calibri"/>
          <w:b/>
        </w:rPr>
        <w:t>Cloud Solução</w:t>
      </w:r>
      <w:r>
        <w:rPr>
          <w:rFonts w:ascii="Calibri" w:hAnsi="Calibri" w:eastAsia="Calibri" w:cs="Calibri"/>
        </w:rPr>
        <w:t xml:space="preserve"> é atualmente uma das empresas de maior destaque nacional no fornecimento de soluções inteligentes, customizadas e inovadoras em:</w:t>
      </w:r>
    </w:p>
    <w:p>
      <w:pPr>
        <w:numPr>
          <w:ilvl w:val="0"/>
          <w:numId w:val="2"/>
        </w:numPr>
        <w:ind w:left="1134" w:firstLine="0"/>
        <w:spacing w:before="158" w:line="24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Alta Escalabilidade;</w:t>
      </w:r>
    </w:p>
    <w:p>
      <w:pPr>
        <w:numPr>
          <w:ilvl w:val="0"/>
          <w:numId w:val="2"/>
        </w:numPr>
        <w:ind w:left="1134" w:firstLine="0"/>
        <w:spacing w:before="158" w:line="24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Alta Disponibilidade;</w:t>
      </w:r>
    </w:p>
    <w:p>
      <w:pPr>
        <w:numPr>
          <w:ilvl w:val="0"/>
          <w:numId w:val="2"/>
        </w:numPr>
        <w:ind w:left="1134" w:firstLine="0"/>
        <w:spacing w:before="158" w:line="24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Banco de Dados Multi-AZ;</w:t>
      </w:r>
    </w:p>
    <w:p>
      <w:pPr>
        <w:numPr>
          <w:ilvl w:val="0"/>
          <w:numId w:val="2"/>
        </w:numPr>
        <w:ind w:left="1134" w:firstLine="0"/>
        <w:spacing w:before="158" w:line="24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Backup´s Periódicos;</w:t>
      </w:r>
    </w:p>
    <w:p>
      <w:pPr>
        <w:numPr>
          <w:ilvl w:val="0"/>
          <w:numId w:val="2"/>
        </w:numPr>
        <w:ind w:left="1134" w:firstLine="0"/>
        <w:spacing w:before="158" w:line="24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Alertas, Log´s e Monitoramentos;</w:t>
      </w:r>
    </w:p>
    <w:p>
      <w:pPr>
        <w:numPr>
          <w:ilvl w:val="0"/>
          <w:numId w:val="2"/>
        </w:numPr>
        <w:ind w:left="1134" w:firstLine="0"/>
        <w:spacing w:before="158" w:line="24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Containers;</w:t>
      </w:r>
    </w:p>
    <w:p>
      <w:pPr>
        <w:numPr>
          <w:ilvl w:val="0"/>
          <w:numId w:val="2"/>
        </w:numPr>
        <w:ind w:left="1134" w:firstLine="0"/>
        <w:spacing w:before="158" w:line="24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Automação;</w:t>
      </w:r>
    </w:p>
    <w:p>
      <w:pPr>
        <w:numPr>
          <w:ilvl w:val="0"/>
          <w:numId w:val="2"/>
        </w:numPr>
        <w:ind w:left="1134" w:firstLine="0"/>
        <w:spacing w:before="158" w:line="24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DevOps;</w:t>
      </w:r>
    </w:p>
    <w:p>
      <w:pPr>
        <w:pStyle w:val="para2"/>
        <w:ind w:left="1134" w:firstLine="720"/>
        <w:rPr>
          <w:rFonts w:ascii="Calibri" w:hAnsi="Calibri" w:eastAsia="Calibri" w:cs="Calibri"/>
        </w:rPr>
      </w:pPr>
      <w:bookmarkStart w:id="18" w:name="_Sumário000084"/>
      <w:r>
        <w:rPr>
          <w:rFonts w:ascii="Calibri" w:hAnsi="Calibri" w:eastAsia="Calibri" w:cs="Calibri"/>
        </w:rPr>
      </w:r>
      <w:r/>
      <w:bookmarkStart w:id="19" w:name="_Toc121423591"/>
      <w:r/>
      <w:r>
        <w:rPr>
          <w:rFonts w:ascii="Calibri" w:hAnsi="Calibri" w:eastAsia="Calibri" w:cs="Calibri"/>
        </w:rPr>
        <w:t>3.1 Soluções de Cloud</w:t>
      </w:r>
      <w:r/>
      <w:bookmarkEnd w:id="19"/>
      <w:r/>
      <w:r>
        <w:rPr>
          <w:rFonts w:ascii="Calibri" w:hAnsi="Calibri" w:eastAsia="Calibri" w:cs="Calibri"/>
        </w:rPr>
      </w:r>
      <w:bookmarkEnd w:id="18"/>
      <w:r>
        <w:rPr>
          <w:rFonts w:ascii="Calibri" w:hAnsi="Calibri" w:eastAsia="Calibri" w:cs="Calibri"/>
        </w:rPr>
      </w:r>
    </w:p>
    <w:p>
      <w:pPr>
        <w:numPr>
          <w:ilvl w:val="0"/>
          <w:numId w:val="1"/>
        </w:numPr>
        <w:ind w:left="1134" w:firstLine="0"/>
        <w:spacing w:before="500" w:line="480" w:lineRule="auto"/>
        <w:rPr>
          <w:rFonts w:ascii="Calibri" w:hAnsi="Calibri" w:eastAsia="Calibri" w:cs="Calibri"/>
          <w:lang w:val="en-us"/>
        </w:rPr>
      </w:pPr>
      <w:r>
        <w:rPr>
          <w:rFonts w:ascii="Calibri" w:hAnsi="Calibri" w:eastAsia="Calibri" w:cs="Calibri"/>
          <w:lang w:val="en-us"/>
        </w:rPr>
        <w:t>BaaS (Backup as a Service);</w:t>
      </w:r>
    </w:p>
    <w:p>
      <w:pPr>
        <w:numPr>
          <w:ilvl w:val="0"/>
          <w:numId w:val="1"/>
        </w:numPr>
        <w:ind w:left="1134" w:firstLine="0"/>
        <w:spacing w:line="480" w:lineRule="auto"/>
        <w:rPr>
          <w:rFonts w:ascii="Calibri" w:hAnsi="Calibri" w:eastAsia="Calibri" w:cs="Calibri"/>
          <w:lang w:val="en-us"/>
        </w:rPr>
      </w:pPr>
      <w:r>
        <w:rPr>
          <w:rFonts w:ascii="Calibri" w:hAnsi="Calibri" w:eastAsia="Calibri" w:cs="Calibri"/>
          <w:lang w:val="en-us"/>
        </w:rPr>
        <w:t>DRBaaS (Disaster Recovery Backup as a Service);</w:t>
      </w:r>
    </w:p>
    <w:p>
      <w:pPr>
        <w:numPr>
          <w:ilvl w:val="0"/>
          <w:numId w:val="1"/>
        </w:numPr>
        <w:ind w:left="1134" w:firstLine="0"/>
        <w:spacing w:line="480" w:lineRule="auto"/>
        <w:rPr>
          <w:rFonts w:ascii="Calibri" w:hAnsi="Calibri" w:eastAsia="Calibri" w:cs="Calibri"/>
          <w:lang w:val="en-us"/>
        </w:rPr>
      </w:pPr>
      <w:r>
        <w:rPr>
          <w:rFonts w:ascii="Calibri" w:hAnsi="Calibri" w:eastAsia="Calibri" w:cs="Calibri"/>
          <w:lang w:val="en-us"/>
        </w:rPr>
        <w:t>Storage object as a Service;</w:t>
      </w:r>
    </w:p>
    <w:p>
      <w:pPr>
        <w:numPr>
          <w:ilvl w:val="0"/>
          <w:numId w:val="1"/>
        </w:numPr>
        <w:ind w:left="1134" w:firstLine="0"/>
        <w:spacing w:line="480" w:lineRule="auto"/>
        <w:rPr>
          <w:rFonts w:ascii="Calibri" w:hAnsi="Calibri" w:eastAsia="Calibri" w:cs="Calibri"/>
          <w:lang w:val="en-us"/>
        </w:rPr>
      </w:pPr>
      <w:r>
        <w:rPr>
          <w:rFonts w:ascii="Calibri" w:hAnsi="Calibri" w:eastAsia="Calibri" w:cs="Calibri"/>
          <w:lang w:val="en-us"/>
        </w:rPr>
        <w:t>Hybrid Cloud / Public Cloud / Private cloud;</w:t>
      </w:r>
    </w:p>
    <w:p>
      <w:pPr>
        <w:numPr>
          <w:ilvl w:val="0"/>
          <w:numId w:val="1"/>
        </w:numPr>
        <w:ind w:left="1134" w:firstLine="0"/>
        <w:spacing w:line="48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IaaS (Infrastructure as a Service);</w:t>
      </w:r>
    </w:p>
    <w:p>
      <w:pPr>
        <w:numPr>
          <w:ilvl w:val="0"/>
          <w:numId w:val="1"/>
        </w:numPr>
        <w:ind w:left="1134" w:firstLine="0"/>
        <w:spacing w:after="200" w:line="24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PaaS (Platform as a Service);</w:t>
      </w:r>
    </w:p>
    <w:p>
      <w:pPr>
        <w:numPr>
          <w:ilvl w:val="0"/>
          <w:numId w:val="1"/>
        </w:numPr>
        <w:ind w:left="1134" w:firstLine="0"/>
        <w:spacing w:after="200" w:line="24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SaaS (Software as a Service);</w:t>
      </w:r>
    </w:p>
    <w:p>
      <w:pPr>
        <w:numPr>
          <w:ilvl w:val="0"/>
          <w:numId w:val="1"/>
        </w:numPr>
        <w:ind w:left="1134" w:firstLine="0"/>
        <w:spacing w:after="200" w:line="240" w:lineRule="auto"/>
        <w:rPr>
          <w:rFonts w:ascii="Calibri" w:hAnsi="Calibri" w:eastAsia="Calibri" w:cs="Calibri"/>
          <w:color w:val="333333"/>
        </w:rPr>
      </w:pPr>
      <w:r>
        <w:rPr>
          <w:rFonts w:ascii="Calibri" w:hAnsi="Calibri" w:eastAsia="Calibri" w:cs="Calibri"/>
          <w:color w:val="333333"/>
        </w:rPr>
        <w:t>CaaS (Container as a Service).</w:t>
      </w:r>
    </w:p>
    <w:p>
      <w:pPr>
        <w:pStyle w:val="para1"/>
        <w:ind w:left="1134"/>
        <w:rPr>
          <w:rFonts w:ascii="Calibri" w:hAnsi="Calibri" w:eastAsia="Calibri" w:cs="Calibri"/>
        </w:rPr>
      </w:pPr>
      <w:bookmarkStart w:id="20" w:name="_Sumário000085"/>
      <w:r>
        <w:rPr>
          <w:rFonts w:ascii="Calibri" w:hAnsi="Calibri" w:eastAsia="Calibri" w:cs="Calibri"/>
        </w:rPr>
      </w:r>
      <w:r/>
      <w:bookmarkStart w:id="21" w:name="_Toc121423592"/>
      <w:r/>
      <w:r>
        <w:rPr>
          <w:rFonts w:ascii="Calibri" w:hAnsi="Calibri" w:eastAsia="Calibri" w:cs="Calibri"/>
        </w:rPr>
        <w:t>4. Metodologia de Gerência de Projetos</w:t>
      </w:r>
      <w:r/>
      <w:bookmarkEnd w:id="21"/>
      <w:r/>
      <w:r>
        <w:rPr>
          <w:rFonts w:ascii="Calibri" w:hAnsi="Calibri" w:eastAsia="Calibri" w:cs="Calibri"/>
        </w:rPr>
      </w:r>
      <w:bookmarkEnd w:id="20"/>
      <w:r>
        <w:rPr>
          <w:rFonts w:ascii="Calibri" w:hAnsi="Calibri" w:eastAsia="Calibri" w:cs="Calibri"/>
        </w:rPr>
      </w:r>
    </w:p>
    <w:p>
      <w:pPr>
        <w:ind w:left="1134" w:firstLine="1134"/>
        <w:spacing w:before="240" w:after="200" w:line="324" w:lineRule="auto"/>
        <w:jc w:val="both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 xml:space="preserve">Os serviços profissionais de implantação de soluções tecnológicas da </w:t>
      </w:r>
      <w:r>
        <w:rPr>
          <w:rFonts w:ascii="Calibri" w:hAnsi="Calibri" w:eastAsia="Calibri" w:cs="Calibri"/>
          <w:b/>
        </w:rPr>
        <w:t>Cloud Solução</w:t>
      </w:r>
      <w:r>
        <w:rPr>
          <w:rFonts w:ascii="Calibri" w:hAnsi="Calibri" w:eastAsia="Calibri" w:cs="Calibri"/>
        </w:rPr>
        <w:t xml:space="preserve"> são gerenciados como projetos, utilizando-se metodologia própria baseada nas melhores práticas de mercado (PMBOK, PRINCE2 e Agile).</w:t>
      </w:r>
    </w:p>
    <w:p>
      <w:pPr>
        <w:ind w:left="1134" w:firstLine="1134"/>
        <w:spacing w:after="200" w:line="324" w:lineRule="auto"/>
        <w:jc w:val="both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 xml:space="preserve">Os processos de gestão de projetos adotados pela </w:t>
      </w:r>
      <w:r>
        <w:rPr>
          <w:rFonts w:ascii="Calibri" w:hAnsi="Calibri" w:eastAsia="Calibri" w:cs="Calibri"/>
          <w:b/>
        </w:rPr>
        <w:t>Cloud Solução</w:t>
      </w:r>
      <w:r>
        <w:rPr>
          <w:rFonts w:ascii="Calibri" w:hAnsi="Calibri" w:eastAsia="Calibri" w:cs="Calibri"/>
        </w:rPr>
        <w:t xml:space="preserve"> foram desenvolvidos para gerir todas as etapas do projeto, de forma flexível, conforme a complexidade do ambiente tecnológico requerido pela solução.</w:t>
      </w:r>
    </w:p>
    <w:p>
      <w:pPr>
        <w:ind w:left="1134" w:firstLine="1134"/>
        <w:spacing w:after="200" w:line="324" w:lineRule="auto"/>
        <w:jc w:val="both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A melhoria contínua dos processos e métodos utilizados pelo Escritório de Gerenciamento de Projetos (</w:t>
      </w:r>
      <w:r>
        <w:rPr>
          <w:rFonts w:ascii="Calibri" w:hAnsi="Calibri" w:eastAsia="Calibri" w:cs="Calibri"/>
          <w:b/>
        </w:rPr>
        <w:t>Cloud Solução</w:t>
      </w:r>
      <w:r>
        <w:rPr>
          <w:rFonts w:ascii="Calibri" w:hAnsi="Calibri" w:eastAsia="Calibri" w:cs="Calibri"/>
        </w:rPr>
        <w:t xml:space="preserve"> </w:t>
      </w:r>
      <w:r>
        <w:rPr>
          <w:rFonts w:ascii="Calibri" w:hAnsi="Calibri" w:eastAsia="Calibri" w:cs="Calibri"/>
          <w:b/>
        </w:rPr>
        <w:t>PMO</w:t>
      </w:r>
      <w:r>
        <w:rPr>
          <w:rFonts w:ascii="Calibri" w:hAnsi="Calibri" w:eastAsia="Calibri" w:cs="Calibri"/>
        </w:rPr>
        <w:t>) é buscada constantemente, gerando benefícios adicionais para nossos clientes, parceiros e colaboradores, de acordo com os custos, qualidade e prazos pactuados.</w:t>
      </w:r>
    </w:p>
    <w:p>
      <w:pPr>
        <w:ind w:left="1134"/>
        <w:spacing w:after="100" w:line="36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O valor do Gerenciamento de Projetos:</w:t>
      </w:r>
    </w:p>
    <w:p>
      <w:pPr>
        <w:numPr>
          <w:ilvl w:val="0"/>
          <w:numId w:val="4"/>
        </w:numPr>
        <w:ind w:left="1134" w:firstLine="0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0"/>
          <w:szCs w:val="20"/>
        </w:rPr>
        <w:t>Melhor previsibilidade dos ciclos de execução e dos custos;</w:t>
      </w:r>
    </w:p>
    <w:p>
      <w:pPr>
        <w:numPr>
          <w:ilvl w:val="0"/>
          <w:numId w:val="4"/>
        </w:numPr>
        <w:ind w:left="1134" w:firstLine="0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0"/>
          <w:szCs w:val="20"/>
        </w:rPr>
        <w:t>Qualidade melhorada nas entregas;</w:t>
      </w:r>
    </w:p>
    <w:p>
      <w:pPr>
        <w:numPr>
          <w:ilvl w:val="0"/>
          <w:numId w:val="4"/>
        </w:numPr>
        <w:ind w:left="1134" w:firstLine="0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0"/>
          <w:szCs w:val="20"/>
        </w:rPr>
        <w:t>Gestão proativa dos riscos e das questões do projeto;</w:t>
      </w:r>
    </w:p>
    <w:p>
      <w:pPr>
        <w:numPr>
          <w:ilvl w:val="0"/>
          <w:numId w:val="4"/>
        </w:numPr>
        <w:ind w:left="1134" w:firstLine="0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0"/>
          <w:szCs w:val="20"/>
        </w:rPr>
        <w:t>Melhor controle do escopo e do prazo;</w:t>
      </w:r>
    </w:p>
    <w:p>
      <w:pPr>
        <w:numPr>
          <w:ilvl w:val="0"/>
          <w:numId w:val="4"/>
        </w:numPr>
        <w:ind w:left="1134" w:firstLine="0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0"/>
          <w:szCs w:val="20"/>
        </w:rPr>
        <w:t>Melhor comunicação entre os participantes do projeto;</w:t>
      </w:r>
    </w:p>
    <w:p>
      <w:pPr>
        <w:numPr>
          <w:ilvl w:val="0"/>
          <w:numId w:val="4"/>
        </w:numPr>
        <w:ind w:left="1134" w:firstLine="0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0"/>
          <w:szCs w:val="20"/>
        </w:rPr>
        <w:t>Gestão aprimorada de pessoas e recursos;</w:t>
      </w:r>
    </w:p>
    <w:p>
      <w:pPr>
        <w:numPr>
          <w:ilvl w:val="0"/>
          <w:numId w:val="4"/>
        </w:numPr>
        <w:ind w:left="1134" w:firstLine="0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0"/>
          <w:szCs w:val="20"/>
        </w:rPr>
        <w:t>Mais oportunidades para ampliar e reutilizar conhecimentos adquiridos;</w:t>
      </w:r>
    </w:p>
    <w:p>
      <w:pPr>
        <w:numPr>
          <w:ilvl w:val="0"/>
          <w:numId w:val="4"/>
        </w:numPr>
        <w:ind w:left="1134" w:firstLine="0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0"/>
          <w:szCs w:val="20"/>
        </w:rPr>
        <w:t>Documentação e rastreabilidade</w:t>
      </w:r>
    </w:p>
    <w:p>
      <w:pPr>
        <w:numPr>
          <w:ilvl w:val="0"/>
          <w:numId w:val="4"/>
        </w:numPr>
        <w:ind w:left="1134" w:firstLine="0"/>
        <w:spacing w:after="200"/>
        <w:jc w:val="both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0"/>
          <w:szCs w:val="20"/>
        </w:rPr>
        <w:t>Liderança é o ponto único de contato entre os gestores e as equipes de analistas, arquitetos, implementadores, fornecedores e do cliente.</w:t>
      </w:r>
    </w:p>
    <w:p>
      <w:pPr>
        <w:ind w:left="1134" w:firstLine="1134"/>
        <w:spacing w:after="200" w:line="324" w:lineRule="auto"/>
        <w:jc w:val="both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A qualidade é medida pelo atendimento aos requisitos apresentados, revistos e aprovados nas fases de iniciação e planejamento em contraposição com os resultados alcançados ao final do projeto. Para isso, o planejamento e monitoramento são elementos que compõem a entrega da solução.</w:t>
      </w:r>
    </w:p>
    <w:p>
      <w:pPr>
        <w:ind w:left="1134" w:firstLine="1134"/>
        <w:spacing w:after="200" w:line="324" w:lineRule="auto"/>
        <w:jc w:val="both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 xml:space="preserve">Desta forma, a </w:t>
      </w:r>
      <w:r>
        <w:rPr>
          <w:rFonts w:ascii="Calibri" w:hAnsi="Calibri" w:eastAsia="Calibri" w:cs="Calibri"/>
          <w:b/>
        </w:rPr>
        <w:t>Cloud Solução</w:t>
      </w:r>
      <w:r>
        <w:rPr>
          <w:rFonts w:ascii="Calibri" w:hAnsi="Calibri" w:eastAsia="Calibri" w:cs="Calibri"/>
        </w:rPr>
        <w:t xml:space="preserve"> está bem-preparada para atender à dinâmica das mudanças no mundo da tecnologia da informação, pela adoção de metodologias, processos e ferramentas no gerenciamento dos seus projetos de TI gerando assim vantagem competitiva para os nossos clientes.</w:t>
      </w:r>
    </w:p>
    <w:p>
      <w:pPr>
        <w:pStyle w:val="para1"/>
        <w:ind w:left="1134"/>
        <w:rPr>
          <w:rFonts w:ascii="Calibri" w:hAnsi="Calibri" w:eastAsia="Calibri" w:cs="Calibri"/>
        </w:rPr>
      </w:pPr>
      <w:bookmarkStart w:id="22" w:name="_Sumário000086"/>
      <w:r>
        <w:rPr>
          <w:rFonts w:ascii="Calibri" w:hAnsi="Calibri" w:eastAsia="Calibri" w:cs="Calibri"/>
        </w:rPr>
      </w:r>
      <w:r/>
      <w:bookmarkStart w:id="23" w:name="_Toc121423593"/>
      <w:r/>
      <w:r>
        <w:rPr>
          <w:rFonts w:ascii="Calibri" w:hAnsi="Calibri" w:eastAsia="Calibri" w:cs="Calibri"/>
        </w:rPr>
        <w:t>5. Principais Parceiros</w:t>
      </w:r>
      <w:r/>
      <w:bookmarkEnd w:id="23"/>
      <w:r/>
      <w:r>
        <w:rPr>
          <w:rFonts w:ascii="Calibri" w:hAnsi="Calibri" w:eastAsia="Calibri" w:cs="Calibri"/>
        </w:rPr>
      </w:r>
      <w:bookmarkEnd w:id="22"/>
      <w:r>
        <w:rPr>
          <w:rFonts w:ascii="Calibri" w:hAnsi="Calibri" w:eastAsia="Calibri" w:cs="Calibri"/>
        </w:rPr>
      </w:r>
    </w:p>
    <w:p>
      <w:pPr>
        <w:ind w:left="1134"/>
        <w:spacing w:after="200" w:line="240" w:lineRule="auto"/>
        <w:jc w:val="center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ind w:left="1134"/>
        <w:spacing w:before="500" w:after="200" w:line="240" w:lineRule="auto"/>
        <w:jc w:val="center"/>
        <w:rPr>
          <w:rFonts w:ascii="Calibri" w:hAnsi="Calibri" w:eastAsia="Calibri" w:cs="Calibri"/>
        </w:rPr>
      </w:pPr>
      <w:r>
        <w:rPr>
          <w:noProof/>
        </w:rPr>
        <w:drawing>
          <wp:anchor distT="0" distB="0" distL="114300" distR="114300" simplePos="0" relativeHeight="251658243" behindDoc="0" locked="0" layoutInCell="0" hidden="0" allowOverlap="1">
            <wp:simplePos x="0" y="0"/>
            <wp:positionH relativeFrom="column">
              <wp:posOffset>4418965</wp:posOffset>
            </wp:positionH>
            <wp:positionV relativeFrom="paragraph">
              <wp:posOffset>354330</wp:posOffset>
            </wp:positionV>
            <wp:extent cx="2972435" cy="1674495"/>
            <wp:effectExtent l="0" t="0" r="0" b="0"/>
            <wp:wrapSquare wrapText="bothSides"/>
            <wp:docPr id="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3.png"/>
                    <pic:cNvPicPr>
                      <a:extLst>
                        <a:ext uri="smNativeData">
                          <sm:smNativeData xmlns:sm="smNativeData" val="SMDATA_16_giXPYx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QAAAAAKIAAAAAAAAAAAAAAAAAAAIAAAAvGwAAAAAAAAIAAAAuAgAASRIAAE0KAAAJAAAALxsAAFIYAAAoAAAACAAAAAEAAAABAAAA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2435" cy="1674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eastAsia="Calibri" w:cs="Calibri"/>
        </w:rPr>
      </w:r>
    </w:p>
    <w:p>
      <w:pPr>
        <w:ind w:left="1134"/>
        <w:spacing w:before="500" w:after="200" w:line="240" w:lineRule="auto"/>
        <w:jc w:val="center"/>
        <w:rPr>
          <w:rFonts w:ascii="Calibri" w:hAnsi="Calibri" w:eastAsia="Calibri" w:cs="Calibri"/>
        </w:rPr>
      </w:pPr>
      <w:r>
        <w:rPr>
          <w:noProof/>
        </w:rPr>
        <w:drawing>
          <wp:anchor distT="0" distB="0" distL="114300" distR="114300" simplePos="0" relativeHeight="251658244" behindDoc="0" locked="0" layoutInCell="0" hidden="0" allowOverlap="1">
            <wp:simplePos x="0" y="0"/>
            <wp:positionH relativeFrom="column">
              <wp:posOffset>647065</wp:posOffset>
            </wp:positionH>
            <wp:positionV relativeFrom="paragraph">
              <wp:posOffset>114300</wp:posOffset>
            </wp:positionV>
            <wp:extent cx="3314700" cy="971550"/>
            <wp:effectExtent l="0" t="0" r="0" b="0"/>
            <wp:wrapSquare wrapText="bothSides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>
                      <a:extLst>
                        <a:ext uri="smNativeData">
                          <sm:smNativeData xmlns:sm="smNativeData" val="SMDATA_16_giXPYx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RAAAAAKIAAAAAAAAAAAAAAAAAAAIAAAD7AwAAAAAAAAIAAAC0AAAAZBQAAPoFAAAJAAAA+wMAANkZAAAoAAAACAAAAAEAAAABAAAA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eastAsia="Calibri" w:cs="Calibri"/>
        </w:rPr>
      </w:r>
    </w:p>
    <w:p>
      <w:pPr>
        <w:ind w:left="1134"/>
        <w:spacing w:before="500" w:after="200" w:line="240" w:lineRule="auto"/>
        <w:jc w:val="center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ind w:left="1134"/>
        <w:spacing w:before="500" w:after="200" w:line="240" w:lineRule="auto"/>
        <w:jc w:val="center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ind w:left="1134"/>
        <w:spacing w:before="500" w:after="200" w:line="240" w:lineRule="auto"/>
        <w:jc w:val="center"/>
        <w:rPr>
          <w:rFonts w:ascii="Calibri" w:hAnsi="Calibri" w:eastAsia="Calibri" w:cs="Calibri"/>
        </w:rPr>
      </w:pPr>
      <w:r>
        <w:rPr>
          <w:noProof/>
        </w:rPr>
        <w:drawing>
          <wp:anchor distT="0" distB="0" distL="114300" distR="114300" simplePos="0" relativeHeight="251658245" behindDoc="0" locked="0" layoutInCell="0" hidden="0" allowOverlap="1">
            <wp:simplePos x="0" y="0"/>
            <wp:positionH relativeFrom="column">
              <wp:posOffset>2314575</wp:posOffset>
            </wp:positionH>
            <wp:positionV relativeFrom="paragraph">
              <wp:posOffset>267335</wp:posOffset>
            </wp:positionV>
            <wp:extent cx="2695575" cy="1405890"/>
            <wp:effectExtent l="0" t="0" r="0" b="0"/>
            <wp:wrapNone/>
            <wp:docPr id="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4.png"/>
                    <pic:cNvPicPr>
                      <a:extLst>
                        <a:ext uri="smNativeData">
                          <sm:smNativeData xmlns:sm="smNativeData" val="SMDATA_16_giXPYx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UAAAAAKAAAAAAAAAAAAAAAAAAAAIAAAA9DgAAAAAAAAIAAAClAQAAlRAAAKYIAAAJAAAAPQ4AAIUqAAAoAAAACAAAAAEAAAABAAAA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40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/>
      <w:bookmarkStart w:id="24" w:name="_heading=h.u6z09weu1xll"/>
      <w:r/>
      <w:bookmarkEnd w:id="24"/>
      <w:r/>
      <w:r>
        <w:rPr>
          <w:rFonts w:ascii="Calibri" w:hAnsi="Calibri" w:eastAsia="Calibri" w:cs="Calibri"/>
        </w:rPr>
      </w:r>
    </w:p>
    <w:p>
      <w:pPr>
        <w:pStyle w:val="para1"/>
        <w:tabs defTabSz="720">
          <w:tab w:val="left" w:pos="4515" w:leader="none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r/>
    </w:p>
    <w:p>
      <w:r/>
    </w:p>
    <w:p>
      <w:r/>
    </w:p>
    <w:p>
      <w:pPr>
        <w:pStyle w:val="para1"/>
        <w:ind w:left="1134"/>
        <w:rPr>
          <w:rFonts w:ascii="Calibri" w:hAnsi="Calibri" w:eastAsia="Calibri" w:cs="Calibri"/>
        </w:rPr>
      </w:pPr>
      <w:bookmarkStart w:id="25" w:name="_Sumário000087"/>
      <w:r>
        <w:rPr>
          <w:rFonts w:ascii="Calibri" w:hAnsi="Calibri" w:eastAsia="Calibri" w:cs="Calibri"/>
        </w:rPr>
      </w:r>
      <w:r/>
      <w:bookmarkStart w:id="26" w:name="_Toc121423594"/>
      <w:r/>
      <w:r>
        <w:rPr>
          <w:rFonts w:ascii="Calibri" w:hAnsi="Calibri" w:eastAsia="Calibri" w:cs="Calibri"/>
        </w:rPr>
        <w:t>6. Resumo Executivo</w:t>
      </w:r>
      <w:r/>
      <w:bookmarkEnd w:id="26"/>
      <w:r/>
      <w:r>
        <w:rPr>
          <w:rFonts w:ascii="Calibri" w:hAnsi="Calibri" w:eastAsia="Calibri" w:cs="Calibri"/>
        </w:rPr>
      </w:r>
      <w:bookmarkEnd w:id="25"/>
      <w:r>
        <w:rPr>
          <w:rFonts w:ascii="Calibri" w:hAnsi="Calibri" w:eastAsia="Calibri" w:cs="Calibri"/>
        </w:rPr>
      </w:r>
    </w:p>
    <w:p>
      <w:pPr>
        <w:ind w:left="1134" w:firstLine="1134"/>
        <w:spacing w:before="500" w:after="400" w:line="360" w:lineRule="auto"/>
        <w:jc w:val="both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 xml:space="preserve">A proposta da </w:t>
      </w:r>
      <w:r>
        <w:rPr>
          <w:rFonts w:ascii="Calibri" w:hAnsi="Calibri" w:eastAsia="Calibri" w:cs="Calibri"/>
          <w:b/>
        </w:rPr>
        <w:t>Cloud Solução</w:t>
      </w:r>
      <w:r>
        <w:rPr>
          <w:rFonts w:ascii="Calibri" w:hAnsi="Calibri" w:eastAsia="Calibri" w:cs="Calibri"/>
        </w:rPr>
        <w:t xml:space="preserve"> consiste na implantação da plataforma Moodle de ensino da </w:t>
      </w:r>
      <w:r>
        <w:rPr>
          <w:rFonts w:ascii="Calibri" w:hAnsi="Calibri" w:eastAsia="Calibri" w:cs="Calibri"/>
          <w:b/>
        </w:rPr>
        <w:t>Upper Med</w:t>
      </w:r>
      <w:r>
        <w:rPr>
          <w:rFonts w:ascii="Calibri" w:hAnsi="Calibri" w:eastAsia="Calibri" w:cs="Calibri"/>
        </w:rPr>
        <w:t xml:space="preserve"> na cloud AWS, que será realizada de acordo com suas necessidades.</w:t>
      </w:r>
    </w:p>
    <w:p>
      <w:pPr>
        <w:ind w:left="1134" w:firstLine="1134"/>
        <w:spacing w:after="400" w:line="360" w:lineRule="auto"/>
        <w:jc w:val="both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Consideramos também o monitoramento proativo dos ativos de tecnologia listados nesta proposta, suporte remoto (interrupções e incidentes, esclarecimentos de dúvidas, consulta à equipe técnica), serviços de consultoria e acompanhamento a manutenções preventivas.</w:t>
      </w:r>
    </w:p>
    <w:p>
      <w:pPr>
        <w:ind w:left="1134" w:firstLine="1134"/>
        <w:spacing w:after="400" w:line="360" w:lineRule="auto"/>
        <w:jc w:val="both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 xml:space="preserve">Relatórios gerenciais mensais (chamados abertos, em andamento, concluídos, SLAs de atendimento/solução e horas consumidas), também fazem parte do escopo da proposta da </w:t>
      </w:r>
      <w:r>
        <w:rPr>
          <w:rFonts w:ascii="Calibri" w:hAnsi="Calibri" w:eastAsia="Calibri" w:cs="Calibri"/>
          <w:b/>
          <w:bCs/>
        </w:rPr>
        <w:t>Cloud Solução</w:t>
      </w:r>
      <w:r>
        <w:rPr>
          <w:rFonts w:ascii="Calibri" w:hAnsi="Calibri" w:eastAsia="Calibri" w:cs="Calibri"/>
        </w:rPr>
        <w:t>.</w:t>
      </w:r>
    </w:p>
    <w:p>
      <w:pPr>
        <w:ind w:left="1134" w:firstLine="1134"/>
        <w:spacing w:after="400" w:line="360" w:lineRule="auto"/>
        <w:jc w:val="both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 xml:space="preserve">O SLA de atendimento pode ser consultado em: </w:t>
      </w:r>
      <w:hyperlink r:id="rId12" w:history="1">
        <w:r>
          <w:rPr>
            <w:rFonts w:ascii="Calibri" w:hAnsi="Calibri" w:eastAsia="Calibri" w:cs="Calibri"/>
            <w:color w:val="1155cc"/>
            <w:u w:color="auto" w:val="single"/>
          </w:rPr>
          <w:t>https://aws.amazon.com/pt/legal/service-level-agreements/</w:t>
        </w:r>
      </w:hyperlink>
    </w:p>
    <w:p>
      <w:pPr>
        <w:pStyle w:val="para1"/>
        <w:ind w:left="1134"/>
        <w:rPr>
          <w:rFonts w:ascii="Calibri" w:hAnsi="Calibri" w:eastAsia="Calibri" w:cs="Calibri"/>
          <w:b w:val="0"/>
          <w:sz w:val="22"/>
          <w:szCs w:val="22"/>
        </w:rPr>
      </w:pPr>
      <w:r/>
      <w:bookmarkStart w:id="27" w:name="_heading=h.17dp8vu"/>
      <w:r/>
      <w:bookmarkEnd w:id="27"/>
      <w:r/>
      <w:r>
        <w:rPr>
          <w:rFonts w:ascii="Calibri" w:hAnsi="Calibri" w:eastAsia="Calibri" w:cs="Calibri"/>
          <w:b w:val="0"/>
          <w:sz w:val="22"/>
          <w:szCs w:val="22"/>
        </w:rPr>
      </w:r>
    </w:p>
    <w:p>
      <w:r/>
    </w:p>
    <w:p>
      <w:r/>
    </w:p>
    <w:p>
      <w:pPr>
        <w:pStyle w:val="para1"/>
        <w:ind w:left="720"/>
        <w:spacing w:before="0"/>
      </w:pPr>
      <w:bookmarkStart w:id="28" w:name="_Toc121423595"/>
      <w:r/>
    </w:p>
    <w:p>
      <w:r/>
    </w:p>
    <w:p>
      <w:r/>
    </w:p>
    <w:p>
      <w:pPr>
        <w:pStyle w:val="para1"/>
        <w:ind w:left="1134"/>
        <w:spacing w:before="0"/>
        <w:rPr>
          <w:rFonts w:ascii="Calibri" w:hAnsi="Calibri" w:eastAsia="Calibri" w:cs="Calibri"/>
        </w:rPr>
      </w:pPr>
      <w:bookmarkStart w:id="29" w:name="_Sumário000088"/>
      <w:r>
        <w:rPr>
          <w:rFonts w:ascii="Calibri" w:hAnsi="Calibri" w:eastAsia="Calibri" w:cs="Calibri"/>
        </w:rPr>
        <w:t>7. Implantação</w:t>
      </w:r>
      <w:r/>
      <w:bookmarkEnd w:id="28"/>
      <w:r/>
      <w:r>
        <w:rPr>
          <w:rFonts w:ascii="Calibri" w:hAnsi="Calibri" w:eastAsia="Calibri" w:cs="Calibri"/>
        </w:rPr>
      </w:r>
      <w:bookmarkEnd w:id="29"/>
      <w:r>
        <w:rPr>
          <w:rFonts w:ascii="Calibri" w:hAnsi="Calibri" w:eastAsia="Calibri" w:cs="Calibri"/>
        </w:rPr>
      </w:r>
    </w:p>
    <w:p>
      <w:pPr>
        <w:pStyle w:val="para2"/>
        <w:ind w:left="1134" w:firstLine="720"/>
        <w:rPr>
          <w:rFonts w:ascii="Calibri" w:hAnsi="Calibri" w:eastAsia="Calibri" w:cs="Calibri"/>
        </w:rPr>
      </w:pPr>
      <w:bookmarkStart w:id="30" w:name="_Sumário000089"/>
      <w:r>
        <w:rPr>
          <w:rFonts w:ascii="Calibri" w:hAnsi="Calibri" w:eastAsia="Calibri" w:cs="Calibri"/>
        </w:rPr>
      </w:r>
      <w:r/>
      <w:bookmarkStart w:id="31" w:name="_Toc121423596"/>
      <w:r/>
      <w:r>
        <w:rPr>
          <w:rFonts w:ascii="Calibri" w:hAnsi="Calibri" w:eastAsia="Calibri" w:cs="Calibri"/>
        </w:rPr>
        <w:t>7.1. Escopo</w:t>
      </w:r>
      <w:r/>
      <w:bookmarkEnd w:id="31"/>
      <w:r/>
      <w:r>
        <w:rPr>
          <w:rFonts w:ascii="Calibri" w:hAnsi="Calibri" w:eastAsia="Calibri" w:cs="Calibri"/>
        </w:rPr>
      </w:r>
      <w:bookmarkEnd w:id="30"/>
      <w:r>
        <w:rPr>
          <w:rFonts w:ascii="Calibri" w:hAnsi="Calibri" w:eastAsia="Calibri" w:cs="Calibri"/>
        </w:rPr>
      </w:r>
    </w:p>
    <w:p>
      <w:pPr>
        <w:ind w:left="1134" w:firstLine="1134"/>
        <w:spacing w:after="400" w:line="360" w:lineRule="auto"/>
        <w:jc w:val="both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 xml:space="preserve">Compõe o escopo desta proposta a migração da aplicação TeamPass conforme solicitada pela empresa </w:t>
      </w:r>
      <w:r>
        <w:rPr>
          <w:rFonts w:ascii="Calibri" w:hAnsi="Calibri" w:eastAsia="Calibri" w:cs="Calibri"/>
          <w:b/>
        </w:rPr>
        <w:t>Upper Med</w:t>
      </w:r>
      <w:r>
        <w:rPr>
          <w:rFonts w:ascii="Calibri" w:hAnsi="Calibri" w:eastAsia="Calibri" w:cs="Calibri"/>
        </w:rPr>
        <w:t xml:space="preserve">  seguindo as seguintes etapas:</w:t>
      </w:r>
    </w:p>
    <w:p>
      <w:pPr>
        <w:numPr>
          <w:ilvl w:val="0"/>
          <w:numId w:val="3"/>
        </w:numPr>
        <w:ind w:left="1134" w:firstLine="0"/>
        <w:spacing w:line="360" w:lineRule="auto"/>
        <w:jc w:val="both"/>
        <w:rPr>
          <w:rFonts w:ascii="Calibri" w:hAnsi="Calibri" w:eastAsia="Calibri" w:cs="Calibri"/>
        </w:rPr>
      </w:pPr>
      <w:r>
        <w:rPr>
          <w:rFonts w:ascii="Calibri" w:hAnsi="Calibri" w:eastAsia="Ubuntu" w:cs="Calibri"/>
        </w:rPr>
        <w:t xml:space="preserve">Implantação do serviço do </w:t>
      </w:r>
      <w:r/>
      <w:bookmarkStart w:id="32" w:name="_Hlk121328968"/>
      <w:r/>
      <w:r>
        <w:rPr>
          <w:rFonts w:ascii="Calibri" w:hAnsi="Calibri" w:eastAsia="Ubuntu" w:cs="Calibri"/>
        </w:rPr>
        <w:t xml:space="preserve">Amazon RDS para MariaDB </w:t>
      </w:r>
      <w:r/>
      <w:bookmarkEnd w:id="32"/>
      <w:r/>
      <w:r>
        <w:rPr>
          <w:rFonts w:ascii="Calibri" w:hAnsi="Calibri" w:eastAsia="Ubuntu" w:cs="Calibri"/>
        </w:rPr>
        <w:t>em Multi-AZ</w:t>
      </w:r>
      <w:r>
        <w:rPr>
          <w:rFonts w:ascii="Calibri" w:hAnsi="Calibri" w:eastAsia="Calibri" w:cs="Calibri"/>
        </w:rPr>
        <w:t>;</w:t>
      </w:r>
      <w:r>
        <w:rPr>
          <w:rFonts w:ascii="Calibri" w:hAnsi="Calibri" w:eastAsia="Calibri" w:cs="Calibri"/>
        </w:rPr>
      </w:r>
    </w:p>
    <w:p>
      <w:pPr>
        <w:numPr>
          <w:ilvl w:val="0"/>
          <w:numId w:val="3"/>
        </w:numPr>
        <w:ind w:left="1418" w:hanging="284"/>
        <w:spacing w:line="360" w:lineRule="auto"/>
        <w:jc w:val="both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 xml:space="preserve">Implantação do serviço de Infraestrutura no AWS DMS ( Database Migration Services ) para apoio na migração dos dados on-premises para a </w:t>
      </w:r>
      <w:r>
        <w:rPr>
          <w:rFonts w:ascii="Calibri" w:hAnsi="Calibri" w:eastAsia="Ubuntu" w:cs="Calibri"/>
        </w:rPr>
        <w:t>Amazon RDS para MariaDB</w:t>
      </w:r>
      <w:r>
        <w:rPr>
          <w:rFonts w:ascii="Calibri" w:hAnsi="Calibri" w:eastAsia="Calibri" w:cs="Calibri"/>
        </w:rPr>
        <w:t>;</w:t>
      </w:r>
      <w:r>
        <w:rPr>
          <w:rFonts w:ascii="Calibri" w:hAnsi="Calibri" w:eastAsia="Calibri" w:cs="Calibri"/>
        </w:rPr>
      </w:r>
    </w:p>
    <w:p>
      <w:pPr>
        <w:numPr>
          <w:ilvl w:val="0"/>
          <w:numId w:val="3"/>
        </w:numPr>
        <w:ind w:left="1134" w:firstLine="0"/>
        <w:spacing w:line="360" w:lineRule="auto"/>
        <w:jc w:val="both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Implantação do serviço de Infraestrutura em AutoScallingGroup em alta-escalabilidade e disponibilidade;</w:t>
      </w:r>
    </w:p>
    <w:p>
      <w:pPr>
        <w:numPr>
          <w:ilvl w:val="0"/>
          <w:numId w:val="3"/>
        </w:numPr>
        <w:ind w:left="1134" w:firstLine="0"/>
        <w:spacing w:line="360" w:lineRule="auto"/>
        <w:jc w:val="both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Implantação do serviço AWS Image Builder;</w:t>
      </w:r>
    </w:p>
    <w:p>
      <w:pPr>
        <w:numPr>
          <w:ilvl w:val="0"/>
          <w:numId w:val="3"/>
        </w:numPr>
        <w:ind w:left="1134" w:firstLine="0"/>
        <w:spacing w:line="360" w:lineRule="auto"/>
        <w:jc w:val="both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Escalabilidade automática do armazenamento de (RDS);</w:t>
      </w:r>
    </w:p>
    <w:p>
      <w:pPr>
        <w:numPr>
          <w:ilvl w:val="0"/>
          <w:numId w:val="3"/>
        </w:numPr>
        <w:ind w:left="1418" w:hanging="284"/>
        <w:spacing w:line="360" w:lineRule="auto"/>
        <w:jc w:val="both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Implantação dos serviços AWS CloudWatch, AWS SNS, Backup, Certificate Manager;</w:t>
      </w:r>
    </w:p>
    <w:p>
      <w:pPr>
        <w:numPr>
          <w:ilvl w:val="0"/>
          <w:numId w:val="3"/>
        </w:numPr>
        <w:ind w:left="1418" w:hanging="284"/>
        <w:spacing w:line="360" w:lineRule="auto"/>
        <w:jc w:val="both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Implantação do IAM (Identity and Access Management);</w:t>
      </w:r>
    </w:p>
    <w:p>
      <w:pPr>
        <w:numPr>
          <w:ilvl w:val="0"/>
          <w:numId w:val="3"/>
        </w:numPr>
        <w:ind w:left="1134" w:firstLine="0"/>
        <w:spacing w:line="360" w:lineRule="auto"/>
        <w:jc w:val="both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 xml:space="preserve">Implantação de Internet Gateway; </w:t>
      </w:r>
    </w:p>
    <w:p>
      <w:pPr>
        <w:numPr>
          <w:ilvl w:val="0"/>
          <w:numId w:val="3"/>
        </w:numPr>
        <w:ind w:left="1134" w:firstLine="0"/>
        <w:spacing w:line="360" w:lineRule="auto"/>
        <w:jc w:val="both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Implantação do AWS Secrets Manager;</w:t>
      </w:r>
    </w:p>
    <w:p>
      <w:pPr>
        <w:numPr>
          <w:ilvl w:val="0"/>
          <w:numId w:val="3"/>
        </w:numPr>
        <w:ind w:left="1134" w:firstLine="0"/>
        <w:spacing w:line="360" w:lineRule="auto"/>
        <w:jc w:val="both"/>
        <w:rPr>
          <w:rFonts w:ascii="Calibri" w:hAnsi="Calibri" w:eastAsia="Calibri" w:cs="Calibri"/>
          <w:lang w:val="en-us"/>
        </w:rPr>
      </w:pPr>
      <w:r>
        <w:rPr>
          <w:rFonts w:ascii="Calibri" w:hAnsi="Calibri" w:eastAsia="Calibri" w:cs="Calibri"/>
          <w:lang w:val="en-us"/>
        </w:rPr>
        <w:t>Implantação do AWS ALB ( Application Load Balancer );</w:t>
      </w:r>
    </w:p>
    <w:p>
      <w:pPr>
        <w:numPr>
          <w:ilvl w:val="0"/>
          <w:numId w:val="3"/>
        </w:numPr>
        <w:ind w:left="1134" w:firstLine="0"/>
        <w:spacing w:line="36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Implantação do serviço de Route 53 para resolução de DNS;</w:t>
      </w:r>
    </w:p>
    <w:p>
      <w:pPr>
        <w:numPr>
          <w:ilvl w:val="0"/>
          <w:numId w:val="3"/>
        </w:numPr>
        <w:ind w:left="1134" w:firstLine="0"/>
        <w:spacing w:line="36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Implantação do serviço AWS WAF ( Web Application Firewall ) como Firewall de borda;</w:t>
      </w:r>
    </w:p>
    <w:p>
      <w:pPr>
        <w:pStyle w:val="para2"/>
        <w:ind w:left="1134" w:firstLine="720"/>
        <w:rPr>
          <w:rFonts w:ascii="Calibri" w:hAnsi="Calibri" w:eastAsia="Calibri" w:cs="Calibri"/>
        </w:rPr>
      </w:pPr>
      <w:bookmarkStart w:id="33" w:name="_Sumário000090"/>
      <w:r>
        <w:rPr>
          <w:rFonts w:ascii="Calibri" w:hAnsi="Calibri" w:eastAsia="Calibri" w:cs="Calibri"/>
        </w:rPr>
      </w:r>
      <w:r/>
      <w:bookmarkStart w:id="34" w:name="_Toc121423597"/>
      <w:r/>
      <w:r>
        <w:rPr>
          <w:rFonts w:ascii="Calibri" w:hAnsi="Calibri" w:eastAsia="Calibri" w:cs="Calibri"/>
        </w:rPr>
        <w:t>7.2 Cronograma Estimado</w:t>
      </w:r>
      <w:r/>
      <w:bookmarkEnd w:id="34"/>
      <w:r/>
      <w:r>
        <w:rPr>
          <w:rFonts w:ascii="Calibri" w:hAnsi="Calibri" w:eastAsia="Calibri" w:cs="Calibri"/>
        </w:rPr>
      </w:r>
      <w:bookmarkEnd w:id="33"/>
      <w:r>
        <w:rPr>
          <w:rFonts w:ascii="Calibri" w:hAnsi="Calibri" w:eastAsia="Calibri" w:cs="Calibri"/>
        </w:rPr>
      </w:r>
    </w:p>
    <w:p>
      <w:pPr>
        <w:rPr>
          <w:rFonts w:ascii="Calibri" w:hAnsi="Calibri" w:cs="Calibri"/>
        </w:rPr>
      </w:pPr>
      <w:r>
        <w:rPr>
          <w:rFonts w:ascii="Calibri" w:hAnsi="Calibri" w:cs="Calibri"/>
        </w:rPr>
      </w:r>
    </w:p>
    <w:p>
      <w:pPr>
        <w:rPr>
          <w:rFonts w:ascii="Calibri" w:hAnsi="Calibri" w:cs="Calibri"/>
        </w:rPr>
      </w:pPr>
      <w:r>
        <w:rPr>
          <w:rFonts w:ascii="Calibri" w:hAnsi="Calibri" w:cs="Calibri"/>
        </w:rPr>
      </w:r>
    </w:p>
    <w:p>
      <w:pPr>
        <w:pStyle w:val="para1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 xml:space="preserve">            </w:t>
      </w:r>
    </w:p>
    <w:p>
      <w:pPr>
        <w:pStyle w:val="para1"/>
        <w:ind w:left="1134"/>
        <w:rPr>
          <w:rFonts w:ascii="Arial" w:hAnsi="Arial"/>
          <w:b w:val="0"/>
          <w:sz w:val="22"/>
          <w:szCs w:val="22"/>
        </w:rPr>
      </w:pPr>
      <w:bookmarkStart w:id="35" w:name="_Sumário000091"/>
      <w:r>
        <w:rPr>
          <w:rFonts w:ascii="Arial" w:hAnsi="Arial"/>
          <w:b w:val="0"/>
          <w:sz w:val="22"/>
          <w:szCs w:val="22"/>
        </w:rPr>
      </w:r>
      <w:r>
        <w:rPr>
          <w:rFonts w:ascii="Calibri" w:hAnsi="Calibri" w:eastAsia="Calibri" w:cs="Calibri"/>
        </w:rPr>
        <w:t xml:space="preserve"> </w:t>
      </w:r>
      <w:r/>
      <w:bookmarkStart w:id="36" w:name="_Toc121423598"/>
      <w:r/>
      <w:r>
        <w:rPr>
          <w:rFonts w:ascii="Calibri" w:hAnsi="Calibri" w:eastAsia="Calibri" w:cs="Calibri"/>
        </w:rPr>
        <w:t>8. Diagrama do Ambiente Recomendado</w:t>
      </w:r>
      <w:r/>
      <w:bookmarkEnd w:id="36"/>
      <w:r/>
      <w:r>
        <w:rPr>
          <w:noProof/>
        </w:rPr>
        <w:drawing>
          <wp:inline distT="89535" distB="89535" distL="89535" distR="89535">
            <wp:extent cx="6729730" cy="5239385"/>
            <wp:effectExtent l="0" t="0" r="0" b="0"/>
            <wp:docPr id="2" name="Imagem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68"/>
                    <pic:cNvPicPr>
                      <a:picLocks noChangeAspect="1"/>
                      <a:extLst>
                        <a:ext uri="smNativeData">
                          <sm:smNativeData xmlns:sm="smNativeData" val="SMDATA_16_giXP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GYpAAA7IAAAZikAADsg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3AAAAB6IAAAAAAAAAAAAAAAAAAAAAAADYAAAAAAAAAAAAAAAbCQAAZikAADsgAAAOAAAA2AAAABsJAAAoAAAACAAAAAEAAAABAAAA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29730" cy="52393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Arial" w:hAnsi="Arial"/>
          <w:b w:val="0"/>
          <w:sz w:val="22"/>
          <w:szCs w:val="22"/>
        </w:rPr>
      </w:r>
      <w:bookmarkEnd w:id="35"/>
      <w:r>
        <w:rPr>
          <w:rFonts w:ascii="Arial" w:hAnsi="Arial"/>
          <w:b w:val="0"/>
          <w:sz w:val="22"/>
          <w:szCs w:val="22"/>
        </w:rPr>
      </w:r>
    </w:p>
    <w:p>
      <w:r/>
    </w:p>
    <w:p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</w:p>
    <w:p>
      <w:pPr>
        <w:pStyle w:val="para1"/>
        <w:ind w:left="1191" w:hanging="34"/>
        <w:rPr>
          <w:rFonts w:ascii="Calibri" w:hAnsi="Calibri" w:cs="Calibri"/>
          <w:szCs w:val="36"/>
        </w:rPr>
      </w:pPr>
      <w:bookmarkStart w:id="37" w:name="_Sumário000092"/>
      <w:r>
        <w:rPr>
          <w:rFonts w:ascii="Calibri" w:hAnsi="Calibri" w:cs="Calibri"/>
          <w:b w:val="0"/>
          <w:szCs w:val="36"/>
        </w:rPr>
      </w:r>
      <w:r>
        <w:rPr>
          <w:szCs w:val="36"/>
        </w:rPr>
      </w:r>
      <w:bookmarkStart w:id="38" w:name="_Toc121423599"/>
      <w:r>
        <w:rPr>
          <w:szCs w:val="36"/>
        </w:rPr>
      </w:r>
      <w:r>
        <w:rPr>
          <w:rFonts w:ascii="Calibri" w:hAnsi="Calibri" w:cs="Calibri"/>
          <w:szCs w:val="36"/>
        </w:rPr>
        <w:t xml:space="preserve">9. </w:t>
      </w:r>
      <w:bookmarkEnd w:id="38"/>
      <w:r>
        <w:rPr>
          <w:rFonts w:ascii="Calibri" w:hAnsi="Calibri" w:cs="Calibri"/>
          <w:szCs w:val="36"/>
        </w:rPr>
        <w:t>Suporte Complementar</w:t>
      </w:r>
      <w:r>
        <w:rPr>
          <w:szCs w:val="36"/>
        </w:rPr>
      </w:r>
      <w:bookmarkEnd w:id="39"/>
      <w:r>
        <w:rPr>
          <w:szCs w:val="36"/>
        </w:rPr>
      </w:r>
      <w:r>
        <w:rPr>
          <w:rFonts w:ascii="Calibri" w:hAnsi="Calibri" w:cs="Calibri"/>
          <w:szCs w:val="36"/>
        </w:rPr>
      </w:r>
      <w:bookmarkEnd w:id="37"/>
      <w:r>
        <w:rPr>
          <w:rFonts w:ascii="Calibri" w:hAnsi="Calibri" w:cs="Calibri"/>
          <w:szCs w:val="36"/>
        </w:rPr>
      </w:r>
    </w:p>
    <w:p>
      <w:pPr>
        <w:rPr>
          <w:rFonts w:ascii="Calibri" w:hAnsi="Calibri" w:cs="Calibri"/>
        </w:rPr>
      </w:pPr>
      <w:r>
        <w:rPr>
          <w:rFonts w:ascii="Calibri" w:hAnsi="Calibri" w:cs="Calibri"/>
        </w:rPr>
      </w:r>
    </w:p>
    <w:p>
      <w:pPr>
        <w:ind w:left="1134" w:firstLine="1134"/>
        <w:spacing w:line="240" w:lineRule="auto"/>
        <w:jc w:val="both"/>
        <w:rPr>
          <w:rFonts w:ascii="Calibri" w:hAnsi="Calibri" w:eastAsia="Ubuntu" w:cs="Calibri"/>
        </w:rPr>
      </w:pPr>
      <w:r>
        <w:rPr>
          <w:rFonts w:ascii="Calibri" w:hAnsi="Calibri" w:eastAsia="Ubuntu" w:cs="Calibri"/>
        </w:rPr>
        <w:t>1 jornada (8H) de assistência com até 2 especialistas para realizar a manutenção da infraestrutura em cloud.</w:t>
      </w:r>
    </w:p>
    <w:p>
      <w:pPr>
        <w:pStyle w:val="para2"/>
        <w:ind w:firstLine="709"/>
      </w:pPr>
      <w:bookmarkStart w:id="40" w:name="_Sumário000093"/>
      <w:r/>
      <w:r>
        <w:rPr>
          <w:rFonts w:ascii="Calibri" w:hAnsi="Calibri" w:cs="Calibri"/>
        </w:rPr>
        <w:t xml:space="preserve">      </w:t>
      </w:r>
      <w:r/>
      <w:bookmarkStart w:id="41" w:name="_Toc121423600"/>
      <w:r/>
      <w:r>
        <w:rPr>
          <w:rFonts w:ascii="Calibri" w:hAnsi="Calibri" w:cs="Calibri"/>
        </w:rPr>
        <w:tab/>
        <w:t xml:space="preserve">9.1 </w:t>
      </w:r>
      <w:bookmarkEnd w:id="41"/>
      <w:r>
        <w:rPr>
          <w:rFonts w:ascii="Calibri" w:hAnsi="Calibri" w:cs="Calibri"/>
        </w:rPr>
      </w:r>
      <w:bookmarkStart w:id="42" w:name="_Toc121423601"/>
      <w:r>
        <w:rPr>
          <w:rFonts w:ascii="Calibri" w:hAnsi="Calibri" w:cs="Calibri"/>
        </w:rPr>
        <w:t>Benefícios</w:t>
      </w:r>
      <w:r/>
      <w:bookmarkEnd w:id="43"/>
      <w:r/>
      <w:r/>
      <w:bookmarkEnd w:id="40"/>
      <w:r/>
    </w:p>
    <w:p>
      <w:pPr>
        <w:numPr>
          <w:ilvl w:val="1"/>
          <w:numId w:val="5"/>
        </w:numPr>
        <w:ind w:left="1854" w:firstLine="0"/>
        <w:spacing/>
        <w:jc w:val="both"/>
        <w:keepNext/>
        <w:keepLines/>
        <w:rPr>
          <w:rFonts w:ascii="Calibri" w:hAnsi="Calibri" w:cs="Calibri"/>
          <w:color w:val="000000"/>
        </w:rPr>
      </w:pPr>
      <w:r>
        <w:rPr>
          <w:rFonts w:ascii="Calibri" w:hAnsi="Calibri" w:cs="Calibri"/>
        </w:rPr>
        <w:t xml:space="preserve">Arquitetura definida usando o </w:t>
      </w:r>
      <w:r>
        <w:rPr>
          <w:rFonts w:ascii="Calibri" w:hAnsi="Calibri" w:cs="Calibri"/>
          <w:b/>
        </w:rPr>
        <w:t>AWS Well-Architected Framework</w:t>
      </w:r>
      <w:r>
        <w:rPr>
          <w:rFonts w:ascii="Calibri" w:hAnsi="Calibri" w:cs="Calibri"/>
        </w:rPr>
        <w:t>;</w:t>
      </w:r>
      <w:r>
        <w:rPr>
          <w:rFonts w:ascii="Calibri" w:hAnsi="Calibri" w:cs="Calibri"/>
          <w:color w:val="000000"/>
        </w:rPr>
      </w:r>
    </w:p>
    <w:p>
      <w:pPr>
        <w:numPr>
          <w:ilvl w:val="1"/>
          <w:numId w:val="5"/>
        </w:numPr>
        <w:ind w:left="1854" w:firstLine="0"/>
        <w:spacing/>
        <w:jc w:val="both"/>
        <w:keepNext/>
        <w:keepLines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Auto Escalabilidade e Alta Disponibilidade do Ambiente </w:t>
      </w:r>
      <w:r>
        <w:rPr>
          <w:rFonts w:ascii="Calibri" w:hAnsi="Calibri" w:cs="Calibri"/>
        </w:rPr>
        <w:t>d</w:t>
      </w:r>
      <w:r>
        <w:rPr>
          <w:rFonts w:ascii="Calibri" w:hAnsi="Calibri" w:cs="Calibri"/>
          <w:color w:val="000000"/>
        </w:rPr>
        <w:t>a</w:t>
      </w:r>
      <w:r>
        <w:rPr>
          <w:rFonts w:ascii="Calibri" w:hAnsi="Calibri" w:cs="Calibri"/>
        </w:rPr>
        <w:t xml:space="preserve"> </w:t>
      </w:r>
      <w:r>
        <w:rPr>
          <w:rFonts w:ascii="Calibri" w:hAnsi="Calibri" w:eastAsia="Ubuntu" w:cs="Calibri"/>
        </w:rPr>
        <w:t>plataforma Moodle de ensino</w:t>
      </w:r>
      <w:r>
        <w:rPr>
          <w:rFonts w:ascii="Calibri" w:hAnsi="Calibri" w:cs="Calibri"/>
          <w:color w:val="000000"/>
        </w:rPr>
        <w:t>;</w:t>
      </w:r>
      <w:r>
        <w:rPr>
          <w:rFonts w:ascii="Calibri" w:hAnsi="Calibri" w:cs="Calibri"/>
          <w:color w:val="000000"/>
        </w:rPr>
      </w:r>
    </w:p>
    <w:p>
      <w:pPr>
        <w:numPr>
          <w:ilvl w:val="1"/>
          <w:numId w:val="5"/>
        </w:numPr>
        <w:ind w:left="1854" w:firstLine="0"/>
        <w:spacing/>
        <w:jc w:val="both"/>
        <w:keepNext/>
        <w:keepLines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Segurança para </w:t>
      </w:r>
      <w:r>
        <w:rPr>
          <w:rFonts w:ascii="Calibri" w:hAnsi="Calibri" w:cs="Calibri"/>
        </w:rPr>
        <w:t xml:space="preserve">acessar a Plataforma de </w:t>
      </w:r>
      <w:r>
        <w:rPr>
          <w:rFonts w:ascii="Calibri" w:hAnsi="Calibri" w:eastAsia="Ubuntu" w:cs="Calibri"/>
          <w:color w:val="333333"/>
        </w:rPr>
        <w:t>gerenciamento de chamados de helpdesk GLPI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color w:val="000000"/>
        </w:rPr>
        <w:t>;</w:t>
      </w:r>
      <w:r>
        <w:rPr>
          <w:rFonts w:ascii="Calibri" w:hAnsi="Calibri" w:cs="Calibri"/>
          <w:color w:val="000000"/>
        </w:rPr>
      </w:r>
    </w:p>
    <w:p>
      <w:pPr>
        <w:numPr>
          <w:ilvl w:val="1"/>
          <w:numId w:val="5"/>
        </w:numPr>
        <w:ind w:left="1854" w:firstLine="0"/>
        <w:spacing/>
        <w:jc w:val="both"/>
        <w:keepNext/>
        <w:keepLines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Histórico e Relatórios Mensais completos sobre custos;</w:t>
      </w:r>
    </w:p>
    <w:p>
      <w:pPr>
        <w:numPr>
          <w:ilvl w:val="1"/>
          <w:numId w:val="5"/>
        </w:numPr>
        <w:ind w:left="1854" w:firstLine="0"/>
        <w:spacing/>
        <w:jc w:val="both"/>
        <w:keepNext/>
        <w:keepLines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Apoio de equipe especialista e multidisciplinar para tirar dúvidas;</w:t>
      </w:r>
    </w:p>
    <w:p>
      <w:pPr>
        <w:numPr>
          <w:ilvl w:val="1"/>
          <w:numId w:val="5"/>
        </w:numPr>
        <w:ind w:left="1854" w:firstLine="0"/>
        <w:spacing/>
        <w:jc w:val="both"/>
        <w:keepNext/>
        <w:keepLines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Aumento do ciclo de vida e aproveitamento da estrutura de TI com recomendações de </w:t>
        <w:tab/>
        <w:t>especialistas;</w:t>
      </w:r>
    </w:p>
    <w:p>
      <w:pPr>
        <w:numPr>
          <w:ilvl w:val="1"/>
          <w:numId w:val="5"/>
        </w:numPr>
        <w:ind w:left="1854" w:firstLine="0"/>
        <w:spacing/>
        <w:jc w:val="both"/>
        <w:keepNext/>
        <w:keepLines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Processos ITIL, com maior controle e facilidade em lidar com múltiplos fornecedores de TI;</w:t>
      </w:r>
    </w:p>
    <w:p>
      <w:pPr>
        <w:numPr>
          <w:ilvl w:val="1"/>
          <w:numId w:val="5"/>
        </w:numPr>
        <w:ind w:left="1854" w:firstLine="0"/>
        <w:spacing w:after="200"/>
        <w:jc w:val="both"/>
        <w:keepNext/>
        <w:keepLines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</w:rPr>
        <w:t>Fluxo de atendimento eficiente, SLAs e Indicadores.</w:t>
      </w:r>
    </w:p>
    <w:p>
      <w:pPr>
        <w:pStyle w:val="para2"/>
        <w:numPr>
          <w:ilvl w:val="0"/>
          <w:numId w:val="5"/>
        </w:numPr>
        <w:ind w:left="1134" w:firstLine="0"/>
      </w:pPr>
      <w:bookmarkStart w:id="44" w:name="_Sumário000094"/>
      <w:r/>
      <w:r>
        <w:rPr>
          <w:rFonts w:ascii="Calibri" w:hAnsi="Calibri" w:cs="Calibri"/>
        </w:rPr>
        <w:t xml:space="preserve">9.2 </w:t>
      </w:r>
      <w:bookmarkEnd w:id="42"/>
      <w:r>
        <w:rPr>
          <w:rFonts w:ascii="Calibri" w:hAnsi="Calibri" w:cs="Calibri"/>
        </w:rPr>
        <w:t xml:space="preserve">Escopo das Atividades </w:t>
      </w:r>
      <w:r/>
      <w:bookmarkEnd w:id="45"/>
      <w:r/>
      <w:r/>
      <w:bookmarkEnd w:id="44"/>
      <w:r/>
    </w:p>
    <w:p>
      <w:pPr>
        <w:numPr>
          <w:ilvl w:val="0"/>
          <w:numId w:val="2"/>
        </w:numPr>
        <w:ind w:left="1418" w:hanging="284"/>
        <w:spacing w:line="360" w:lineRule="auto"/>
        <w:jc w:val="both"/>
        <w:rPr>
          <w:rFonts w:ascii="Calibri" w:hAnsi="Calibri" w:eastAsia="Ubuntu" w:cs="Calibri"/>
          <w:sz w:val="24"/>
          <w:szCs w:val="24"/>
        </w:rPr>
      </w:pPr>
      <w:r>
        <w:rPr>
          <w:rFonts w:ascii="Calibri" w:hAnsi="Calibri" w:eastAsia="Ubuntu" w:cs="Calibri"/>
          <w:sz w:val="24"/>
          <w:szCs w:val="24"/>
        </w:rPr>
        <w:t>Dinâmica de acompanhamentos das atividades de acordo com as premissas de definições (semanais, quinzenais, por etapas)com a metodologia PMO contendo os informes  do andamento do projeto a ser implantado;</w:t>
      </w:r>
    </w:p>
    <w:p>
      <w:pPr>
        <w:numPr>
          <w:ilvl w:val="0"/>
          <w:numId w:val="2"/>
        </w:numPr>
        <w:ind w:left="1134" w:firstLine="0"/>
        <w:spacing w:line="360" w:lineRule="auto"/>
        <w:rPr>
          <w:rFonts w:ascii="Calibri" w:hAnsi="Calibri" w:eastAsia="Ubuntu" w:cs="Calibri"/>
          <w:sz w:val="24"/>
          <w:szCs w:val="24"/>
        </w:rPr>
      </w:pPr>
      <w:r>
        <w:rPr>
          <w:rFonts w:ascii="Calibri" w:hAnsi="Calibri" w:eastAsia="Ubuntu" w:cs="Calibri"/>
          <w:sz w:val="24"/>
          <w:szCs w:val="24"/>
        </w:rPr>
        <w:t>Monitoramento;</w:t>
      </w:r>
    </w:p>
    <w:p>
      <w:pPr>
        <w:numPr>
          <w:ilvl w:val="1"/>
          <w:numId w:val="2"/>
        </w:numPr>
        <w:ind w:left="1134" w:firstLine="0"/>
        <w:spacing w:line="360" w:lineRule="auto"/>
        <w:rPr>
          <w:rFonts w:ascii="Calibri" w:hAnsi="Calibri" w:eastAsia="Ubuntu" w:cs="Calibri"/>
          <w:sz w:val="24"/>
          <w:szCs w:val="24"/>
        </w:rPr>
      </w:pPr>
      <w:r>
        <w:rPr>
          <w:rFonts w:ascii="Calibri" w:hAnsi="Calibri" w:eastAsia="Ubuntu" w:cs="Calibri"/>
          <w:sz w:val="24"/>
          <w:szCs w:val="24"/>
        </w:rPr>
        <w:t>Envio de alertas via e-mail e SMS;</w:t>
      </w:r>
    </w:p>
    <w:p>
      <w:pPr>
        <w:numPr>
          <w:ilvl w:val="1"/>
          <w:numId w:val="2"/>
        </w:numPr>
        <w:ind w:left="1134" w:firstLine="0"/>
        <w:spacing w:line="360" w:lineRule="auto"/>
        <w:rPr>
          <w:rFonts w:ascii="Calibri" w:hAnsi="Calibri" w:eastAsia="Ubuntu" w:cs="Calibri"/>
          <w:sz w:val="24"/>
          <w:szCs w:val="24"/>
        </w:rPr>
      </w:pPr>
      <w:r>
        <w:rPr>
          <w:rFonts w:ascii="Calibri" w:hAnsi="Calibri" w:eastAsia="Ubuntu" w:cs="Calibri"/>
          <w:sz w:val="24"/>
          <w:szCs w:val="24"/>
        </w:rPr>
        <w:t>Dashboards customizáveis;</w:t>
      </w:r>
    </w:p>
    <w:p>
      <w:pPr>
        <w:numPr>
          <w:ilvl w:val="1"/>
          <w:numId w:val="2"/>
        </w:numPr>
        <w:ind w:left="1134" w:firstLine="0"/>
        <w:spacing w:line="360" w:lineRule="auto"/>
        <w:rPr>
          <w:rFonts w:ascii="Calibri" w:hAnsi="Calibri" w:eastAsia="Ubuntu" w:cs="Calibri"/>
          <w:sz w:val="24"/>
          <w:szCs w:val="24"/>
        </w:rPr>
      </w:pPr>
      <w:r>
        <w:rPr>
          <w:rFonts w:ascii="Calibri" w:hAnsi="Calibri" w:eastAsia="Ubuntu" w:cs="Calibri"/>
          <w:sz w:val="24"/>
          <w:szCs w:val="24"/>
        </w:rPr>
        <w:t>Análise para redução custos;</w:t>
      </w:r>
    </w:p>
    <w:p>
      <w:pPr>
        <w:numPr>
          <w:ilvl w:val="0"/>
          <w:numId w:val="2"/>
        </w:numPr>
        <w:ind w:left="1134" w:firstLine="0"/>
        <w:spacing w:line="360" w:lineRule="auto"/>
        <w:rPr>
          <w:rFonts w:ascii="Calibri" w:hAnsi="Calibri" w:eastAsia="Ubuntu" w:cs="Calibri"/>
          <w:sz w:val="24"/>
          <w:szCs w:val="24"/>
        </w:rPr>
      </w:pPr>
      <w:r>
        <w:rPr>
          <w:rFonts w:ascii="Calibri" w:hAnsi="Calibri" w:eastAsia="Ubuntu" w:cs="Calibri"/>
          <w:sz w:val="24"/>
          <w:szCs w:val="24"/>
        </w:rPr>
        <w:t>Relatórios gerenciais mensais;</w:t>
      </w:r>
    </w:p>
    <w:p>
      <w:pPr>
        <w:numPr>
          <w:ilvl w:val="1"/>
          <w:numId w:val="2"/>
        </w:numPr>
        <w:ind w:left="1134" w:firstLine="0"/>
        <w:spacing w:line="360" w:lineRule="auto"/>
        <w:rPr>
          <w:rFonts w:ascii="Calibri" w:hAnsi="Calibri" w:eastAsia="Ubuntu" w:cs="Calibri"/>
          <w:sz w:val="24"/>
          <w:szCs w:val="24"/>
        </w:rPr>
      </w:pPr>
      <w:r/>
      <w:bookmarkStart w:id="46" w:name="_heading=h.z337ya"/>
      <w:r/>
      <w:bookmarkEnd w:id="46"/>
      <w:r/>
      <w:r>
        <w:rPr>
          <w:rFonts w:ascii="Calibri" w:hAnsi="Calibri" w:eastAsia="Ubuntu" w:cs="Calibri"/>
          <w:sz w:val="24"/>
          <w:szCs w:val="24"/>
        </w:rPr>
        <w:t>Relatório de custos mensais.</w:t>
      </w:r>
    </w:p>
    <w:p>
      <w:r/>
    </w:p>
    <w:p>
      <w:pPr>
        <w:pStyle w:val="para2"/>
        <w:ind w:left="1134" w:firstLine="17"/>
        <w:rPr>
          <w:rFonts w:ascii="Calibri" w:hAnsi="Calibri" w:cs="Calibri"/>
        </w:rPr>
      </w:pPr>
      <w:bookmarkStart w:id="47" w:name="_Toc121423602"/>
      <w:r>
        <w:rPr>
          <w:rFonts w:ascii="Calibri" w:hAnsi="Calibri" w:cs="Calibri"/>
          <w:b w:val="0"/>
        </w:rPr>
      </w:r>
      <w:r>
        <w:rPr>
          <w:rFonts w:ascii="Calibri" w:hAnsi="Calibri" w:cs="Calibri"/>
        </w:rPr>
        <w:t xml:space="preserve"> </w:t>
        <w:tab/>
        <w:tab/>
        <w:t xml:space="preserve">9.3 </w:t>
      </w:r>
      <w:bookmarkEnd w:id="47"/>
      <w:r>
        <w:rPr>
          <w:rFonts w:ascii="Calibri" w:hAnsi="Calibri" w:cs="Calibri"/>
        </w:rPr>
        <w:t>Monitoramento</w:t>
      </w:r>
      <w:r/>
      <w:bookmarkEnd w:id="48"/>
      <w:r/>
      <w:r>
        <w:rPr>
          <w:rFonts w:ascii="Calibri" w:hAnsi="Calibri" w:cs="Calibri"/>
        </w:rPr>
      </w:r>
    </w:p>
    <w:p>
      <w:pPr>
        <w:ind w:left="1134" w:firstLine="720"/>
        <w:spacing w:after="200" w:line="360" w:lineRule="auto"/>
        <w:jc w:val="both"/>
        <w:rPr>
          <w:rFonts w:ascii="Calibri" w:hAnsi="Calibri" w:eastAsia="Ubuntu" w:cs="Calibri"/>
        </w:rPr>
      </w:pPr>
      <w:r>
        <w:rPr>
          <w:rFonts w:ascii="Calibri" w:hAnsi="Calibri" w:eastAsia="Ubuntu" w:cs="Calibri"/>
        </w:rPr>
        <w:t>O Monitoramento proativo do ambiente permite a emissão de relatórios e alertas de c</w:t>
        <w:tab/>
        <w:tab/>
        <w:t>apacidade e performance, disponibilidade e instabilidade que vão propiciar:</w:t>
      </w:r>
    </w:p>
    <w:p>
      <w:pPr>
        <w:pStyle w:val="para22"/>
        <w:numPr>
          <w:ilvl w:val="0"/>
          <w:numId w:val="6"/>
        </w:numPr>
        <w:ind w:left="1854" w:hanging="360"/>
        <w:spacing w:line="360" w:lineRule="auto"/>
        <w:rPr>
          <w:rFonts w:ascii="Calibri" w:hAnsi="Calibri" w:eastAsia="Ubuntu" w:cs="Calibri"/>
        </w:rPr>
      </w:pPr>
      <w:r>
        <w:rPr>
          <w:rFonts w:ascii="Calibri" w:hAnsi="Calibri" w:eastAsia="Ubuntu" w:cs="Calibri"/>
        </w:rPr>
        <w:t>Rapidez e eficiência no tratamento e prevenção à incidentes;</w:t>
      </w:r>
    </w:p>
    <w:p>
      <w:pPr>
        <w:pStyle w:val="para22"/>
        <w:numPr>
          <w:ilvl w:val="0"/>
          <w:numId w:val="6"/>
        </w:numPr>
        <w:ind w:left="1854" w:hanging="360"/>
        <w:spacing w:line="360" w:lineRule="auto"/>
        <w:rPr>
          <w:rFonts w:ascii="Calibri" w:hAnsi="Calibri" w:eastAsia="Ubuntu" w:cs="Calibri"/>
        </w:rPr>
      </w:pPr>
      <w:r>
        <w:rPr>
          <w:rFonts w:ascii="Calibri" w:hAnsi="Calibri" w:eastAsia="Ubuntu" w:cs="Calibri"/>
        </w:rPr>
        <w:t>Identificação de ociosidade/sobrecarga/picos de utilização dos recursos de TI;</w:t>
      </w:r>
    </w:p>
    <w:p>
      <w:pPr>
        <w:pStyle w:val="para22"/>
        <w:numPr>
          <w:ilvl w:val="0"/>
          <w:numId w:val="6"/>
        </w:numPr>
        <w:ind w:left="1854" w:hanging="360"/>
        <w:spacing w:after="200" w:line="360" w:lineRule="auto"/>
        <w:rPr>
          <w:rFonts w:ascii="Calibri" w:hAnsi="Calibri" w:eastAsia="Ubuntu" w:cs="Calibri"/>
        </w:rPr>
      </w:pPr>
      <w:r>
        <w:rPr>
          <w:rFonts w:ascii="Calibri" w:hAnsi="Calibri" w:eastAsia="Ubuntu" w:cs="Calibri"/>
        </w:rPr>
        <w:t>Dashboard online customizado do ambiente para a TI;</w:t>
      </w:r>
    </w:p>
    <w:p>
      <w:pPr>
        <w:ind w:left="1134" w:firstLine="1134"/>
        <w:spacing w:after="200" w:line="360" w:lineRule="auto"/>
        <w:jc w:val="both"/>
        <w:rPr>
          <w:rFonts w:ascii="Calibri" w:hAnsi="Calibri" w:eastAsia="Ubuntu" w:cs="Calibri"/>
        </w:rPr>
      </w:pPr>
      <w:r>
        <w:rPr>
          <w:rFonts w:ascii="Calibri" w:hAnsi="Calibri" w:eastAsia="Ubuntu" w:cs="Calibri"/>
        </w:rPr>
        <w:t>As informações coletadas para o monitoramento poderão variar de acordo com os recursos utilizados no AWS Cloudwatch.</w:t>
      </w:r>
    </w:p>
    <w:p>
      <w:pPr>
        <w:ind w:left="1134" w:firstLine="1134"/>
        <w:spacing w:after="200" w:line="360" w:lineRule="auto"/>
        <w:jc w:val="both"/>
        <w:rPr>
          <w:rFonts w:ascii="Calibri" w:hAnsi="Calibri" w:eastAsia="Ubuntu" w:cs="Calibri"/>
        </w:rPr>
      </w:pPr>
      <w:r>
        <w:rPr>
          <w:rFonts w:ascii="Calibri" w:hAnsi="Calibri" w:eastAsia="Ubuntu" w:cs="Calibri"/>
        </w:rPr>
        <w:t>Seguem alguns exemplos de alertas, relatórios e dashboards gerados a partir das informações coletadas pelo Monitoramento.</w:t>
      </w:r>
    </w:p>
    <w:p>
      <w:pPr>
        <w:pStyle w:val="para2"/>
        <w:ind w:left="1134"/>
        <w:tabs defTabSz="720">
          <w:tab w:val="left" w:pos="1134" w:leader="none"/>
        </w:tabs>
        <w:rPr>
          <w:rFonts w:ascii="Calibri" w:hAnsi="Calibri" w:cs="Calibri"/>
        </w:rPr>
      </w:pPr>
      <w:bookmarkStart w:id="49" w:name="_Toc121423603"/>
      <w:r/>
      <w:r>
        <w:rPr>
          <w:rFonts w:ascii="Calibri" w:hAnsi="Calibri" w:eastAsia="Calibri" w:cs="Calibri"/>
        </w:rPr>
        <w:tab/>
        <w:t xml:space="preserve">9.4 </w:t>
      </w:r>
      <w:bookmarkEnd w:id="49"/>
      <w:r>
        <w:rPr>
          <w:rFonts w:ascii="Calibri" w:hAnsi="Calibri" w:eastAsia="Calibri" w:cs="Calibri"/>
        </w:rPr>
      </w:r>
      <w:r>
        <w:rPr>
          <w:rFonts w:ascii="Calibri" w:hAnsi="Calibri" w:cs="Calibri"/>
        </w:rPr>
        <w:t>Relatórios de Custos</w:t>
      </w:r>
    </w:p>
    <w:p>
      <w:pPr>
        <w:pStyle w:val="para2"/>
        <w:ind w:left="737" w:firstLine="720"/>
        <w:rPr>
          <w:rFonts w:ascii="Calibri" w:hAnsi="Calibri" w:eastAsia="Calibri" w:cs="Calibri"/>
          <w:bCs/>
        </w:rPr>
      </w:pPr>
      <w:bookmarkStart w:id="50" w:name="_Sumário000095"/>
      <w:r>
        <w:rPr>
          <w:rFonts w:ascii="Calibri" w:hAnsi="Calibri" w:eastAsia="Calibri" w:cs="Calibri"/>
          <w:bCs/>
        </w:rPr>
      </w:r>
      <w:r/>
      <w:bookmarkStart w:id="51" w:name="_Toc121423604"/>
      <w:r/>
      <w:r>
        <w:rPr>
          <w:rFonts w:ascii="Calibri" w:hAnsi="Calibri" w:eastAsia="Calibri" w:cs="Calibri"/>
          <w:bCs/>
        </w:rPr>
        <w:t>9.5</w:t>
      </w:r>
      <w:r/>
      <w:bookmarkEnd w:id="51"/>
      <w:r/>
      <w:r>
        <w:rPr>
          <w:rFonts w:ascii="Calibri" w:hAnsi="Calibri" w:eastAsia="Calibri" w:cs="Calibri"/>
          <w:bCs/>
        </w:rPr>
        <w:t xml:space="preserve"> Alertas</w:t>
      </w:r>
      <w:bookmarkEnd w:id="50"/>
      <w:r>
        <w:rPr>
          <w:rFonts w:ascii="Calibri" w:hAnsi="Calibri" w:eastAsia="Calibri" w:cs="Calibri"/>
          <w:bCs/>
        </w:rPr>
      </w:r>
    </w:p>
    <w:p>
      <w:pPr>
        <w:pStyle w:val="para1"/>
        <w:ind w:left="1134"/>
        <w:rPr>
          <w:rFonts w:ascii="calibre" w:hAnsi="calibre" w:eastAsia="calibre" w:cs="calibre"/>
          <w:bCs/>
        </w:rPr>
      </w:pPr>
      <w:bookmarkStart w:id="52" w:name="_Toc121423605"/>
      <w:r/>
      <w:r>
        <w:rPr>
          <w:rFonts w:ascii="Calibri" w:hAnsi="Calibri" w:eastAsia="Calibri" w:cs="Calibri"/>
          <w:bCs/>
        </w:rPr>
        <w:t>11.</w:t>
      </w:r>
      <w:r>
        <w:rPr>
          <w:rFonts w:ascii="calibre" w:hAnsi="calibre" w:eastAsia="calibre" w:cs="calibre"/>
          <w:bCs/>
        </w:rPr>
        <w:t xml:space="preserve"> T</w:t>
      </w:r>
      <w:r>
        <w:rPr>
          <w:rFonts w:ascii="calibre" w:hAnsi="calibre" w:eastAsia="calibre" w:cs="calibre"/>
        </w:rPr>
      </w:r>
      <w:bookmarkEnd w:id="52"/>
      <w:r>
        <w:rPr>
          <w:rFonts w:ascii="calibre" w:hAnsi="calibre" w:eastAsia="calibre" w:cs="calibre"/>
        </w:rPr>
      </w:r>
      <w:r>
        <w:rPr>
          <w:rFonts w:ascii="calibre" w:hAnsi="calibre" w:eastAsia="calibre" w:cs="calibre"/>
          <w:bCs/>
        </w:rPr>
        <w:t>ermos e Condições Comerciais</w:t>
      </w:r>
    </w:p>
    <w:p>
      <w:pPr>
        <w:pStyle w:val="para2"/>
        <w:ind w:left="1134" w:firstLine="720"/>
        <w:rPr>
          <w:rFonts w:ascii="calibre" w:hAnsi="calibre" w:eastAsia="calibre" w:cs="calibre"/>
        </w:rPr>
      </w:pPr>
      <w:bookmarkStart w:id="53" w:name="_Sumário000096"/>
      <w:r>
        <w:rPr>
          <w:rFonts w:ascii="calibre" w:hAnsi="calibre" w:eastAsia="calibre" w:cs="calibre"/>
        </w:rPr>
        <w:t>11.1 Custo do Projeto</w:t>
      </w:r>
      <w:bookmarkEnd w:id="53"/>
      <w:r>
        <w:rPr>
          <w:rFonts w:ascii="calibre" w:hAnsi="calibre" w:eastAsia="calibre" w:cs="calibre"/>
        </w:rPr>
      </w:r>
    </w:p>
    <w:p>
      <w:pPr>
        <w:pStyle w:val="para2"/>
        <w:ind w:left="1134" w:firstLine="720"/>
        <w:rPr>
          <w:rFonts w:ascii="calibre" w:hAnsi="calibre" w:eastAsia="calibre" w:cs="calibre"/>
        </w:rPr>
      </w:pPr>
      <w:bookmarkStart w:id="54" w:name="_Toc121420695"/>
      <w:r>
        <w:rPr>
          <w:rFonts w:ascii="calibre" w:hAnsi="calibre" w:eastAsia="calibre" w:cs="calibre"/>
        </w:rPr>
        <w:t>11.2 Validade</w:t>
      </w:r>
      <w:bookmarkEnd w:id="54"/>
      <w:r>
        <w:rPr>
          <w:rFonts w:ascii="calibre" w:hAnsi="calibre" w:eastAsia="calibre" w:cs="calibre"/>
        </w:rPr>
      </w:r>
    </w:p>
    <w:p>
      <w:pPr>
        <w:ind w:left="1134" w:firstLine="1134"/>
        <w:spacing w:after="200" w:line="240" w:lineRule="auto"/>
        <w:rPr>
          <w:rFonts w:ascii="Calibri" w:hAnsi="Calibri" w:cs="Calibri"/>
        </w:rPr>
      </w:pPr>
      <w:r>
        <w:rPr>
          <w:rFonts w:ascii="Calibri" w:hAnsi="Calibri" w:eastAsia="Ubuntu" w:cs="Calibri"/>
        </w:rPr>
        <w:t>Esta proposta é válida por (10) dias.</w:t>
      </w:r>
      <w:r>
        <w:rPr>
          <w:rFonts w:ascii="Calibri" w:hAnsi="Calibri" w:cs="Calibri"/>
        </w:rPr>
      </w:r>
    </w:p>
    <w:p>
      <w:pPr>
        <w:ind w:left="1134" w:firstLine="1134"/>
        <w:spacing w:after="200" w:line="360" w:lineRule="auto"/>
        <w:jc w:val="both"/>
        <w:rPr>
          <w:rFonts w:ascii="Calibri" w:hAnsi="Calibri" w:cs="Calibri"/>
        </w:rPr>
      </w:pPr>
      <w:r>
        <w:rPr>
          <w:rFonts w:ascii="Calibri" w:hAnsi="Calibri" w:eastAsia="Ubuntu" w:cs="Calibri"/>
        </w:rPr>
        <w:t xml:space="preserve">A </w:t>
      </w:r>
      <w:r>
        <w:rPr>
          <w:rFonts w:ascii="Calibri" w:hAnsi="Calibri" w:eastAsia="Ubuntu" w:cs="Calibri"/>
          <w:b/>
        </w:rPr>
        <w:t>Cloud Solução</w:t>
      </w:r>
      <w:r>
        <w:rPr>
          <w:rFonts w:ascii="Calibri" w:hAnsi="Calibri" w:eastAsia="Ubuntu" w:cs="Calibri"/>
        </w:rPr>
        <w:t xml:space="preserve"> poderá rever a validade desta Proposta sempre que ocorrer um fato ou ato superveniente que resulte na imposição de um ônus excessivo refletido nos valores e preços mencionados como exemplo nas datas de pagamentos. Entre outros fatos, considera-se caracterizado o ônus excessivo quando o valor do Dólar Norte Americano acumular uma variação positiva ou negativa igual ou superior a 5 (cinco) pontos percentuais no período compreendido entre o dia anterior à emissão desta Proposta e o dia imediatamente anterior à data do faturamento. A variação será calculada de acordo com a taxa média de câmbio para a venda, divulgada pelo Sistema de Informações do Banco Central do Brasil (SISBACEN), transação PTAX 800.</w:t>
      </w:r>
      <w:r>
        <w:rPr>
          <w:rFonts w:ascii="Calibri" w:hAnsi="Calibri" w:cs="Calibri"/>
        </w:rPr>
      </w:r>
    </w:p>
    <w:p>
      <w:pPr>
        <w:ind w:left="1134" w:firstLine="1134"/>
        <w:spacing w:after="200" w:line="360" w:lineRule="auto"/>
        <w:jc w:val="both"/>
        <w:rPr>
          <w:rFonts w:ascii="Calibri" w:hAnsi="Calibri" w:eastAsia="Ubuntu" w:cs="Calibri"/>
        </w:rPr>
      </w:pPr>
      <w:r>
        <w:rPr>
          <w:rFonts w:ascii="Calibri" w:hAnsi="Calibri" w:eastAsia="Ubuntu" w:cs="Calibri"/>
        </w:rPr>
        <w:t xml:space="preserve">Nesse caso, esta Proposta perderá sua validade, ficando facultado à </w:t>
      </w:r>
      <w:r>
        <w:rPr>
          <w:rFonts w:ascii="Calibri" w:hAnsi="Calibri" w:eastAsia="Ubuntu" w:cs="Calibri"/>
          <w:b/>
        </w:rPr>
        <w:t>Cloud Solução</w:t>
      </w:r>
      <w:r>
        <w:rPr>
          <w:rFonts w:ascii="Calibri" w:hAnsi="Calibri" w:eastAsia="Ubuntu" w:cs="Calibri"/>
        </w:rPr>
        <w:t xml:space="preserve"> emitir nova Proposta ou revalidar os termos da mesma, o que será feito formalmente.</w:t>
      </w:r>
    </w:p>
    <w:p>
      <w:pPr>
        <w:ind w:left="1134" w:firstLine="1134"/>
        <w:spacing w:after="200" w:line="360" w:lineRule="auto"/>
        <w:rPr>
          <w:rFonts w:ascii="Calibri" w:hAnsi="Calibri" w:eastAsia="Ubuntu" w:cs="Calibri"/>
        </w:rPr>
      </w:pPr>
      <w:r>
        <w:rPr>
          <w:rFonts w:ascii="Calibri" w:hAnsi="Calibri" w:eastAsia="Ubuntu" w:cs="Calibri"/>
        </w:rPr>
        <w:t>Esta proposta comercial constará como um anexo ao contrato.</w:t>
      </w:r>
    </w:p>
    <w:p>
      <w:pPr>
        <w:ind w:left="1134" w:firstLine="1134"/>
        <w:spacing w:after="200" w:line="360" w:lineRule="auto"/>
        <w:jc w:val="both"/>
        <w:rPr>
          <w:rFonts w:ascii="Calibri" w:hAnsi="Calibri" w:eastAsia="Ubuntu" w:cs="Calibri"/>
          <w:b/>
          <w:color w:val="000000"/>
          <w:sz w:val="32"/>
          <w:szCs w:val="32"/>
        </w:rPr>
      </w:pPr>
      <w:r>
        <w:rPr>
          <w:rFonts w:ascii="Calibri" w:hAnsi="Calibri" w:eastAsia="Ubuntu" w:cs="Calibri"/>
        </w:rPr>
        <w:t>Os termos em condições referente ao prazo e término do contrato, estarão descritos no contrato que será firmado entre as partes.</w:t>
      </w:r>
      <w:r>
        <w:rPr>
          <w:rFonts w:ascii="Calibri" w:hAnsi="Calibri" w:eastAsia="Ubuntu" w:cs="Calibri"/>
          <w:b/>
          <w:color w:val="000000"/>
          <w:sz w:val="32"/>
          <w:szCs w:val="32"/>
        </w:rPr>
      </w:r>
    </w:p>
    <w:p>
      <w:pPr>
        <w:pStyle w:val="para2"/>
        <w:ind w:left="1134" w:firstLine="720"/>
        <w:rPr>
          <w:rFonts w:ascii="Calibri" w:hAnsi="Calibri" w:cs="Calibri"/>
        </w:rPr>
      </w:pPr>
      <w:bookmarkStart w:id="55" w:name="_Sumário000097"/>
      <w:r>
        <w:rPr>
          <w:rFonts w:ascii="Calibri" w:hAnsi="Calibri" w:cs="Calibri"/>
        </w:rPr>
      </w:r>
      <w:r/>
      <w:bookmarkStart w:id="56" w:name="_Toc121420696"/>
      <w:r/>
      <w:r>
        <w:rPr>
          <w:rFonts w:ascii="Calibri" w:hAnsi="Calibri" w:cs="Calibri"/>
        </w:rPr>
        <w:t>11</w:t>
      </w:r>
      <w:r>
        <w:rPr>
          <w:rFonts w:ascii="Calibri" w:hAnsi="Calibri" w:cs="Calibri"/>
        </w:rPr>
        <w:t>.3 Reajuste</w:t>
      </w:r>
      <w:r/>
      <w:bookmarkEnd w:id="56"/>
      <w:r/>
      <w:r>
        <w:rPr>
          <w:rFonts w:ascii="Calibri" w:hAnsi="Calibri" w:cs="Calibri"/>
        </w:rPr>
      </w:r>
      <w:bookmarkEnd w:id="55"/>
      <w:r>
        <w:rPr>
          <w:rFonts w:ascii="Calibri" w:hAnsi="Calibri" w:cs="Calibri"/>
        </w:rPr>
      </w:r>
    </w:p>
    <w:p>
      <w:pPr>
        <w:ind w:left="1134" w:firstLine="1134"/>
        <w:spacing w:after="200" w:line="360" w:lineRule="auto"/>
        <w:jc w:val="both"/>
        <w:rPr>
          <w:rFonts w:ascii="Calibri" w:hAnsi="Calibri" w:eastAsia="Ubuntu" w:cs="Calibri"/>
        </w:rPr>
      </w:pPr>
      <w:r>
        <w:rPr>
          <w:rFonts w:ascii="Calibri" w:hAnsi="Calibri" w:eastAsia="Ubuntu" w:cs="Calibri"/>
        </w:rPr>
        <w:t>Os preços serão reajustados de acordo com os valores dos serviços de plataforma de nuvem AWS.</w:t>
      </w:r>
    </w:p>
    <w:p>
      <w:pPr>
        <w:pStyle w:val="para2"/>
        <w:ind w:left="1134" w:firstLine="720"/>
        <w:rPr>
          <w:rFonts w:ascii="Calibri" w:hAnsi="Calibri" w:cs="Calibri"/>
        </w:rPr>
      </w:pPr>
      <w:bookmarkStart w:id="57" w:name="_Sumário000098"/>
      <w:r>
        <w:rPr>
          <w:rFonts w:ascii="Calibri" w:hAnsi="Calibri" w:cs="Calibri"/>
        </w:rPr>
      </w:r>
      <w:r/>
      <w:bookmarkStart w:id="58" w:name="_Toc121420697"/>
      <w:r/>
      <w:r>
        <w:rPr>
          <w:rFonts w:ascii="Calibri" w:hAnsi="Calibri" w:cs="Calibri"/>
        </w:rPr>
        <w:t>11</w:t>
      </w:r>
      <w:r>
        <w:rPr>
          <w:rFonts w:ascii="Calibri" w:hAnsi="Calibri" w:cs="Calibri"/>
        </w:rPr>
        <w:t>.4 Taxas e Impostos</w:t>
      </w:r>
      <w:r/>
      <w:bookmarkEnd w:id="58"/>
      <w:r/>
      <w:r>
        <w:rPr>
          <w:rFonts w:ascii="Calibri" w:hAnsi="Calibri" w:cs="Calibri"/>
        </w:rPr>
      </w:r>
      <w:bookmarkEnd w:id="57"/>
      <w:r>
        <w:rPr>
          <w:rFonts w:ascii="Calibri" w:hAnsi="Calibri" w:cs="Calibri"/>
        </w:rPr>
      </w:r>
    </w:p>
    <w:p>
      <w:pPr>
        <w:ind w:left="1134" w:firstLine="1134"/>
        <w:spacing w:after="200" w:line="360" w:lineRule="auto"/>
        <w:jc w:val="both"/>
        <w:rPr>
          <w:rFonts w:ascii="Calibri" w:hAnsi="Calibri" w:eastAsia="Ubuntu" w:cs="Calibri"/>
        </w:rPr>
      </w:pPr>
      <w:r>
        <w:rPr>
          <w:rFonts w:ascii="Calibri" w:hAnsi="Calibri" w:eastAsia="Ubuntu" w:cs="Calibri"/>
        </w:rPr>
        <w:t>Todos os impostos locais e de importação (IPI, ICMS, PIS/COFINS, ISS), o frete e o seguro não estão inclusos no preço. Caso venha a ocorrer quaisquer alterações nas atuais alíquotas tributárias ou criados tributos, taxas, tarifas, encargos ou contribuições até a data do faturamento, estas alterações serão repassadas para o preço final dos produtos contemplados nesta proposta.</w:t>
      </w:r>
    </w:p>
    <w:p>
      <w:pPr>
        <w:ind w:left="1134" w:firstLine="1134"/>
        <w:spacing w:after="200" w:line="360" w:lineRule="auto"/>
        <w:jc w:val="both"/>
        <w:rPr>
          <w:rFonts w:ascii="Calibri" w:hAnsi="Calibri" w:eastAsia="Ubuntu" w:cs="Calibri"/>
        </w:rPr>
      </w:pPr>
      <w:r>
        <w:rPr>
          <w:rFonts w:ascii="Calibri" w:hAnsi="Calibri" w:eastAsia="Ubuntu" w:cs="Calibri"/>
        </w:rPr>
        <w:t>Obs.: Diferenças de alíquotas - o recolhimento de impostos incidentes em decorrência de política fiscal específica regional ou causados por diferenças de alíquotas internas e interestaduais é de inteira responsabilidade do cliente/comprador conforme legislação específica de cada estado.</w:t>
      </w:r>
    </w:p>
    <w:p>
      <w:pPr>
        <w:pStyle w:val="para2"/>
        <w:ind w:left="1134" w:firstLine="720"/>
        <w:rPr>
          <w:rFonts w:ascii="Calibri" w:hAnsi="Calibri" w:cs="Calibri"/>
        </w:rPr>
      </w:pPr>
      <w:bookmarkStart w:id="59" w:name="_Sumário000099"/>
      <w:r>
        <w:rPr>
          <w:rFonts w:ascii="Calibri" w:hAnsi="Calibri" w:cs="Calibri"/>
        </w:rPr>
      </w:r>
      <w:r/>
      <w:bookmarkStart w:id="60" w:name="_Toc121420698"/>
      <w:r/>
      <w:r>
        <w:rPr>
          <w:rFonts w:ascii="Calibri" w:hAnsi="Calibri" w:cs="Calibri"/>
        </w:rPr>
        <w:t>11</w:t>
      </w:r>
      <w:r>
        <w:rPr>
          <w:rFonts w:ascii="Calibri" w:hAnsi="Calibri" w:cs="Calibri"/>
        </w:rPr>
        <w:t>.5 Condições de Faturamento</w:t>
      </w:r>
      <w:r/>
      <w:bookmarkEnd w:id="60"/>
      <w:r/>
      <w:r>
        <w:rPr>
          <w:rFonts w:ascii="Calibri" w:hAnsi="Calibri" w:cs="Calibri"/>
        </w:rPr>
      </w:r>
      <w:bookmarkEnd w:id="59"/>
      <w:r>
        <w:rPr>
          <w:rFonts w:ascii="Calibri" w:hAnsi="Calibri" w:cs="Calibri"/>
        </w:rPr>
      </w:r>
    </w:p>
    <w:p>
      <w:pPr>
        <w:ind w:left="1134" w:firstLine="1134"/>
        <w:spacing w:after="200" w:line="360" w:lineRule="auto"/>
        <w:jc w:val="both"/>
        <w:rPr>
          <w:rFonts w:ascii="Calibri" w:hAnsi="Calibri" w:eastAsia="Ubuntu" w:cs="Calibri"/>
        </w:rPr>
      </w:pPr>
      <w:r>
        <w:rPr>
          <w:rFonts w:ascii="Calibri" w:hAnsi="Calibri" w:eastAsia="Ubuntu" w:cs="Calibri"/>
        </w:rPr>
        <w:t xml:space="preserve">O faturamento será efetuado diretamente pela </w:t>
      </w:r>
      <w:r>
        <w:rPr>
          <w:rFonts w:ascii="Calibri" w:hAnsi="Calibri" w:eastAsia="Ubuntu" w:cs="Calibri"/>
          <w:b/>
        </w:rPr>
        <w:t>Cloud Solução</w:t>
      </w:r>
      <w:r>
        <w:rPr>
          <w:rFonts w:ascii="Calibri" w:hAnsi="Calibri" w:eastAsia="Ubuntu" w:cs="Calibri"/>
        </w:rPr>
        <w:t>, conforme acordado na assinatura desta proposta comercial. Sujeito à aprovação de crédito.</w:t>
      </w:r>
    </w:p>
    <w:p>
      <w:pPr>
        <w:ind w:left="1134" w:firstLine="1134"/>
        <w:spacing w:after="200" w:line="360" w:lineRule="auto"/>
        <w:rPr>
          <w:rFonts w:ascii="Calibri" w:hAnsi="Calibri" w:eastAsia="Ubuntu" w:cs="Calibri"/>
        </w:rPr>
      </w:pPr>
      <w:r>
        <w:rPr>
          <w:rFonts w:ascii="Calibri" w:hAnsi="Calibri" w:eastAsia="Ubuntu" w:cs="Calibri"/>
        </w:rPr>
        <w:t>O Espelho de nota fiscal será enviado oportunamente.</w:t>
      </w:r>
    </w:p>
    <w:p>
      <w:pPr>
        <w:pStyle w:val="para2"/>
        <w:ind w:left="1134" w:firstLine="720"/>
        <w:rPr>
          <w:rFonts w:ascii="Calibri" w:hAnsi="Calibri" w:cs="Calibri"/>
        </w:rPr>
      </w:pPr>
      <w:bookmarkStart w:id="61" w:name="_Sumário000100"/>
      <w:r>
        <w:rPr>
          <w:rFonts w:ascii="Calibri" w:hAnsi="Calibri" w:cs="Calibri"/>
        </w:rPr>
      </w:r>
      <w:r/>
      <w:bookmarkStart w:id="62" w:name="_Toc121420699"/>
      <w:r/>
      <w:r>
        <w:rPr>
          <w:rFonts w:ascii="Calibri" w:hAnsi="Calibri" w:cs="Calibri"/>
        </w:rPr>
        <w:t>11</w:t>
      </w:r>
      <w:r>
        <w:rPr>
          <w:rFonts w:ascii="Calibri" w:hAnsi="Calibri" w:cs="Calibri"/>
        </w:rPr>
        <w:t>.6 Condições de Pagamento</w:t>
      </w:r>
      <w:r/>
      <w:bookmarkEnd w:id="62"/>
      <w:r/>
      <w:r>
        <w:rPr>
          <w:rFonts w:ascii="Calibri" w:hAnsi="Calibri" w:cs="Calibri"/>
        </w:rPr>
      </w:r>
      <w:bookmarkEnd w:id="61"/>
      <w:r>
        <w:rPr>
          <w:rFonts w:ascii="Calibri" w:hAnsi="Calibri" w:cs="Calibri"/>
        </w:rPr>
      </w:r>
    </w:p>
    <w:p>
      <w:pPr>
        <w:ind w:left="1134" w:firstLine="1134"/>
        <w:spacing w:after="200" w:line="360" w:lineRule="auto"/>
        <w:rPr>
          <w:rFonts w:ascii="Calibri" w:hAnsi="Calibri" w:cs="Calibri"/>
        </w:rPr>
      </w:pPr>
      <w:r>
        <w:rPr>
          <w:rFonts w:ascii="Calibri" w:hAnsi="Calibri" w:eastAsia="Ubuntu" w:cs="Calibri"/>
        </w:rPr>
        <w:t>O pagamento referente aos serviços prestados se dará nas seguintes condições:</w:t>
      </w:r>
      <w:r>
        <w:rPr>
          <w:rFonts w:ascii="Calibri" w:hAnsi="Calibri" w:cs="Calibri"/>
        </w:rPr>
      </w:r>
    </w:p>
    <w:p>
      <w:pPr>
        <w:numPr>
          <w:ilvl w:val="0"/>
          <w:numId w:val="7"/>
        </w:numPr>
        <w:ind w:left="1134" w:firstLine="0"/>
        <w:spacing w:after="200" w:line="360" w:lineRule="auto"/>
        <w:jc w:val="both"/>
        <w:rPr>
          <w:rFonts w:ascii="Calibri" w:hAnsi="Calibri" w:cs="Calibri"/>
        </w:rPr>
      </w:pPr>
      <w:r>
        <w:rPr>
          <w:rFonts w:ascii="Calibri" w:hAnsi="Calibri" w:eastAsia="Ubuntu" w:cs="Calibri"/>
        </w:rPr>
        <w:t xml:space="preserve">50% (Cinquenta Por Cento) do Valor da Proposta Comercial, valores em Reais convertidos e  pagos na data da assinatura do contrato e cobrados por meio de boletos de cobrança; </w:t>
      </w:r>
      <w:r>
        <w:rPr>
          <w:rFonts w:ascii="Calibri" w:hAnsi="Calibri" w:cs="Calibri"/>
        </w:rPr>
      </w:r>
    </w:p>
    <w:p>
      <w:pPr>
        <w:numPr>
          <w:ilvl w:val="0"/>
          <w:numId w:val="7"/>
        </w:numPr>
        <w:ind w:left="1134" w:firstLine="0"/>
        <w:spacing w:after="200" w:line="360" w:lineRule="auto"/>
        <w:jc w:val="both"/>
        <w:rPr>
          <w:rFonts w:ascii="Calibri" w:hAnsi="Calibri" w:cs="Calibri"/>
        </w:rPr>
      </w:pPr>
      <w:r>
        <w:rPr>
          <w:rFonts w:ascii="Calibri" w:hAnsi="Calibri" w:eastAsia="Ubuntu" w:cs="Calibri"/>
        </w:rPr>
        <w:t>50% (Cinquenta Por Cento) do  Valor da Proposta Comercial valores em Reais convertidos e  pagos na entrega da solução funcional, informados por meios documentais e cobrados por meio de boletos de cobrança;</w:t>
      </w:r>
      <w:r>
        <w:rPr>
          <w:rFonts w:ascii="Calibri" w:hAnsi="Calibri" w:cs="Calibri"/>
        </w:rPr>
      </w:r>
    </w:p>
    <w:p>
      <w:pPr>
        <w:pStyle w:val="para2"/>
        <w:ind w:left="1134" w:firstLine="720"/>
        <w:rPr>
          <w:rFonts w:ascii="Calibri" w:hAnsi="Calibri" w:cs="Calibri"/>
        </w:rPr>
      </w:pPr>
      <w:bookmarkStart w:id="63" w:name="_Sumário000101"/>
      <w:r>
        <w:rPr>
          <w:rFonts w:ascii="Calibri" w:hAnsi="Calibri" w:cs="Calibri"/>
        </w:rPr>
      </w:r>
      <w:r/>
      <w:bookmarkStart w:id="64" w:name="_Toc121420700"/>
      <w:r/>
      <w:r>
        <w:rPr>
          <w:rFonts w:ascii="Calibri" w:hAnsi="Calibri" w:cs="Calibri"/>
        </w:rPr>
        <w:t>11</w:t>
      </w:r>
      <w:r>
        <w:rPr>
          <w:rFonts w:ascii="Calibri" w:hAnsi="Calibri" w:cs="Calibri"/>
        </w:rPr>
        <w:t>.7 Garantia e Responsabilidades</w:t>
      </w:r>
      <w:r/>
      <w:bookmarkEnd w:id="64"/>
      <w:r/>
      <w:r>
        <w:rPr>
          <w:rFonts w:ascii="Calibri" w:hAnsi="Calibri" w:cs="Calibri"/>
        </w:rPr>
      </w:r>
      <w:bookmarkEnd w:id="63"/>
      <w:r>
        <w:rPr>
          <w:rFonts w:ascii="Calibri" w:hAnsi="Calibri" w:cs="Calibri"/>
        </w:rPr>
      </w:r>
    </w:p>
    <w:p>
      <w:pPr>
        <w:pStyle w:val="para22"/>
        <w:numPr>
          <w:ilvl w:val="0"/>
          <w:numId w:val="8"/>
        </w:numPr>
        <w:ind w:left="1854" w:hanging="360"/>
        <w:spacing w:after="200" w:line="360" w:lineRule="auto"/>
        <w:rPr>
          <w:rFonts w:ascii="Calibri" w:hAnsi="Calibri" w:eastAsia="Ubuntu" w:cs="Calibri"/>
        </w:rPr>
      </w:pPr>
      <w:r>
        <w:rPr>
          <w:rFonts w:ascii="Calibri" w:hAnsi="Calibri" w:eastAsia="Ubuntu" w:cs="Calibri"/>
        </w:rPr>
        <w:t>A garantia dos serviços segue a modalidade solicitada nessa proposta, em conformidade com o respectivo provedor;</w:t>
      </w:r>
    </w:p>
    <w:p>
      <w:pPr>
        <w:pStyle w:val="para22"/>
        <w:numPr>
          <w:ilvl w:val="0"/>
          <w:numId w:val="8"/>
        </w:numPr>
        <w:ind w:left="1854" w:hanging="360"/>
        <w:spacing w:after="200" w:line="360" w:lineRule="auto"/>
        <w:jc w:val="both"/>
        <w:rPr>
          <w:rFonts w:ascii="Calibri" w:hAnsi="Calibri" w:eastAsia="Ubuntu" w:cs="Calibri"/>
        </w:rPr>
      </w:pPr>
      <w:r>
        <w:rPr>
          <w:rFonts w:ascii="Calibri" w:hAnsi="Calibri" w:eastAsia="Ubuntu" w:cs="Calibri"/>
        </w:rPr>
        <w:t xml:space="preserve">Os serviços realizados pela </w:t>
      </w:r>
      <w:r>
        <w:rPr>
          <w:rFonts w:ascii="Calibri" w:hAnsi="Calibri" w:eastAsia="Ubuntu" w:cs="Calibri"/>
          <w:b/>
        </w:rPr>
        <w:t>Cloud Solução</w:t>
      </w:r>
      <w:r>
        <w:rPr>
          <w:rFonts w:ascii="Calibri" w:hAnsi="Calibri" w:eastAsia="Ubuntu" w:cs="Calibri"/>
        </w:rPr>
        <w:t>, possuem 30 dias (corridos) de garantia, após o aceite que indica finalização projeto;</w:t>
      </w:r>
    </w:p>
    <w:p>
      <w:pPr>
        <w:pStyle w:val="para22"/>
        <w:numPr>
          <w:ilvl w:val="0"/>
          <w:numId w:val="8"/>
        </w:numPr>
        <w:ind w:left="1854" w:hanging="360"/>
        <w:spacing w:after="200" w:line="360" w:lineRule="auto"/>
        <w:jc w:val="both"/>
        <w:rPr>
          <w:rFonts w:ascii="Calibri" w:hAnsi="Calibri" w:eastAsia="Ubuntu" w:cs="Calibri"/>
        </w:rPr>
      </w:pPr>
      <w:r>
        <w:rPr>
          <w:rFonts w:ascii="Calibri" w:hAnsi="Calibri" w:eastAsia="Ubuntu" w:cs="Calibri"/>
        </w:rPr>
        <w:t xml:space="preserve">A responsabilidade da </w:t>
      </w:r>
      <w:r>
        <w:rPr>
          <w:rFonts w:ascii="Calibri" w:hAnsi="Calibri" w:eastAsia="Ubuntu" w:cs="Calibri"/>
          <w:b/>
        </w:rPr>
        <w:t>Cloud Solução</w:t>
      </w:r>
      <w:r>
        <w:rPr>
          <w:rFonts w:ascii="Calibri" w:hAnsi="Calibri" w:eastAsia="Ubuntu" w:cs="Calibri"/>
        </w:rPr>
        <w:t xml:space="preserve"> está limitada ao valor da remuneração paga pelo Cliente em decorrência do presente fornecimento.</w:t>
      </w:r>
    </w:p>
    <w:p>
      <w:pPr>
        <w:pStyle w:val="para2"/>
        <w:ind w:left="1134" w:firstLine="720"/>
        <w:rPr>
          <w:rFonts w:ascii="Calibri" w:hAnsi="Calibri" w:cs="Calibri"/>
        </w:rPr>
      </w:pPr>
      <w:bookmarkStart w:id="65" w:name="_Sumário000102"/>
      <w:r>
        <w:rPr>
          <w:rFonts w:ascii="Calibri" w:hAnsi="Calibri" w:cs="Calibri"/>
        </w:rPr>
      </w:r>
      <w:r/>
      <w:bookmarkStart w:id="66" w:name="_Toc121420701"/>
      <w:r/>
      <w:r>
        <w:rPr>
          <w:rFonts w:ascii="Calibri" w:hAnsi="Calibri" w:cs="Calibri"/>
        </w:rPr>
        <w:t>11</w:t>
      </w:r>
      <w:r>
        <w:rPr>
          <w:rFonts w:ascii="Calibri" w:hAnsi="Calibri" w:cs="Calibri"/>
        </w:rPr>
        <w:t>.8 Termos e Condições Contratuais</w:t>
      </w:r>
      <w:r/>
      <w:bookmarkEnd w:id="66"/>
      <w:r/>
      <w:r>
        <w:rPr>
          <w:rFonts w:ascii="Calibri" w:hAnsi="Calibri" w:cs="Calibri"/>
        </w:rPr>
      </w:r>
      <w:bookmarkEnd w:id="65"/>
      <w:r>
        <w:rPr>
          <w:rFonts w:ascii="Calibri" w:hAnsi="Calibri" w:cs="Calibri"/>
        </w:rPr>
      </w:r>
    </w:p>
    <w:p>
      <w:pPr>
        <w:ind w:left="1134" w:firstLine="1134"/>
        <w:spacing w:after="200" w:line="360" w:lineRule="auto"/>
        <w:jc w:val="both"/>
        <w:rPr>
          <w:rFonts w:ascii="Calibri" w:hAnsi="Calibri" w:eastAsia="Ubuntu" w:cs="Calibri"/>
        </w:rPr>
      </w:pPr>
      <w:r>
        <w:rPr>
          <w:rFonts w:ascii="Calibri" w:hAnsi="Calibri" w:eastAsia="Ubuntu" w:cs="Calibri"/>
        </w:rPr>
        <w:t xml:space="preserve">Aos serviços aqui oferecidos aplicam-se os "Termos e Condições Contratuais – </w:t>
      </w:r>
      <w:r>
        <w:rPr>
          <w:rFonts w:ascii="Calibri" w:hAnsi="Calibri" w:eastAsia="Ubuntu" w:cs="Calibri"/>
          <w:b/>
        </w:rPr>
        <w:t>Cloud Solução</w:t>
      </w:r>
      <w:r>
        <w:rPr>
          <w:rFonts w:ascii="Calibri" w:hAnsi="Calibri" w:eastAsia="Ubuntu" w:cs="Calibri"/>
        </w:rPr>
        <w:t>", registrado no 2º Ofício de Registro de Títulos e Documentos da Comarca de São Paulo, SP, protocolado sob o nº 1234567 em 15 de setembro de 2022.</w:t>
      </w:r>
    </w:p>
    <w:p>
      <w:pPr>
        <w:ind w:left="1134" w:firstLine="1134"/>
        <w:spacing w:after="200" w:line="360" w:lineRule="auto"/>
        <w:rPr>
          <w:rFonts w:ascii="Calibri" w:hAnsi="Calibri" w:eastAsia="Ubuntu" w:cs="Calibri"/>
          <w:color w:val="0000ff"/>
        </w:rPr>
      </w:pPr>
      <w:r>
        <w:rPr>
          <w:rFonts w:ascii="Calibri" w:hAnsi="Calibri" w:eastAsia="Ubuntu" w:cs="Calibri"/>
        </w:rPr>
        <w:t xml:space="preserve">Os termos estão disponíveis para consulta no website:  </w:t>
      </w:r>
      <w:hyperlink r:id="rId14" w:history="1">
        <w:r>
          <w:rPr>
            <w:rFonts w:ascii="Calibri" w:hAnsi="Calibri" w:eastAsia="Ubuntu" w:cs="Calibri"/>
            <w:color w:val="0000ff"/>
          </w:rPr>
          <w:t>http</w:t>
        </w:r>
        <w:r>
          <w:rPr>
            <w:rFonts w:ascii="Calibri" w:hAnsi="Calibri" w:eastAsia="Ubuntu" w:cs="Calibri"/>
            <w:color w:val="0000ff"/>
          </w:rPr>
          <w:t>s</w:t>
        </w:r>
        <w:r>
          <w:rPr>
            <w:rFonts w:ascii="Calibri" w:hAnsi="Calibri" w:eastAsia="Ubuntu" w:cs="Calibri"/>
            <w:color w:val="0000ff"/>
          </w:rPr>
          <w:t>://www.</w:t>
        </w:r>
        <w:r>
          <w:rPr>
            <w:rFonts w:ascii="Calibri" w:hAnsi="Calibri" w:eastAsia="Ubuntu" w:cs="Calibri"/>
            <w:color w:val="0000ff"/>
          </w:rPr>
          <w:t>cloudsolucao.com</w:t>
        </w:r>
        <w:r>
          <w:rPr>
            <w:rFonts w:ascii="Calibri" w:hAnsi="Calibri" w:eastAsia="Ubuntu" w:cs="Calibri"/>
            <w:color w:val="0000ff"/>
          </w:rPr>
          <w:t>.br</w:t>
        </w:r>
        <w:r>
          <w:rPr>
            <w:rFonts w:ascii="Calibri" w:hAnsi="Calibri" w:eastAsia="Ubuntu" w:cs="Calibri"/>
            <w:color w:val="0000ff"/>
          </w:rPr>
          <w:t>/termos</w:t>
        </w:r>
      </w:hyperlink>
    </w:p>
    <w:p>
      <w:pPr>
        <w:pStyle w:val="para1"/>
        <w:ind w:left="1134"/>
        <w:rPr>
          <w:rFonts w:ascii="Calibri" w:hAnsi="Calibri" w:cs="Calibri"/>
        </w:rPr>
      </w:pPr>
      <w:bookmarkStart w:id="67" w:name="_Toc121420702"/>
      <w:r>
        <w:rPr>
          <w:rFonts w:ascii="Calibri" w:hAnsi="Calibri" w:cs="Calibri"/>
        </w:rPr>
        <w:t>12. Premissas e Requisitos</w:t>
      </w:r>
      <w:r/>
      <w:bookmarkEnd w:id="67"/>
      <w:r/>
      <w:r>
        <w:rPr>
          <w:rFonts w:ascii="Calibri" w:hAnsi="Calibri" w:cs="Calibri"/>
        </w:rPr>
      </w:r>
    </w:p>
    <w:p>
      <w:pPr>
        <w:pStyle w:val="para22"/>
        <w:numPr>
          <w:ilvl w:val="0"/>
          <w:numId w:val="3"/>
        </w:numPr>
        <w:ind w:left="1854" w:hanging="360"/>
        <w:spacing w:before="500" w:after="200" w:line="324" w:lineRule="auto"/>
        <w:jc w:val="both"/>
        <w:rPr>
          <w:rFonts w:ascii="Calibri" w:hAnsi="Calibri" w:eastAsia="Ubuntu" w:cs="Calibri"/>
        </w:rPr>
      </w:pPr>
      <w:r>
        <w:rPr>
          <w:rFonts w:ascii="Calibri" w:hAnsi="Calibri" w:eastAsia="Ubuntu" w:cs="Calibri"/>
        </w:rPr>
        <w:t>As atividades de implantação e suporte complementar serão executadas remotamente pela nossa equipe de especialistas;</w:t>
      </w:r>
    </w:p>
    <w:p>
      <w:pPr>
        <w:pStyle w:val="para22"/>
        <w:numPr>
          <w:ilvl w:val="0"/>
          <w:numId w:val="3"/>
        </w:numPr>
        <w:ind w:left="1854" w:hanging="360"/>
        <w:spacing w:after="200" w:line="324" w:lineRule="auto"/>
        <w:jc w:val="both"/>
        <w:rPr>
          <w:rFonts w:ascii="Calibri" w:hAnsi="Calibri" w:eastAsia="Ubuntu" w:cs="Calibri"/>
        </w:rPr>
      </w:pPr>
      <w:r>
        <w:rPr>
          <w:rFonts w:ascii="Calibri" w:hAnsi="Calibri" w:eastAsia="Ubuntu" w:cs="Calibri"/>
        </w:rPr>
        <w:t>Semanalmente serão apresentados relatórios com o andamento das atividades de implantação realizadas por meio da metodologia PMO;</w:t>
      </w:r>
    </w:p>
    <w:p>
      <w:pPr>
        <w:pStyle w:val="para22"/>
        <w:numPr>
          <w:ilvl w:val="0"/>
          <w:numId w:val="3"/>
        </w:numPr>
        <w:ind w:left="1854" w:hanging="360"/>
        <w:spacing w:after="200" w:line="324" w:lineRule="auto"/>
        <w:jc w:val="both"/>
        <w:rPr>
          <w:rFonts w:ascii="Calibri" w:hAnsi="Calibri" w:eastAsia="Ubuntu" w:cs="Calibri"/>
        </w:rPr>
      </w:pPr>
      <w:r>
        <w:rPr>
          <w:rFonts w:ascii="Calibri" w:hAnsi="Calibri" w:eastAsia="Ubuntu" w:cs="Calibri"/>
        </w:rPr>
        <w:t xml:space="preserve">Independente da forma de atendimento, é responsabilidade da </w:t>
      </w:r>
      <w:r>
        <w:rPr>
          <w:rFonts w:ascii="Calibri" w:hAnsi="Calibri" w:eastAsia="Ubuntu" w:cs="Calibri"/>
          <w:b/>
        </w:rPr>
        <w:t>Cloud Solução</w:t>
      </w:r>
      <w:r>
        <w:rPr>
          <w:rFonts w:ascii="Calibri" w:hAnsi="Calibri" w:eastAsia="Ubuntu" w:cs="Calibri"/>
        </w:rPr>
        <w:t xml:space="preserve"> prover acesso e acompanhar todas as atividades realizadas pelo técnico do cliente, visando o completo entendimento dos procedimentos executados.</w:t>
      </w:r>
    </w:p>
    <w:p>
      <w:pPr>
        <w:pStyle w:val="para22"/>
        <w:numPr>
          <w:ilvl w:val="0"/>
          <w:numId w:val="3"/>
        </w:numPr>
        <w:ind w:left="1854" w:hanging="360"/>
        <w:spacing w:after="200" w:line="324" w:lineRule="auto"/>
        <w:jc w:val="both"/>
        <w:rPr>
          <w:rFonts w:ascii="Calibri" w:hAnsi="Calibri" w:eastAsia="Ubuntu" w:cs="Calibri"/>
        </w:rPr>
      </w:pPr>
      <w:r>
        <w:rPr>
          <w:rFonts w:ascii="Calibri" w:hAnsi="Calibri" w:eastAsia="Ubuntu" w:cs="Calibri"/>
        </w:rPr>
        <w:t xml:space="preserve">A </w:t>
      </w:r>
      <w:r>
        <w:rPr>
          <w:rFonts w:ascii="Calibri" w:hAnsi="Calibri" w:eastAsia="Ubuntu" w:cs="Calibri"/>
          <w:b/>
        </w:rPr>
        <w:t>Cloud Solução</w:t>
      </w:r>
      <w:r>
        <w:rPr>
          <w:rFonts w:ascii="Calibri" w:hAnsi="Calibri" w:eastAsia="Ubuntu" w:cs="Calibri"/>
        </w:rPr>
        <w:t>, mediante análise do Incidente ou Requisição do Serviço, decidirá sobre a melhor forma de atendimento considerando a rapidez, eficácia, criticidade e segurança para realização das atividades;</w:t>
      </w:r>
    </w:p>
    <w:p>
      <w:pPr>
        <w:pStyle w:val="para22"/>
        <w:numPr>
          <w:ilvl w:val="0"/>
          <w:numId w:val="3"/>
        </w:numPr>
        <w:ind w:left="1854" w:hanging="360"/>
        <w:spacing w:after="200" w:line="324" w:lineRule="auto"/>
        <w:jc w:val="both"/>
        <w:rPr>
          <w:rFonts w:ascii="Calibri" w:hAnsi="Calibri" w:eastAsia="Ubuntu" w:cs="Calibri"/>
        </w:rPr>
      </w:pPr>
      <w:r>
        <w:rPr>
          <w:rFonts w:ascii="Calibri" w:hAnsi="Calibri" w:eastAsia="Ubuntu" w:cs="Calibri"/>
        </w:rPr>
        <w:t xml:space="preserve">O Suporte não poderá ser utilizado para implementação de novas soluções fornecidas pela </w:t>
      </w:r>
      <w:r>
        <w:rPr>
          <w:rFonts w:ascii="Calibri" w:hAnsi="Calibri" w:eastAsia="Ubuntu" w:cs="Calibri"/>
          <w:b/>
        </w:rPr>
        <w:t>Cloud Solução</w:t>
      </w:r>
      <w:r>
        <w:rPr>
          <w:rFonts w:ascii="Calibri" w:hAnsi="Calibri" w:eastAsia="Ubuntu" w:cs="Calibri"/>
        </w:rPr>
        <w:t>. Caso haja demanda desta natureza a mesma será objeto de orçamento à parte e tratado como escopo fechado;</w:t>
      </w:r>
    </w:p>
    <w:p>
      <w:pPr>
        <w:pStyle w:val="para22"/>
        <w:numPr>
          <w:ilvl w:val="0"/>
          <w:numId w:val="3"/>
        </w:numPr>
        <w:ind w:left="1854" w:hanging="360"/>
        <w:spacing w:after="200" w:line="324" w:lineRule="auto"/>
        <w:jc w:val="both"/>
        <w:rPr>
          <w:rFonts w:ascii="Calibri" w:hAnsi="Calibri" w:eastAsia="Ubuntu" w:cs="Calibri"/>
        </w:rPr>
      </w:pPr>
      <w:r>
        <w:rPr>
          <w:rFonts w:ascii="Calibri" w:hAnsi="Calibri" w:eastAsia="Ubuntu" w:cs="Calibri"/>
        </w:rPr>
        <w:t>Os exemplos de dashboard e relatórios são apenas ilustrativos e podem variar de acordo com os serviços monitorados;</w:t>
      </w:r>
    </w:p>
    <w:p>
      <w:pPr>
        <w:pStyle w:val="para22"/>
        <w:numPr>
          <w:ilvl w:val="0"/>
          <w:numId w:val="3"/>
        </w:numPr>
        <w:ind w:left="1854" w:hanging="360"/>
        <w:spacing w:after="200" w:line="324" w:lineRule="auto"/>
        <w:jc w:val="both"/>
        <w:rPr>
          <w:rFonts w:ascii="Calibri" w:hAnsi="Calibri" w:eastAsia="Ubuntu" w:cs="Calibri"/>
        </w:rPr>
      </w:pPr>
      <w:r>
        <w:rPr>
          <w:rFonts w:ascii="Calibri" w:hAnsi="Calibri" w:eastAsia="Ubuntu" w:cs="Calibri"/>
        </w:rPr>
        <w:t xml:space="preserve">A  </w:t>
      </w:r>
      <w:r>
        <w:rPr>
          <w:rFonts w:ascii="Calibri" w:hAnsi="Calibri" w:eastAsia="Ubuntu" w:cs="Calibri"/>
          <w:b/>
        </w:rPr>
        <w:t>Cloud Solução</w:t>
      </w:r>
      <w:r>
        <w:rPr>
          <w:rFonts w:ascii="Calibri" w:hAnsi="Calibri" w:eastAsia="Ubuntu" w:cs="Calibri"/>
        </w:rPr>
        <w:t xml:space="preserve"> não se responsabiliza por danos indiretos, eventuais, especiais, subsequentes, incluindo, sem limitação, lucros cessantes, suspensão de receita, perda ou interrupção de negócio do cliente ou de terceiros. A responsabilidade da </w:t>
      </w:r>
      <w:r>
        <w:rPr>
          <w:rFonts w:ascii="Calibri" w:hAnsi="Calibri" w:eastAsia="Ubuntu" w:cs="Calibri"/>
          <w:b/>
        </w:rPr>
        <w:t>Cloud Solução</w:t>
      </w:r>
      <w:r>
        <w:rPr>
          <w:rFonts w:ascii="Calibri" w:hAnsi="Calibri" w:eastAsia="Ubuntu" w:cs="Calibri"/>
        </w:rPr>
        <w:t xml:space="preserve"> estará limitada exclusivamente aos danos diretos que, comprovadamente, venha a causar ao cliente, limitados ao valor total desta proposta. O cliente está ciente de que os valores apresentados nesta proposta refletem a limitação de responsabilidade mencionada nesta cláusula;</w:t>
      </w:r>
    </w:p>
    <w:p>
      <w:pPr>
        <w:pStyle w:val="para1"/>
        <w:ind w:left="1134"/>
        <w:rPr>
          <w:rFonts w:ascii="Calibri" w:hAnsi="Calibri" w:cs="Calibri"/>
        </w:rPr>
      </w:pPr>
      <w:bookmarkStart w:id="68" w:name="_heading=h.3o7alnk"/>
      <w:r>
        <w:rPr>
          <w:rFonts w:ascii="Calibri" w:hAnsi="Calibri" w:cs="Calibri"/>
        </w:rPr>
      </w:r>
      <w:bookmarkStart w:id="69" w:name="_Toc121420703"/>
      <w:r>
        <w:rPr>
          <w:rFonts w:ascii="Calibri" w:hAnsi="Calibri" w:cs="Calibri"/>
        </w:rPr>
      </w:r>
      <w:bookmarkEnd w:id="68"/>
      <w:r>
        <w:rPr>
          <w:rFonts w:ascii="Calibri" w:hAnsi="Calibri" w:cs="Calibri"/>
        </w:rPr>
        <w:t>13. Itens Fora do Escopo</w:t>
      </w:r>
      <w:r/>
      <w:bookmarkEnd w:id="69"/>
      <w:r/>
      <w:r>
        <w:rPr>
          <w:rFonts w:ascii="Calibri" w:hAnsi="Calibri" w:cs="Calibri"/>
        </w:rPr>
      </w:r>
    </w:p>
    <w:p>
      <w:pPr>
        <w:ind w:left="1134"/>
        <w:spacing w:after="200" w:line="360" w:lineRule="auto"/>
        <w:rPr>
          <w:rFonts w:ascii="Calibri" w:hAnsi="Calibri" w:eastAsia="Ubuntu" w:cs="Calibri"/>
        </w:rPr>
      </w:pPr>
      <w:r>
        <w:rPr>
          <w:rFonts w:ascii="Calibri" w:hAnsi="Calibri" w:eastAsia="Ubuntu" w:cs="Calibri"/>
        </w:rPr>
      </w:r>
    </w:p>
    <w:p>
      <w:pPr>
        <w:ind w:left="1134" w:firstLine="1134"/>
        <w:spacing w:after="200" w:line="360" w:lineRule="auto"/>
        <w:jc w:val="both"/>
        <w:rPr>
          <w:rFonts w:ascii="Calibri" w:hAnsi="Calibri" w:eastAsia="Ubuntu" w:cs="Calibri"/>
        </w:rPr>
      </w:pPr>
      <w:r>
        <w:rPr>
          <w:rFonts w:ascii="Calibri" w:hAnsi="Calibri" w:eastAsia="Ubuntu" w:cs="Calibri"/>
        </w:rPr>
        <w:t>Itens fora de escopo e demais situações não previstas neste contrato serão tratadas como projetos específicos, cujo esforço, escopo, prazo e valor serão discutidos oportunamente.</w:t>
      </w:r>
    </w:p>
    <w:p>
      <w:pPr>
        <w:pStyle w:val="para1"/>
        <w:ind w:left="1134"/>
        <w:rPr>
          <w:rFonts w:ascii="Calibri" w:hAnsi="Calibri" w:cs="Calibri"/>
        </w:rPr>
      </w:pPr>
      <w:bookmarkStart w:id="70" w:name="_Toc121420704"/>
      <w:r>
        <w:rPr>
          <w:rFonts w:ascii="Calibri" w:hAnsi="Calibri" w:cs="Calibri"/>
        </w:rPr>
        <w:t>14. Considerações Finais</w:t>
      </w:r>
      <w:r/>
      <w:bookmarkEnd w:id="70"/>
      <w:r/>
      <w:r>
        <w:rPr>
          <w:rFonts w:ascii="Calibri" w:hAnsi="Calibri" w:cs="Calibri"/>
        </w:rPr>
      </w:r>
    </w:p>
    <w:p>
      <w:pPr>
        <w:ind w:left="1134" w:firstLine="1134"/>
        <w:spacing w:before="500" w:after="200" w:line="360" w:lineRule="auto"/>
        <w:rPr>
          <w:rFonts w:ascii="Calibri" w:hAnsi="Calibri" w:eastAsia="Ubuntu" w:cs="Calibri"/>
        </w:rPr>
      </w:pPr>
      <w:r>
        <w:rPr>
          <w:rFonts w:ascii="Calibri" w:hAnsi="Calibri" w:eastAsia="Ubuntu" w:cs="Calibri"/>
        </w:rPr>
        <w:t>Ao final da leitura, caso haja qualquer dúvida ou mesmo falta de alguma informação, solicitamos entrar em contato direto com o time indicado abaixo, que foi responsável pela elaboração desta proposta.</w:t>
      </w:r>
    </w:p>
    <w:p>
      <w:pPr>
        <w:ind w:left="1134" w:firstLine="1134"/>
        <w:spacing w:before="500" w:after="200" w:line="360" w:lineRule="auto"/>
        <w:rPr>
          <w:rFonts w:ascii="Calibri" w:hAnsi="Calibri" w:eastAsia="Ubuntu" w:cs="Calibri"/>
        </w:rPr>
      </w:pPr>
      <w:r>
        <w:rPr>
          <w:rFonts w:ascii="Calibri" w:hAnsi="Calibri" w:eastAsia="Ubuntu" w:cs="Calibri"/>
        </w:rPr>
      </w:r>
    </w:p>
    <w:p>
      <w:pPr>
        <w:ind w:left="1134" w:firstLine="1134"/>
        <w:spacing w:before="500" w:after="200" w:line="360" w:lineRule="auto"/>
        <w:rPr>
          <w:rFonts w:ascii="Calibri" w:hAnsi="Calibri" w:eastAsia="Ubuntu" w:cs="Calibri"/>
        </w:rPr>
      </w:pPr>
      <w:r>
        <w:rPr>
          <w:rFonts w:ascii="Calibri" w:hAnsi="Calibri" w:eastAsia="Ubuntu" w:cs="Calibri"/>
        </w:rPr>
      </w:r>
    </w:p>
    <w:p>
      <w:pPr>
        <w:ind w:left="1134" w:firstLine="1134"/>
        <w:spacing w:before="500" w:after="200" w:line="360" w:lineRule="auto"/>
        <w:rPr>
          <w:rFonts w:ascii="Calibri" w:hAnsi="Calibri" w:eastAsia="Ubuntu" w:cs="Calibri"/>
        </w:rPr>
      </w:pPr>
      <w:r>
        <w:rPr>
          <w:rFonts w:ascii="Calibri" w:hAnsi="Calibri" w:eastAsia="Ubuntu" w:cs="Calibri"/>
        </w:rPr>
      </w:r>
    </w:p>
    <w:p>
      <w:pPr>
        <w:ind w:left="1134" w:firstLine="1134"/>
        <w:spacing w:before="500" w:after="200" w:line="360" w:lineRule="auto"/>
        <w:rPr>
          <w:rFonts w:ascii="Calibri" w:hAnsi="Calibri" w:eastAsia="Ubuntu" w:cs="Calibri"/>
        </w:rPr>
      </w:pPr>
      <w:r>
        <w:rPr>
          <w:rFonts w:ascii="Calibri" w:hAnsi="Calibri" w:eastAsia="Ubuntu" w:cs="Calibri"/>
        </w:rPr>
      </w:r>
    </w:p>
    <w:p>
      <w:pPr>
        <w:ind w:left="1134" w:firstLine="1134"/>
        <w:spacing w:before="500" w:after="200" w:line="360" w:lineRule="auto"/>
        <w:rPr>
          <w:rFonts w:ascii="Calibri" w:hAnsi="Calibri" w:eastAsia="Ubuntu" w:cs="Calibri"/>
        </w:rPr>
      </w:pPr>
      <w:r>
        <w:rPr>
          <w:rFonts w:ascii="Calibri" w:hAnsi="Calibri" w:eastAsia="Ubuntu" w:cs="Calibri"/>
        </w:rPr>
      </w:r>
    </w:p>
    <w:p>
      <w:pPr>
        <w:pStyle w:val="para1"/>
        <w:ind w:left="1134"/>
        <w:rPr>
          <w:rFonts w:ascii="Calibri" w:hAnsi="Calibri" w:cs="Calibri"/>
        </w:rPr>
      </w:pPr>
      <w:bookmarkStart w:id="71" w:name="_heading=h.ihv636"/>
      <w:r>
        <w:rPr>
          <w:rFonts w:ascii="Calibri" w:hAnsi="Calibri" w:cs="Calibri"/>
        </w:rPr>
      </w:r>
      <w:bookmarkStart w:id="72" w:name="_heading=h.fur78kgq0dp2"/>
      <w:r>
        <w:rPr>
          <w:rFonts w:ascii="Calibri" w:hAnsi="Calibri" w:cs="Calibri"/>
        </w:rPr>
      </w:r>
      <w:bookmarkStart w:id="73" w:name="_Toc121420705"/>
      <w:r>
        <w:rPr>
          <w:rFonts w:ascii="Calibri" w:hAnsi="Calibri" w:cs="Calibri"/>
        </w:rPr>
      </w:r>
      <w:bookmarkEnd w:id="71"/>
      <w:r>
        <w:rPr>
          <w:rFonts w:ascii="Calibri" w:hAnsi="Calibri" w:cs="Calibri"/>
        </w:rPr>
      </w:r>
      <w:bookmarkEnd w:id="72"/>
      <w:r>
        <w:rPr>
          <w:rFonts w:ascii="Calibri" w:hAnsi="Calibri" w:cs="Calibri"/>
        </w:rPr>
        <w:t>15. Termo de Aceite</w:t>
      </w:r>
      <w:r/>
      <w:bookmarkEnd w:id="73"/>
      <w:r/>
      <w:r>
        <w:rPr>
          <w:rFonts w:ascii="Calibri" w:hAnsi="Calibri" w:cs="Calibri"/>
        </w:rPr>
      </w:r>
    </w:p>
    <w:p>
      <w:pPr>
        <w:ind w:left="1134"/>
        <w:spacing w:before="500" w:after="200" w:line="324" w:lineRule="auto"/>
        <w:rPr>
          <w:rFonts w:ascii="Calibri" w:hAnsi="Calibri" w:eastAsia="Ubuntu" w:cs="Calibri"/>
          <w:b/>
          <w:sz w:val="20"/>
          <w:szCs w:val="20"/>
        </w:rPr>
      </w:pPr>
      <w:r>
        <w:rPr>
          <w:rFonts w:ascii="Calibri" w:hAnsi="Calibri" w:eastAsia="Ubuntu" w:cs="Calibri"/>
          <w:b/>
          <w:sz w:val="20"/>
          <w:szCs w:val="20"/>
        </w:rPr>
        <w:t xml:space="preserve"> Cloud Solução Ltda.</w:t>
      </w:r>
    </w:p>
    <w:p>
      <w:pPr>
        <w:ind w:left="1134"/>
        <w:spacing w:before="500" w:after="200" w:line="324" w:lineRule="auto"/>
        <w:rPr>
          <w:rFonts w:ascii="Calibri" w:hAnsi="Calibri" w:eastAsia="Ubuntu" w:cs="Calibri"/>
          <w:b/>
          <w:sz w:val="20"/>
          <w:szCs w:val="20"/>
        </w:rPr>
      </w:pPr>
      <w:r>
        <w:rPr>
          <w:rFonts w:ascii="Calibri" w:hAnsi="Calibri" w:eastAsia="Ubuntu" w:cs="Calibri"/>
          <w:b/>
          <w:sz w:val="20"/>
          <w:szCs w:val="20"/>
        </w:rPr>
        <w:t>A/C: Sr.__________________________________________________</w:t>
      </w:r>
    </w:p>
    <w:p>
      <w:pPr>
        <w:ind w:left="1134"/>
        <w:spacing w:after="200" w:line="324" w:lineRule="auto"/>
        <w:rPr>
          <w:rFonts w:ascii="Calibri" w:hAnsi="Calibri" w:eastAsia="Ubuntu" w:cs="Calibri"/>
          <w:b/>
          <w:sz w:val="20"/>
          <w:szCs w:val="20"/>
        </w:rPr>
      </w:pPr>
      <w:r>
        <w:rPr>
          <w:rFonts w:ascii="Calibri" w:hAnsi="Calibri" w:eastAsia="Ubuntu" w:cs="Calibri"/>
          <w:b/>
          <w:sz w:val="20"/>
          <w:szCs w:val="20"/>
        </w:rPr>
        <w:t>Fax: (11) 0000-0000</w:t>
      </w:r>
    </w:p>
    <w:p>
      <w:pPr>
        <w:ind w:left="1134" w:firstLine="1134"/>
        <w:spacing w:after="200" w:line="324" w:lineRule="auto"/>
        <w:rPr>
          <w:rFonts w:ascii="Calibri" w:hAnsi="Calibri" w:eastAsia="Ubuntu" w:cs="Calibri"/>
          <w:sz w:val="20"/>
          <w:szCs w:val="20"/>
        </w:rPr>
      </w:pPr>
      <w:r>
        <w:rPr>
          <w:rFonts w:ascii="Calibri" w:hAnsi="Calibri" w:eastAsia="Ubuntu" w:cs="Calibri"/>
          <w:sz w:val="20"/>
          <w:szCs w:val="20"/>
        </w:rPr>
        <w:t xml:space="preserve">Este documento tem como objetivo, formalizar o aceite da Proposta </w:t>
      </w:r>
      <w:r>
        <w:rPr>
          <w:rFonts w:ascii="Calibri" w:hAnsi="Calibri" w:eastAsia="Ubuntu" w:cs="Calibri"/>
          <w:b/>
          <w:sz w:val="20"/>
          <w:szCs w:val="20"/>
        </w:rPr>
        <w:t>Cloud Solução</w:t>
      </w:r>
      <w:r>
        <w:rPr>
          <w:rFonts w:ascii="Calibri" w:hAnsi="Calibri" w:eastAsia="Ubuntu" w:cs="Calibri"/>
          <w:sz w:val="20"/>
          <w:szCs w:val="20"/>
        </w:rPr>
        <w:t xml:space="preserve"> nº 0001 v1.</w:t>
      </w:r>
    </w:p>
    <w:p>
      <w:pPr>
        <w:ind w:left="1134" w:firstLine="1134"/>
        <w:spacing w:after="200" w:line="324" w:lineRule="auto"/>
        <w:jc w:val="both"/>
        <w:rPr>
          <w:rFonts w:ascii="Calibri" w:hAnsi="Calibri" w:cs="Calibri"/>
        </w:rPr>
      </w:pPr>
      <w:r>
        <w:rPr>
          <w:rFonts w:ascii="Calibri" w:hAnsi="Calibri" w:eastAsia="Ubuntu" w:cs="Calibri"/>
          <w:sz w:val="20"/>
          <w:szCs w:val="20"/>
        </w:rPr>
        <w:t xml:space="preserve">Declaro aceitar todos os termos e condições constantes nesta proposta comercial, e mediante a assinatura deste Termo de Aceite, a </w:t>
      </w:r>
      <w:r>
        <w:rPr>
          <w:rFonts w:ascii="Calibri" w:hAnsi="Calibri" w:eastAsia="Ubuntu" w:cs="Calibri"/>
          <w:b/>
        </w:rPr>
        <w:t>Cloud Solução Ltda</w:t>
      </w:r>
      <w:r>
        <w:rPr>
          <w:rFonts w:ascii="Calibri" w:hAnsi="Calibri" w:eastAsia="Ubuntu" w:cs="Calibri"/>
          <w:sz w:val="20"/>
          <w:szCs w:val="20"/>
        </w:rPr>
        <w:t xml:space="preserve"> poderá processar a ordem de compra, emitir respectiva fatura e realizar a entrega dos serviços, com o nosso compromisso de efetuar o pagamento correspondente.</w:t>
      </w:r>
      <w:r>
        <w:rPr>
          <w:rFonts w:ascii="Calibri" w:hAnsi="Calibri" w:cs="Calibri"/>
        </w:rPr>
      </w:r>
    </w:p>
    <w:p>
      <w:pPr>
        <w:ind w:left="1134"/>
        <w:spacing w:after="200"/>
        <w:rPr>
          <w:rFonts w:ascii="Calibri" w:hAnsi="Calibri" w:eastAsia="Ubuntu" w:cs="Calibri"/>
          <w:sz w:val="20"/>
          <w:szCs w:val="20"/>
        </w:rPr>
      </w:pPr>
      <w:r>
        <w:rPr>
          <w:rFonts w:ascii="Calibri" w:hAnsi="Calibri" w:eastAsia="Ubuntu" w:cs="Calibri"/>
          <w:sz w:val="20"/>
          <w:szCs w:val="20"/>
        </w:rPr>
        <w:t>Endereço de faturamento: __________________________________________________________________</w:t>
      </w:r>
    </w:p>
    <w:p>
      <w:pPr>
        <w:ind w:left="1134"/>
        <w:spacing w:after="200"/>
        <w:rPr>
          <w:rFonts w:ascii="Calibri" w:hAnsi="Calibri" w:eastAsia="Ubuntu" w:cs="Calibri"/>
          <w:sz w:val="20"/>
          <w:szCs w:val="20"/>
        </w:rPr>
      </w:pPr>
      <w:r>
        <w:rPr>
          <w:rFonts w:ascii="Calibri" w:hAnsi="Calibri" w:eastAsia="Ubuntu" w:cs="Calibri"/>
          <w:sz w:val="20"/>
          <w:szCs w:val="20"/>
        </w:rPr>
        <w:t>CNPJ: ___________________________________ Inscr. Estadual: ___________________________________</w:t>
      </w:r>
    </w:p>
    <w:p>
      <w:pPr>
        <w:ind w:left="1134"/>
        <w:spacing w:after="200"/>
        <w:rPr>
          <w:rFonts w:ascii="Calibri" w:hAnsi="Calibri" w:eastAsia="Ubuntu" w:cs="Calibri"/>
          <w:sz w:val="20"/>
          <w:szCs w:val="20"/>
        </w:rPr>
      </w:pPr>
      <w:r>
        <w:rPr>
          <w:rFonts w:ascii="Calibri" w:hAnsi="Calibri" w:eastAsia="Ubuntu" w:cs="Calibri"/>
          <w:sz w:val="20"/>
          <w:szCs w:val="20"/>
        </w:rPr>
        <w:t>Inscr. Municipal: ____________________________________________________________________________</w:t>
      </w:r>
    </w:p>
    <w:p>
      <w:pPr>
        <w:ind w:left="1134"/>
        <w:spacing w:after="200"/>
        <w:rPr>
          <w:rFonts w:ascii="Calibri" w:hAnsi="Calibri" w:eastAsia="Ubuntu" w:cs="Calibri"/>
          <w:sz w:val="20"/>
          <w:szCs w:val="20"/>
        </w:rPr>
      </w:pPr>
      <w:r>
        <w:rPr>
          <w:rFonts w:ascii="Calibri" w:hAnsi="Calibri" w:eastAsia="Ubuntu" w:cs="Calibri"/>
          <w:sz w:val="20"/>
          <w:szCs w:val="20"/>
        </w:rPr>
        <w:t>Endereço para entrega: _____________________________________________________________________</w:t>
      </w:r>
    </w:p>
    <w:p>
      <w:pPr>
        <w:ind w:left="1134"/>
        <w:spacing w:after="200"/>
        <w:rPr>
          <w:rFonts w:ascii="Calibri" w:hAnsi="Calibri" w:eastAsia="Ubuntu" w:cs="Calibri"/>
          <w:sz w:val="20"/>
          <w:szCs w:val="20"/>
        </w:rPr>
      </w:pPr>
      <w:r>
        <w:rPr>
          <w:rFonts w:ascii="Calibri" w:hAnsi="Calibri" w:eastAsia="Ubuntu" w:cs="Calibri"/>
          <w:sz w:val="20"/>
          <w:szCs w:val="20"/>
        </w:rPr>
        <w:t>CNPJ: ___________________________________ Inscr. Estadual: ___________________________________</w:t>
      </w:r>
    </w:p>
    <w:p>
      <w:pPr>
        <w:ind w:left="1134"/>
        <w:spacing w:after="200"/>
        <w:rPr>
          <w:rFonts w:ascii="Calibri" w:hAnsi="Calibri" w:eastAsia="Ubuntu" w:cs="Calibri"/>
          <w:sz w:val="20"/>
          <w:szCs w:val="20"/>
        </w:rPr>
      </w:pPr>
      <w:r>
        <w:rPr>
          <w:rFonts w:ascii="Calibri" w:hAnsi="Calibri" w:eastAsia="Ubuntu" w:cs="Calibri"/>
          <w:sz w:val="20"/>
          <w:szCs w:val="20"/>
        </w:rPr>
        <w:t>Contato para recebimento: _____________________________ Telefone: (      ) ______________________</w:t>
      </w:r>
    </w:p>
    <w:p>
      <w:pPr>
        <w:ind w:left="1134"/>
        <w:spacing w:after="200"/>
        <w:rPr>
          <w:rFonts w:ascii="Calibri" w:hAnsi="Calibri" w:eastAsia="Ubuntu" w:cs="Calibri"/>
          <w:sz w:val="20"/>
          <w:szCs w:val="20"/>
        </w:rPr>
      </w:pPr>
      <w:r>
        <w:rPr>
          <w:rFonts w:ascii="Calibri" w:hAnsi="Calibri" w:eastAsia="Ubuntu" w:cs="Calibri"/>
          <w:sz w:val="20"/>
          <w:szCs w:val="20"/>
        </w:rPr>
        <w:t>E-mail para envio da Nota Fiscal Eletrônica: ___________________________________________________</w:t>
      </w:r>
    </w:p>
    <w:p>
      <w:pPr>
        <w:ind w:left="1134"/>
        <w:spacing w:after="200"/>
        <w:rPr>
          <w:rFonts w:ascii="Calibri" w:hAnsi="Calibri" w:eastAsia="Ubuntu" w:cs="Calibri"/>
          <w:sz w:val="20"/>
          <w:szCs w:val="20"/>
        </w:rPr>
      </w:pPr>
      <w:r>
        <w:rPr>
          <w:rFonts w:ascii="Calibri" w:hAnsi="Calibri" w:eastAsia="Ubuntu" w:cs="Calibri"/>
          <w:sz w:val="20"/>
          <w:szCs w:val="20"/>
        </w:rPr>
        <w:t>São Paulo, ____ de ____________________ 2022.</w:t>
      </w:r>
    </w:p>
    <w:p>
      <w:pPr>
        <w:ind w:left="1134"/>
        <w:spacing w:after="200"/>
        <w:rPr>
          <w:rFonts w:ascii="Calibri" w:hAnsi="Calibri" w:eastAsia="Ubuntu" w:cs="Calibri"/>
          <w:sz w:val="20"/>
          <w:szCs w:val="20"/>
        </w:rPr>
      </w:pPr>
      <w:r>
        <w:rPr>
          <w:rFonts w:ascii="Calibri" w:hAnsi="Calibri" w:eastAsia="Ubuntu" w:cs="Calibri"/>
          <w:sz w:val="20"/>
          <w:szCs w:val="20"/>
        </w:rPr>
        <w:t>Nome Responsável (cliente): _________________________________________________________________</w:t>
      </w:r>
    </w:p>
    <w:p>
      <w:pPr>
        <w:ind w:left="1134"/>
        <w:spacing w:after="200"/>
        <w:rPr>
          <w:rFonts w:ascii="Calibri" w:hAnsi="Calibri" w:eastAsia="Ubuntu" w:cs="Calibri"/>
          <w:sz w:val="20"/>
          <w:szCs w:val="20"/>
        </w:rPr>
      </w:pPr>
      <w:r>
        <w:rPr>
          <w:rFonts w:ascii="Calibri" w:hAnsi="Calibri" w:eastAsia="Ubuntu" w:cs="Calibri"/>
          <w:sz w:val="20"/>
          <w:szCs w:val="20"/>
        </w:rPr>
        <w:t>Cargo: _____________________________________________________________________________________</w:t>
      </w:r>
    </w:p>
    <w:p>
      <w:pPr>
        <w:ind w:left="1134"/>
        <w:spacing w:after="200"/>
        <w:rPr>
          <w:rFonts w:ascii="Calibri" w:hAnsi="Calibri" w:eastAsia="Ubuntu" w:cs="Calibri"/>
          <w:sz w:val="20"/>
          <w:szCs w:val="20"/>
        </w:rPr>
      </w:pPr>
      <w:r>
        <w:rPr>
          <w:rFonts w:ascii="Calibri" w:hAnsi="Calibri" w:eastAsia="Ubuntu" w:cs="Calibri"/>
          <w:sz w:val="20"/>
          <w:szCs w:val="20"/>
        </w:rPr>
        <w:t>Assinatura: _________________________________________________________________________________</w:t>
      </w:r>
    </w:p>
    <w:p>
      <w:pPr>
        <w:numPr>
          <w:ilvl w:val="0"/>
          <w:numId w:val="9"/>
        </w:numPr>
        <w:ind w:left="1134" w:firstLine="0"/>
        <w:spacing w:after="200" w:line="324" w:lineRule="auto"/>
        <w:rPr>
          <w:rFonts w:ascii="Calibri" w:hAnsi="Calibri" w:eastAsia="Ubuntu" w:cs="Calibri"/>
          <w:sz w:val="20"/>
          <w:szCs w:val="20"/>
        </w:rPr>
      </w:pPr>
      <w:r>
        <w:rPr>
          <w:rFonts w:ascii="Calibri" w:hAnsi="Calibri" w:eastAsia="Ubuntu" w:cs="Calibri"/>
          <w:sz w:val="20"/>
          <w:szCs w:val="20"/>
        </w:rPr>
        <w:t>Será emitido Pedido de Compra e/ou Contrato por parte do cliente? (      ) sim (      ) não</w:t>
      </w:r>
    </w:p>
    <w:p>
      <w:pPr>
        <w:pStyle w:val="para1"/>
        <w:ind w:left="1134"/>
        <w:rPr>
          <w:rFonts w:ascii="Calibri" w:hAnsi="Calibri" w:eastAsia="Calibri" w:cs="Calibri"/>
        </w:rPr>
      </w:pPr>
      <w:r>
        <w:rPr>
          <w:noProof/>
        </w:rPr>
        <w:drawing>
          <wp:anchor distT="89535" distB="89535" distL="89535" distR="89535" simplePos="0" relativeHeight="251658246" behindDoc="0" locked="0" layoutInCell="0" hidden="0" allowOverlap="1">
            <wp:simplePos x="0" y="0"/>
            <wp:positionH relativeFrom="page">
              <wp:posOffset>0</wp:posOffset>
            </wp:positionH>
            <wp:positionV relativeFrom="page">
              <wp:posOffset>-36830</wp:posOffset>
            </wp:positionV>
            <wp:extent cx="40005" cy="36830"/>
            <wp:effectExtent l="0" t="0" r="0" b="0"/>
            <wp:wrapSquare wrapText="bothSides"/>
            <wp:docPr id="6" name="Imagem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98"/>
                    <pic:cNvPicPr>
                      <a:picLocks noChangeAspect="1"/>
                      <a:extLst>
                        <a:ext uri="smNativeData">
                          <sm:smNativeData xmlns:sm="smNativeData" val="SMDATA_16_giXP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XAQAAAKIAAAAAAAAAAAAAAAAAAAAAAAAAAAAAAAAAAAAAAADG////PwAAADoAAAAUAAAAAAAAAMb///8oAAAACAAAAAEAAAABAAAA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05" cy="368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bookmarkStart w:id="74" w:name="_Sumário000103"/>
      <w:r>
        <w:rPr>
          <w:rFonts w:ascii="Calibri" w:hAnsi="Calibri" w:cs="Calibri"/>
        </w:rPr>
      </w:r>
      <w:r/>
      <w:bookmarkStart w:id="75" w:name="_heading=h.32hioqz"/>
      <w:r/>
      <w:bookmarkStart w:id="76" w:name="_Toc121420706"/>
      <w:r/>
      <w:bookmarkEnd w:id="75"/>
      <w:r/>
      <w:r>
        <w:rPr>
          <w:sz w:val="32"/>
          <w:szCs w:val="32"/>
        </w:rPr>
      </w:r>
      <w:bookmarkStart w:id="77" w:name="_Toc121423607"/>
      <w:r>
        <w:rPr>
          <w:sz w:val="32"/>
          <w:szCs w:val="32"/>
        </w:rPr>
      </w:r>
      <w:bookmarkEnd w:id="77"/>
      <w:r>
        <w:rPr>
          <w:sz w:val="32"/>
          <w:szCs w:val="32"/>
        </w:rPr>
      </w:r>
      <w:bookmarkStart w:id="78" w:name="_Toc121423608"/>
      <w:r>
        <w:rPr>
          <w:sz w:val="32"/>
          <w:szCs w:val="32"/>
        </w:rPr>
      </w:r>
      <w:r>
        <w:rPr>
          <w:rFonts w:ascii="Calibri" w:hAnsi="Calibri" w:eastAsia="Calibri" w:cs="Calibri"/>
          <w:bCs/>
          <w:sz w:val="32"/>
          <w:szCs w:val="32"/>
        </w:rPr>
      </w:r>
      <w:bookmarkEnd w:id="78"/>
      <w:r>
        <w:rPr>
          <w:rFonts w:ascii="Calibri" w:hAnsi="Calibri" w:eastAsia="Calibri" w:cs="Calibri"/>
          <w:bCs/>
          <w:sz w:val="32"/>
          <w:szCs w:val="32"/>
        </w:rPr>
      </w:r>
      <w:r>
        <w:rPr>
          <w:sz w:val="32"/>
          <w:szCs w:val="32"/>
        </w:rPr>
      </w:r>
      <w:bookmarkStart w:id="79" w:name="_Toc121423611"/>
      <w:r>
        <w:rPr>
          <w:sz w:val="32"/>
          <w:szCs w:val="32"/>
        </w:rPr>
      </w:r>
      <w:r>
        <w:rPr>
          <w:rFonts w:ascii="Calibri" w:hAnsi="Calibri" w:eastAsia="Calibri" w:cs="Calibri"/>
          <w:b w:val="0"/>
          <w:sz w:val="22"/>
          <w:szCs w:val="22"/>
        </w:rPr>
      </w:r>
      <w:bookmarkEnd w:id="79"/>
      <w:r>
        <w:rPr>
          <w:rFonts w:ascii="Calibri" w:hAnsi="Calibri" w:eastAsia="Calibri" w:cs="Calibri"/>
          <w:b w:val="0"/>
          <w:sz w:val="22"/>
          <w:szCs w:val="22"/>
        </w:rPr>
      </w:r>
      <w:r>
        <w:rPr>
          <w:sz w:val="32"/>
          <w:szCs w:val="32"/>
        </w:rPr>
      </w:r>
      <w:bookmarkStart w:id="80" w:name="_Toc121423619"/>
      <w:r>
        <w:rPr>
          <w:sz w:val="32"/>
          <w:szCs w:val="32"/>
        </w:rPr>
      </w:r>
      <w:r>
        <w:rPr>
          <w:rFonts w:ascii="Calibri" w:hAnsi="Calibri" w:eastAsia="Calibri" w:cs="Calibri"/>
          <w:sz w:val="32"/>
          <w:szCs w:val="32"/>
        </w:rPr>
      </w:r>
      <w:bookmarkEnd w:id="80"/>
      <w:r>
        <w:rPr>
          <w:rFonts w:ascii="Calibri" w:hAnsi="Calibri" w:eastAsia="Calibri" w:cs="Calibri"/>
          <w:sz w:val="32"/>
          <w:szCs w:val="32"/>
        </w:rPr>
      </w:r>
      <w:r>
        <w:rPr>
          <w:sz w:val="32"/>
          <w:szCs w:val="32"/>
        </w:rPr>
      </w:r>
      <w:bookmarkStart w:id="81" w:name="_Toc121423621"/>
      <w:r>
        <w:rPr>
          <w:sz w:val="32"/>
          <w:szCs w:val="32"/>
        </w:rPr>
      </w:r>
      <w:bookmarkEnd w:id="81"/>
      <w:r>
        <w:rPr>
          <w:sz w:val="32"/>
          <w:szCs w:val="32"/>
        </w:rPr>
      </w:r>
      <w:bookmarkStart w:id="82" w:name="_Toc121423622"/>
      <w:r>
        <w:rPr>
          <w:sz w:val="32"/>
          <w:szCs w:val="32"/>
        </w:rPr>
      </w:r>
      <w:bookmarkEnd w:id="82"/>
      <w:r>
        <w:rPr>
          <w:sz w:val="32"/>
          <w:szCs w:val="32"/>
        </w:rPr>
      </w:r>
      <w:r/>
      <w:bookmarkStart w:id="83" w:name="_heading=h.1hmsyys"/>
      <w:r/>
      <w:bookmarkStart w:id="84" w:name="_Toc121423623"/>
      <w:r/>
      <w:bookmarkEnd w:id="83"/>
      <w:r/>
      <w:r>
        <w:rPr>
          <w:rFonts w:ascii="Calibri" w:hAnsi="Calibri" w:eastAsia="Calibri" w:cs="Calibri"/>
        </w:rPr>
        <w:t>1</w:t>
      </w:r>
      <w:r>
        <w:rPr>
          <w:rFonts w:ascii="Calibri" w:hAnsi="Calibri" w:eastAsia="Calibri" w:cs="Calibri"/>
        </w:rPr>
        <w:t>1</w:t>
      </w:r>
      <w:r>
        <w:rPr>
          <w:rFonts w:ascii="Calibri" w:hAnsi="Calibri" w:eastAsia="Calibri" w:cs="Calibri"/>
        </w:rPr>
        <w:t xml:space="preserve">. Integrantes do Grupo </w:t>
      </w:r>
      <w:r/>
      <w:bookmarkEnd w:id="84"/>
      <w:r/>
      <w:r>
        <w:rPr>
          <w:rFonts w:ascii="Calibri" w:hAnsi="Calibri" w:eastAsia="Calibri" w:cs="Calibri"/>
        </w:rPr>
        <w:t>3</w:t>
      </w:r>
      <w:r>
        <w:rPr>
          <w:rFonts w:ascii="Calibri" w:hAnsi="Calibri" w:eastAsia="Calibri" w:cs="Calibri"/>
        </w:rPr>
      </w:r>
      <w:bookmarkEnd w:id="74"/>
      <w:r>
        <w:rPr>
          <w:rFonts w:ascii="Calibri" w:hAnsi="Calibri" w:eastAsia="Calibri" w:cs="Calibri"/>
        </w:rPr>
      </w:r>
    </w:p>
    <w:p>
      <w:r/>
    </w:p>
    <w:p>
      <w:r/>
    </w:p>
    <w:p>
      <w:pPr>
        <w:ind w:left="810"/>
      </w:pPr>
      <w:r/>
    </w:p>
    <w:p>
      <w:pPr>
        <w:rPr>
          <w:rFonts w:ascii="Calibri" w:hAnsi="Calibri" w:cs="Calibri"/>
        </w:rPr>
      </w:pPr>
      <w:r>
        <w:rPr>
          <w:rFonts w:ascii="Calibri" w:hAnsi="Calibri" w:cs="Calibri"/>
        </w:rPr>
      </w:r>
    </w:p>
    <w:p>
      <w:pPr>
        <w:ind w:left="1134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cs="Calibri"/>
        </w:rPr>
      </w:pPr>
      <w:r>
        <w:rPr>
          <w:rFonts w:ascii="Calibri" w:hAnsi="Calibri" w:cs="Calibri"/>
        </w:rPr>
      </w:r>
    </w:p>
    <w:p>
      <w:pPr>
        <w:spacing w:after="200" w:line="360" w:lineRule="auto"/>
        <w:rPr>
          <w:rFonts w:ascii="Calibri" w:hAnsi="Calibri" w:eastAsia="Calibri" w:cs="Calibri"/>
        </w:rPr>
      </w:pPr>
      <w:r/>
      <w:bookmarkStart w:id="85" w:name="_heading=h.9zuzwvotmvk6"/>
      <w:r/>
      <w:bookmarkStart w:id="86" w:name="_GoBack"/>
      <w:r/>
      <w:bookmarkEnd w:id="85"/>
      <w:r/>
      <w:bookmarkEnd w:id="86"/>
      <w:r/>
      <w:r>
        <w:rPr>
          <w:rFonts w:ascii="Calibri" w:hAnsi="Calibri" w:eastAsia="Calibri" w:cs="Calibri"/>
        </w:rPr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headerReference w:type="default" r:id="rId16"/>
      <w:footerReference w:type="default" r:id="rId17"/>
      <w:headerReference w:type="first" r:id="rId18"/>
      <w:type w:val="nextPage"/>
      <w:pgSz w:h="16840" w:w="11907"/>
      <w:pgMar w:left="0" w:top="2836" w:right="1440" w:bottom="0" w:header="0" w:footer="0"/>
      <w:paperSrc w:first="0" w:other="0" a="0" b="0"/>
      <w:pgNumType w:fmt="decimal" w:start="1"/>
      <w:titlePg/>
      <w:tmGutter w:val="3"/>
      <w:mirrorMargins w:val="0"/>
      <w:tmSection w:h="-2">
        <w:tmHeader w:id="0" w:h="0" edge="0" text="567">
          <w:shd w:val="none"/>
        </w:tmHeader>
        <w:tmFooter w:id="0" w:h="0" edge="0" text="567">
          <w:shd w:val="none"/>
        </w:tmFooter>
        <w:tmHeader w:id="2" w:h="0" edge="0" text="1134">
          <w:shd w:val="none"/>
        </w:tmHeader>
      </w:tmSection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ic Roman">
    <w:charset w:val="00"/>
    <w:family w:val="roman"/>
    <w:pitch w:val="default"/>
  </w:font>
  <w:font w:name="Basic Sans">
    <w:charset w:val="00"/>
    <w:family w:val="roman"/>
    <w:pitch w:val="default"/>
  </w:font>
  <w:font w:name="Noto Sans Symbols">
    <w:charset w:val="00"/>
    <w:family w:val="auto"/>
    <w:pitch w:val="default"/>
  </w:font>
  <w:font w:name="Times New Roman">
    <w:charset w:val="00"/>
    <w:family w:val="roman"/>
    <w:pitch w:val="default"/>
  </w:font>
  <w:font w:name="Arial">
    <w:charset w:val="00"/>
    <w:family w:val="swiss"/>
    <w:pitch w:val="default"/>
  </w:font>
  <w:font w:name="Ubuntu">
    <w:charset w:val="00"/>
    <w:family w:val="swiss"/>
    <w:pitch w:val="default"/>
  </w:font>
  <w:font w:name="OpenSymbol">
    <w:charset w:val="00"/>
    <w:family w:val="roman"/>
    <w:pitch w:val="default"/>
  </w:font>
  <w:font w:name="Liberation Sans">
    <w:charset w:val="00"/>
    <w:family w:val="roman"/>
    <w:pitch w:val="default"/>
  </w:font>
  <w:font w:name="PingFang SC">
    <w:charset w:val="00"/>
    <w:family w:val="roman"/>
    <w:pitch w:val="default"/>
  </w:font>
  <w:font w:name="Arial Unicode MS">
    <w:charset w:val="00"/>
    <w:family w:val="roman"/>
    <w:pitch w:val="default"/>
  </w:font>
  <w:font w:name="Calibri">
    <w:charset w:val="00"/>
    <w:family w:val="swiss"/>
    <w:pitch w:val="default"/>
  </w:font>
  <w:font w:name="Segoe UI">
    <w:charset w:val="00"/>
    <w:family w:val="swiss"/>
    <w:pitch w:val="default"/>
  </w:font>
  <w:font w:name="Cambria">
    <w:charset w:val="00"/>
    <w:family w:val="roman"/>
    <w:pitch w:val="default"/>
  </w:font>
  <w:font w:name="Helvetica Neue">
    <w:charset w:val="00"/>
    <w:family w:val="auto"/>
    <w:pitch w:val="default"/>
  </w:font>
  <w:font w:name="Amazon Ember">
    <w:charset w:val="00"/>
    <w:family w:val="auto"/>
    <w:pitch w:val="default"/>
  </w:font>
  <w:font w:name="Courier New">
    <w:charset w:val="00"/>
    <w:family w:val="modern"/>
    <w:pitch w:val="default"/>
  </w:font>
  <w:font w:name="Wingdings">
    <w:charset w:val="00"/>
    <w:family w:val="auto"/>
    <w:pitch w:val="default"/>
  </w:font>
  <w:font w:name="Symbol">
    <w:charset w:val="00"/>
    <w:family w:val="roman"/>
    <w:pitch w:val="default"/>
  </w:font>
  <w:font w:name="calibre"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pPr>
      <w:pStyle w:val="para16"/>
    </w:pPr>
    <w:r>
      <w:rPr>
        <w:noProof/>
      </w:rPr>
      <w:drawing>
        <wp:inline distT="89535" distB="89535" distL="89535" distR="89535">
          <wp:extent cx="7560945" cy="1598930"/>
          <wp:effectExtent l="0" t="0" r="0" b="0"/>
          <wp:docPr id="1026" name="Imagem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6" name="Imagem60"/>
                  <pic:cNvPicPr>
                    <a:picLocks noChangeAspect="1"/>
                    <a:extLst>
                      <a:ext uri="smNativeData">
                        <sm:smNativeData xmlns:sm="smNativeData" val="SMDATA_16_giXP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F6IAAAAAAAAAAAAAAAAAAAAAAAAAAAAAAAAAAAAAAAB0MgAAgy4AANYJAAABAAAAAAAAAHQyAAAoAAAACAAAAAEAAAABAAAA"/>
                      </a:ext>
                    </a:extLst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60945" cy="1598930"/>
                  </a:xfrm>
                  <a:prstGeom prst="rect">
                    <a:avLst/>
                  </a:prstGeom>
                  <a:noFill/>
                  <a:ln w="12700">
                    <a:noFill/>
                  </a:ln>
                </pic:spPr>
              </pic:pic>
            </a:graphicData>
          </a:graphic>
        </wp:inline>
      </w:drawing>
    </w:r>
    <w:r/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pPr>
      <w:spacing w:line="240" w:lineRule="auto"/>
      <w:rPr>
        <w:color w:val="c9211e"/>
        <w:sz w:val="12"/>
        <w:szCs w:val="12"/>
      </w:rPr>
    </w:pPr>
    <w:r/>
    <w:r>
      <w:rPr>
        <w:noProof/>
      </w:rPr>
      <w:drawing>
        <wp:inline distT="89535" distB="89535" distL="89535" distR="89535">
          <wp:extent cx="7561580" cy="1598930"/>
          <wp:effectExtent l="0" t="0" r="0" b="0"/>
          <wp:docPr id="1025" name="Imagem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5" name="Imagem66"/>
                  <pic:cNvPicPr>
                    <a:picLocks noChangeAspect="1"/>
                    <a:extLst>
                      <a:ext uri="smNativeData">
                        <sm:smNativeData xmlns:sm="smNativeData" val="SMDATA_16_giXP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IQuAADWCQAAhC4AANYJ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F6IAAAAAAAAAAAAAAAAAAAAAAAAAAAAAAAAAAAAAAADcMQAAhC4AANYJAAAAAAAAAAAAANwxAAAoAAAACAAAAAEAAAABAAAA"/>
                      </a:ext>
                    </a:extLst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61580" cy="1598930"/>
                  </a:xfrm>
                  <a:prstGeom prst="rect">
                    <a:avLst/>
                  </a:prstGeom>
                  <a:noFill/>
                  <a:ln w="12700">
                    <a:noFill/>
                  </a:ln>
                </pic:spPr>
              </pic:pic>
            </a:graphicData>
          </a:graphic>
        </wp:inline>
      </w:drawing>
    </w:r>
    <w:r/>
    <w:r>
      <w:rPr>
        <w:color w:val="c9211e"/>
        <w:sz w:val="12"/>
        <w:szCs w:val="12"/>
      </w:rPr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pPr>
      <w:pStyle w:val="para15"/>
    </w:pP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abstractNum w:abstractNumId="0"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>
    <w:multiLevelType w:val="hybridMultilevel"/>
    <w:name w:val="Lista numerada 1"/>
    <w:lvl w:ilvl="0">
      <w:numFmt w:val="bullet"/>
      <w:suff w:val="tab"/>
      <w:lvlText w:val="●"/>
      <w:lvlJc w:val="left"/>
      <w:pPr>
        <w:ind w:left="360" w:hanging="0"/>
      </w:pPr>
      <w:rPr>
        <w:rFonts w:ascii="Noto Sans Symbols" w:hAnsi="Noto Sans Symbols" w:eastAsia="Noto Sans Symbols" w:cs="Noto Sans Symbols"/>
        <w:u w:color="auto" w:val="none"/>
      </w:rPr>
    </w:lvl>
    <w:lvl w:ilvl="1">
      <w:numFmt w:val="bullet"/>
      <w:suff w:val="tab"/>
      <w:lvlText w:val="●"/>
      <w:lvlJc w:val="left"/>
      <w:pPr>
        <w:ind w:left="1080" w:hanging="0"/>
      </w:pPr>
      <w:rPr>
        <w:rFonts w:ascii="Noto Sans Symbols" w:hAnsi="Noto Sans Symbols" w:eastAsia="Noto Sans Symbols" w:cs="Noto Sans Symbols"/>
        <w:u w:color="auto" w:val="none"/>
      </w:rPr>
    </w:lvl>
    <w:lvl w:ilvl="2">
      <w:numFmt w:val="bullet"/>
      <w:suff w:val="tab"/>
      <w:lvlText w:val="●"/>
      <w:lvlJc w:val="left"/>
      <w:pPr>
        <w:ind w:left="1800" w:hanging="0"/>
      </w:pPr>
      <w:rPr>
        <w:rFonts w:ascii="Noto Sans Symbols" w:hAnsi="Noto Sans Symbols" w:eastAsia="Noto Sans Symbols" w:cs="Noto Sans Symbols"/>
        <w:u w:color="auto" w:val="none"/>
      </w:rPr>
    </w:lvl>
    <w:lvl w:ilvl="3">
      <w:numFmt w:val="bullet"/>
      <w:suff w:val="tab"/>
      <w:lvlText w:val="●"/>
      <w:lvlJc w:val="left"/>
      <w:pPr>
        <w:ind w:left="2520" w:hanging="0"/>
      </w:pPr>
      <w:rPr>
        <w:rFonts w:ascii="Noto Sans Symbols" w:hAnsi="Noto Sans Symbols" w:eastAsia="Noto Sans Symbols" w:cs="Noto Sans Symbols"/>
        <w:u w:color="auto" w:val="none"/>
      </w:rPr>
    </w:lvl>
    <w:lvl w:ilvl="4">
      <w:numFmt w:val="bullet"/>
      <w:suff w:val="tab"/>
      <w:lvlText w:val="●"/>
      <w:lvlJc w:val="left"/>
      <w:pPr>
        <w:ind w:left="3240" w:hanging="0"/>
      </w:pPr>
      <w:rPr>
        <w:rFonts w:ascii="Noto Sans Symbols" w:hAnsi="Noto Sans Symbols" w:eastAsia="Noto Sans Symbols" w:cs="Noto Sans Symbols"/>
        <w:u w:color="auto" w:val="none"/>
      </w:rPr>
    </w:lvl>
    <w:lvl w:ilvl="5">
      <w:numFmt w:val="bullet"/>
      <w:suff w:val="tab"/>
      <w:lvlText w:val="●"/>
      <w:lvlJc w:val="left"/>
      <w:pPr>
        <w:ind w:left="3960" w:hanging="0"/>
      </w:pPr>
      <w:rPr>
        <w:rFonts w:ascii="Noto Sans Symbols" w:hAnsi="Noto Sans Symbols" w:eastAsia="Noto Sans Symbols" w:cs="Noto Sans Symbols"/>
        <w:u w:color="auto" w:val="none"/>
      </w:rPr>
    </w:lvl>
    <w:lvl w:ilvl="6">
      <w:numFmt w:val="bullet"/>
      <w:suff w:val="tab"/>
      <w:lvlText w:val="●"/>
      <w:lvlJc w:val="left"/>
      <w:pPr>
        <w:ind w:left="4680" w:hanging="0"/>
      </w:pPr>
      <w:rPr>
        <w:rFonts w:ascii="Noto Sans Symbols" w:hAnsi="Noto Sans Symbols" w:eastAsia="Noto Sans Symbols" w:cs="Noto Sans Symbols"/>
        <w:u w:color="auto" w:val="none"/>
      </w:rPr>
    </w:lvl>
    <w:lvl w:ilvl="7">
      <w:numFmt w:val="bullet"/>
      <w:suff w:val="tab"/>
      <w:lvlText w:val="●"/>
      <w:lvlJc w:val="left"/>
      <w:pPr>
        <w:ind w:left="5400" w:hanging="0"/>
      </w:pPr>
      <w:rPr>
        <w:rFonts w:ascii="Noto Sans Symbols" w:hAnsi="Noto Sans Symbols" w:eastAsia="Noto Sans Symbols" w:cs="Noto Sans Symbols"/>
        <w:u w:color="auto" w:val="none"/>
      </w:rPr>
    </w:lvl>
    <w:lvl w:ilvl="8">
      <w:numFmt w:val="bullet"/>
      <w:suff w:val="tab"/>
      <w:lvlText w:val="●"/>
      <w:lvlJc w:val="left"/>
      <w:pPr>
        <w:ind w:left="6120" w:hanging="0"/>
      </w:pPr>
      <w:rPr>
        <w:rFonts w:ascii="Noto Sans Symbols" w:hAnsi="Noto Sans Symbols" w:eastAsia="Noto Sans Symbols" w:cs="Noto Sans Symbols"/>
        <w:u w:color="auto" w:val="none"/>
      </w:rPr>
    </w:lvl>
  </w:abstractNum>
  <w:abstractNum w:abstractNumId="2">
    <w:multiLevelType w:val="hybridMultilevel"/>
    <w:name w:val="Lista numerada 2"/>
    <w:lvl w:ilvl="0">
      <w:numFmt w:val="bullet"/>
      <w:suff w:val="tab"/>
      <w:lvlText w:val="●"/>
      <w:lvlJc w:val="left"/>
      <w:pPr>
        <w:ind w:left="360" w:hanging="0"/>
      </w:pPr>
      <w:rPr>
        <w:rFonts w:ascii="Noto Sans Symbols" w:hAnsi="Noto Sans Symbols" w:eastAsia="Noto Sans Symbols" w:cs="Noto Sans Symbols"/>
      </w:rPr>
    </w:lvl>
    <w:lvl w:ilvl="1">
      <w:numFmt w:val="bullet"/>
      <w:suff w:val="tab"/>
      <w:lvlText w:val="●"/>
      <w:lvlJc w:val="left"/>
      <w:pPr>
        <w:ind w:left="720" w:hanging="0"/>
      </w:pPr>
      <w:rPr>
        <w:rFonts w:ascii="Noto Sans Symbols" w:hAnsi="Noto Sans Symbols" w:eastAsia="Noto Sans Symbols" w:cs="Noto Sans Symbols"/>
      </w:rPr>
    </w:lvl>
    <w:lvl w:ilvl="2">
      <w:numFmt w:val="bullet"/>
      <w:suff w:val="tab"/>
      <w:lvlText w:val="●"/>
      <w:lvlJc w:val="left"/>
      <w:pPr>
        <w:ind w:left="1080" w:hanging="0"/>
      </w:pPr>
      <w:rPr>
        <w:rFonts w:ascii="Noto Sans Symbols" w:hAnsi="Noto Sans Symbols" w:eastAsia="Noto Sans Symbols" w:cs="Noto Sans Symbols"/>
      </w:rPr>
    </w:lvl>
    <w:lvl w:ilvl="3">
      <w:numFmt w:val="bullet"/>
      <w:suff w:val="tab"/>
      <w:lvlText w:val="●"/>
      <w:lvlJc w:val="left"/>
      <w:pPr>
        <w:ind w:left="1440" w:hanging="0"/>
      </w:pPr>
      <w:rPr>
        <w:rFonts w:ascii="Noto Sans Symbols" w:hAnsi="Noto Sans Symbols" w:eastAsia="Noto Sans Symbols" w:cs="Noto Sans Symbols"/>
      </w:rPr>
    </w:lvl>
    <w:lvl w:ilvl="4">
      <w:numFmt w:val="bullet"/>
      <w:suff w:val="tab"/>
      <w:lvlText w:val="●"/>
      <w:lvlJc w:val="left"/>
      <w:pPr>
        <w:ind w:left="1800" w:hanging="0"/>
      </w:pPr>
      <w:rPr>
        <w:rFonts w:ascii="Noto Sans Symbols" w:hAnsi="Noto Sans Symbols" w:eastAsia="Noto Sans Symbols" w:cs="Noto Sans Symbols"/>
      </w:rPr>
    </w:lvl>
    <w:lvl w:ilvl="5">
      <w:numFmt w:val="bullet"/>
      <w:suff w:val="tab"/>
      <w:lvlText w:val="●"/>
      <w:lvlJc w:val="left"/>
      <w:pPr>
        <w:ind w:left="2160" w:hanging="0"/>
      </w:pPr>
      <w:rPr>
        <w:rFonts w:ascii="Noto Sans Symbols" w:hAnsi="Noto Sans Symbols" w:eastAsia="Noto Sans Symbols" w:cs="Noto Sans Symbols"/>
      </w:rPr>
    </w:lvl>
    <w:lvl w:ilvl="6">
      <w:numFmt w:val="bullet"/>
      <w:suff w:val="tab"/>
      <w:lvlText w:val="●"/>
      <w:lvlJc w:val="left"/>
      <w:pPr>
        <w:ind w:left="2520" w:hanging="0"/>
      </w:pPr>
      <w:rPr>
        <w:rFonts w:ascii="Noto Sans Symbols" w:hAnsi="Noto Sans Symbols" w:eastAsia="Noto Sans Symbols" w:cs="Noto Sans Symbols"/>
      </w:rPr>
    </w:lvl>
    <w:lvl w:ilvl="7">
      <w:numFmt w:val="bullet"/>
      <w:suff w:val="tab"/>
      <w:lvlText w:val="●"/>
      <w:lvlJc w:val="left"/>
      <w:pPr>
        <w:ind w:left="2880" w:hanging="0"/>
      </w:pPr>
      <w:rPr>
        <w:rFonts w:ascii="Noto Sans Symbols" w:hAnsi="Noto Sans Symbols" w:eastAsia="Noto Sans Symbols" w:cs="Noto Sans Symbols"/>
      </w:rPr>
    </w:lvl>
    <w:lvl w:ilvl="8">
      <w:numFmt w:val="bullet"/>
      <w:suff w:val="tab"/>
      <w:lvlText w:val="●"/>
      <w:lvlJc w:val="left"/>
      <w:pPr>
        <w:ind w:left="3240" w:hanging="0"/>
      </w:pPr>
      <w:rPr>
        <w:rFonts w:ascii="Noto Sans Symbols" w:hAnsi="Noto Sans Symbols" w:eastAsia="Noto Sans Symbols" w:cs="Noto Sans Symbols"/>
      </w:rPr>
    </w:lvl>
  </w:abstractNum>
  <w:abstractNum w:abstractNumId="3">
    <w:multiLevelType w:val="hybridMultilevel"/>
    <w:name w:val="Lista numerada 3"/>
    <w:lvl w:ilvl="0">
      <w:start w:val="1"/>
      <w:numFmt w:val="decimal"/>
      <w:suff w:val="tab"/>
      <w:lvlText w:val="%1."/>
      <w:lvlJc w:val="left"/>
      <w:pPr>
        <w:ind w:left="360" w:hanging="0"/>
      </w:pPr>
      <w:rPr>
        <w:u w:color="auto" w:val="none"/>
      </w:rPr>
    </w:lvl>
    <w:lvl w:ilvl="1">
      <w:start w:val="1"/>
      <w:numFmt w:val="lowerLetter"/>
      <w:suff w:val="tab"/>
      <w:lvlText w:val="%2."/>
      <w:lvlJc w:val="left"/>
      <w:pPr>
        <w:ind w:left="1080" w:hanging="0"/>
      </w:pPr>
      <w:rPr>
        <w:u w:color="auto" w:val="none"/>
      </w:rPr>
    </w:lvl>
    <w:lvl w:ilvl="2">
      <w:start w:val="1"/>
      <w:numFmt w:val="lowerRoman"/>
      <w:suff w:val="tab"/>
      <w:lvlText w:val="%3."/>
      <w:lvlJc w:val="left"/>
      <w:pPr>
        <w:ind w:left="1800" w:hanging="0"/>
      </w:pPr>
      <w:rPr>
        <w:u w:color="auto" w:val="none"/>
      </w:rPr>
    </w:lvl>
    <w:lvl w:ilvl="3">
      <w:start w:val="1"/>
      <w:numFmt w:val="decimal"/>
      <w:suff w:val="tab"/>
      <w:lvlText w:val="%4."/>
      <w:lvlJc w:val="left"/>
      <w:pPr>
        <w:ind w:left="2520" w:hanging="0"/>
      </w:pPr>
      <w:rPr>
        <w:u w:color="auto" w:val="none"/>
      </w:rPr>
    </w:lvl>
    <w:lvl w:ilvl="4">
      <w:start w:val="1"/>
      <w:numFmt w:val="lowerLetter"/>
      <w:suff w:val="tab"/>
      <w:lvlText w:val="%5."/>
      <w:lvlJc w:val="left"/>
      <w:pPr>
        <w:ind w:left="3240" w:hanging="0"/>
      </w:pPr>
      <w:rPr>
        <w:u w:color="auto" w:val="none"/>
      </w:rPr>
    </w:lvl>
    <w:lvl w:ilvl="5">
      <w:start w:val="1"/>
      <w:numFmt w:val="lowerRoman"/>
      <w:suff w:val="tab"/>
      <w:lvlText w:val="%6."/>
      <w:lvlJc w:val="left"/>
      <w:pPr>
        <w:ind w:left="3960" w:hanging="0"/>
      </w:pPr>
      <w:rPr>
        <w:u w:color="auto" w:val="none"/>
      </w:rPr>
    </w:lvl>
    <w:lvl w:ilvl="6">
      <w:start w:val="1"/>
      <w:numFmt w:val="decimal"/>
      <w:suff w:val="tab"/>
      <w:lvlText w:val="%7."/>
      <w:lvlJc w:val="left"/>
      <w:pPr>
        <w:ind w:left="4680" w:hanging="0"/>
      </w:pPr>
      <w:rPr>
        <w:u w:color="auto" w:val="none"/>
      </w:rPr>
    </w:lvl>
    <w:lvl w:ilvl="7">
      <w:start w:val="1"/>
      <w:numFmt w:val="lowerLetter"/>
      <w:suff w:val="tab"/>
      <w:lvlText w:val="%8."/>
      <w:lvlJc w:val="left"/>
      <w:pPr>
        <w:ind w:left="5400" w:hanging="0"/>
      </w:pPr>
      <w:rPr>
        <w:u w:color="auto" w:val="none"/>
      </w:rPr>
    </w:lvl>
    <w:lvl w:ilvl="8">
      <w:start w:val="1"/>
      <w:numFmt w:val="lowerRoman"/>
      <w:suff w:val="tab"/>
      <w:lvlText w:val="%9."/>
      <w:lvlJc w:val="left"/>
      <w:pPr>
        <w:ind w:left="6120" w:hanging="0"/>
      </w:pPr>
      <w:rPr>
        <w:u w:color="auto" w:val="none"/>
      </w:rPr>
    </w:lvl>
  </w:abstractNum>
  <w:abstractNum w:abstractNumId="4">
    <w:multiLevelType w:val="hybridMultilevel"/>
    <w:name w:val="Lista numerada 4"/>
    <w:lvl w:ilvl="0">
      <w:numFmt w:val="bullet"/>
      <w:suff w:val="tab"/>
      <w:lvlText w:val="●"/>
      <w:lvlJc w:val="left"/>
      <w:pPr>
        <w:ind w:left="360" w:hanging="0"/>
      </w:pPr>
      <w:rPr>
        <w:u w:color="auto" w:val="none"/>
      </w:rPr>
    </w:lvl>
    <w:lvl w:ilvl="1">
      <w:numFmt w:val="bullet"/>
      <w:suff w:val="tab"/>
      <w:lvlText w:val="●"/>
      <w:lvlJc w:val="left"/>
      <w:pPr>
        <w:ind w:left="1080" w:hanging="0"/>
      </w:pPr>
      <w:rPr>
        <w:u w:color="auto" w:val="none"/>
      </w:rPr>
    </w:lvl>
    <w:lvl w:ilvl="2">
      <w:numFmt w:val="bullet"/>
      <w:suff w:val="tab"/>
      <w:lvlText w:val="●"/>
      <w:lvlJc w:val="left"/>
      <w:pPr>
        <w:ind w:left="1800" w:hanging="0"/>
      </w:pPr>
      <w:rPr>
        <w:u w:color="auto" w:val="none"/>
      </w:rPr>
    </w:lvl>
    <w:lvl w:ilvl="3">
      <w:numFmt w:val="bullet"/>
      <w:suff w:val="tab"/>
      <w:lvlText w:val="●"/>
      <w:lvlJc w:val="left"/>
      <w:pPr>
        <w:ind w:left="2520" w:hanging="0"/>
      </w:pPr>
      <w:rPr>
        <w:u w:color="auto" w:val="none"/>
      </w:rPr>
    </w:lvl>
    <w:lvl w:ilvl="4">
      <w:numFmt w:val="bullet"/>
      <w:suff w:val="tab"/>
      <w:lvlText w:val="●"/>
      <w:lvlJc w:val="left"/>
      <w:pPr>
        <w:ind w:left="3240" w:hanging="0"/>
      </w:pPr>
      <w:rPr>
        <w:u w:color="auto" w:val="none"/>
      </w:rPr>
    </w:lvl>
    <w:lvl w:ilvl="5">
      <w:numFmt w:val="bullet"/>
      <w:suff w:val="tab"/>
      <w:lvlText w:val="●"/>
      <w:lvlJc w:val="left"/>
      <w:pPr>
        <w:ind w:left="3960" w:hanging="0"/>
      </w:pPr>
      <w:rPr>
        <w:u w:color="auto" w:val="none"/>
      </w:rPr>
    </w:lvl>
    <w:lvl w:ilvl="6">
      <w:numFmt w:val="bullet"/>
      <w:suff w:val="tab"/>
      <w:lvlText w:val="●"/>
      <w:lvlJc w:val="left"/>
      <w:pPr>
        <w:ind w:left="4680" w:hanging="0"/>
      </w:pPr>
      <w:rPr>
        <w:u w:color="auto" w:val="none"/>
      </w:rPr>
    </w:lvl>
    <w:lvl w:ilvl="7">
      <w:numFmt w:val="bullet"/>
      <w:suff w:val="tab"/>
      <w:lvlText w:val="●"/>
      <w:lvlJc w:val="left"/>
      <w:pPr>
        <w:ind w:left="5400" w:hanging="0"/>
      </w:pPr>
      <w:rPr>
        <w:u w:color="auto" w:val="none"/>
      </w:rPr>
    </w:lvl>
    <w:lvl w:ilvl="8">
      <w:numFmt w:val="bullet"/>
      <w:suff w:val="tab"/>
      <w:lvlText w:val="●"/>
      <w:lvlJc w:val="left"/>
      <w:pPr>
        <w:ind w:left="6120" w:hanging="0"/>
      </w:pPr>
      <w:rPr>
        <w:u w:color="auto" w:val="none"/>
      </w:rPr>
    </w:lvl>
  </w:abstractNum>
  <w:abstractNum w:abstractNumId="5">
    <w:multiLevelType w:val="hybridMultilevel"/>
    <w:name w:val="Lista numerada 9"/>
    <w:lvl w:ilvl="0">
      <w:numFmt w:val="bullet"/>
      <w:suff w:val="tab"/>
      <w:lvlText w:val="✔"/>
      <w:lvlJc w:val="left"/>
      <w:pPr>
        <w:ind w:left="720" w:hanging="0"/>
      </w:pPr>
      <w:rPr>
        <w:rFonts w:ascii="Noto Sans Symbols" w:hAnsi="Noto Sans Symbols" w:eastAsia="Noto Sans Symbols" w:cs="Noto Sans Symbols"/>
      </w:rPr>
    </w:lvl>
    <w:lvl w:ilvl="1">
      <w:numFmt w:val="bullet"/>
      <w:suff w:val="tab"/>
      <w:lvlText w:val="o"/>
      <w:lvlJc w:val="left"/>
      <w:pPr>
        <w:ind w:left="1440" w:hanging="0"/>
      </w:pPr>
      <w:rPr>
        <w:rFonts w:ascii="Courier New" w:hAnsi="Courier New" w:eastAsia="Courier New" w:cs="Courier New"/>
      </w:rPr>
    </w:lvl>
    <w:lvl w:ilvl="2">
      <w:numFmt w:val="bullet"/>
      <w:suff w:val="tab"/>
      <w:lvlText w:val="▪"/>
      <w:lvlJc w:val="left"/>
      <w:pPr>
        <w:ind w:left="2160" w:hanging="0"/>
      </w:pPr>
      <w:rPr>
        <w:rFonts w:ascii="Noto Sans Symbols" w:hAnsi="Noto Sans Symbols" w:eastAsia="Noto Sans Symbols" w:cs="Noto Sans Symbols"/>
      </w:rPr>
    </w:lvl>
    <w:lvl w:ilvl="3">
      <w:numFmt w:val="bullet"/>
      <w:suff w:val="tab"/>
      <w:lvlText w:val="●"/>
      <w:lvlJc w:val="left"/>
      <w:pPr>
        <w:ind w:left="2880" w:hanging="0"/>
      </w:pPr>
      <w:rPr>
        <w:rFonts w:ascii="Noto Sans Symbols" w:hAnsi="Noto Sans Symbols" w:eastAsia="Noto Sans Symbols" w:cs="Noto Sans Symbols"/>
      </w:rPr>
    </w:lvl>
    <w:lvl w:ilvl="4">
      <w:numFmt w:val="bullet"/>
      <w:suff w:val="tab"/>
      <w:lvlText w:val="o"/>
      <w:lvlJc w:val="left"/>
      <w:pPr>
        <w:ind w:left="3600" w:hanging="0"/>
      </w:pPr>
      <w:rPr>
        <w:rFonts w:ascii="Courier New" w:hAnsi="Courier New" w:eastAsia="Courier New" w:cs="Courier New"/>
      </w:rPr>
    </w:lvl>
    <w:lvl w:ilvl="5">
      <w:numFmt w:val="bullet"/>
      <w:suff w:val="tab"/>
      <w:lvlText w:val="▪"/>
      <w:lvlJc w:val="left"/>
      <w:pPr>
        <w:ind w:left="4320" w:hanging="0"/>
      </w:pPr>
      <w:rPr>
        <w:rFonts w:ascii="Noto Sans Symbols" w:hAnsi="Noto Sans Symbols" w:eastAsia="Noto Sans Symbols" w:cs="Noto Sans Symbols"/>
      </w:rPr>
    </w:lvl>
    <w:lvl w:ilvl="6">
      <w:numFmt w:val="bullet"/>
      <w:suff w:val="tab"/>
      <w:lvlText w:val="●"/>
      <w:lvlJc w:val="left"/>
      <w:pPr>
        <w:ind w:left="5040" w:hanging="0"/>
      </w:pPr>
      <w:rPr>
        <w:rFonts w:ascii="Noto Sans Symbols" w:hAnsi="Noto Sans Symbols" w:eastAsia="Noto Sans Symbols" w:cs="Noto Sans Symbols"/>
      </w:rPr>
    </w:lvl>
    <w:lvl w:ilvl="7">
      <w:numFmt w:val="bullet"/>
      <w:suff w:val="tab"/>
      <w:lvlText w:val="o"/>
      <w:lvlJc w:val="left"/>
      <w:pPr>
        <w:ind w:left="5760" w:hanging="0"/>
      </w:pPr>
      <w:rPr>
        <w:rFonts w:ascii="Courier New" w:hAnsi="Courier New" w:eastAsia="Courier New" w:cs="Courier New"/>
      </w:rPr>
    </w:lvl>
    <w:lvl w:ilvl="8">
      <w:numFmt w:val="bullet"/>
      <w:suff w:val="tab"/>
      <w:lvlText w:val="▪"/>
      <w:lvlJc w:val="left"/>
      <w:pPr>
        <w:ind w:left="6480" w:hanging="0"/>
      </w:pPr>
      <w:rPr>
        <w:rFonts w:ascii="Noto Sans Symbols" w:hAnsi="Noto Sans Symbols" w:eastAsia="Noto Sans Symbols" w:cs="Noto Sans Symbols"/>
      </w:rPr>
    </w:lvl>
  </w:abstractNum>
  <w:abstractNum w:abstractNumId="6">
    <w:multiLevelType w:val="hybridMultilevel"/>
    <w:name w:val="Lista numerada 15"/>
    <w:lvl w:ilvl="0">
      <w:numFmt w:val="bullet"/>
      <w:suff w:val="tab"/>
      <w:lvlText w:val=""/>
      <w:lvlJc w:val="left"/>
      <w:pPr>
        <w:ind w:left="1494" w:hanging="0"/>
      </w:pPr>
      <w:rPr>
        <w:rFonts w:ascii="Wingdings" w:hAnsi="Wingdings"/>
      </w:rPr>
    </w:lvl>
    <w:lvl w:ilvl="1">
      <w:numFmt w:val="bullet"/>
      <w:suff w:val="tab"/>
      <w:lvlText w:val="o"/>
      <w:lvlJc w:val="left"/>
      <w:pPr>
        <w:ind w:left="2214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2934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3654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4374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5094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5814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6534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7254" w:hanging="0"/>
      </w:pPr>
      <w:rPr>
        <w:rFonts w:ascii="Wingdings" w:hAnsi="Wingdings" w:eastAsia="Wingdings" w:cs="Wingdings"/>
      </w:rPr>
    </w:lvl>
  </w:abstractNum>
  <w:abstractNum w:abstractNumId="7">
    <w:multiLevelType w:val="hybridMultilevel"/>
    <w:name w:val="Lista numerada 16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decimal"/>
      <w:suff w:val="tab"/>
      <w:lvlText w:val="%2."/>
      <w:lvlJc w:val="left"/>
      <w:pPr>
        <w:ind w:left="720" w:hanging="0"/>
      </w:pPr>
    </w:lvl>
    <w:lvl w:ilvl="2">
      <w:start w:val="1"/>
      <w:numFmt w:val="decimal"/>
      <w:suff w:val="tab"/>
      <w:lvlText w:val="%3."/>
      <w:lvlJc w:val="left"/>
      <w:pPr>
        <w:ind w:left="1080" w:hanging="0"/>
      </w:pPr>
    </w:lvl>
    <w:lvl w:ilvl="3">
      <w:start w:val="1"/>
      <w:numFmt w:val="decimal"/>
      <w:suff w:val="tab"/>
      <w:lvlText w:val="%4."/>
      <w:lvlJc w:val="left"/>
      <w:pPr>
        <w:ind w:left="1440" w:hanging="0"/>
      </w:pPr>
    </w:lvl>
    <w:lvl w:ilvl="4">
      <w:start w:val="1"/>
      <w:numFmt w:val="decimal"/>
      <w:suff w:val="tab"/>
      <w:lvlText w:val="%5."/>
      <w:lvlJc w:val="left"/>
      <w:pPr>
        <w:ind w:left="1800" w:hanging="0"/>
      </w:pPr>
    </w:lvl>
    <w:lvl w:ilvl="5">
      <w:start w:val="1"/>
      <w:numFmt w:val="decimal"/>
      <w:suff w:val="tab"/>
      <w:lvlText w:val="%6."/>
      <w:lvlJc w:val="left"/>
      <w:pPr>
        <w:ind w:left="2160" w:hanging="0"/>
      </w:pPr>
    </w:lvl>
    <w:lvl w:ilvl="6">
      <w:start w:val="1"/>
      <w:numFmt w:val="decimal"/>
      <w:suff w:val="tab"/>
      <w:lvlText w:val="%7."/>
      <w:lvlJc w:val="left"/>
      <w:pPr>
        <w:ind w:left="2520" w:hanging="0"/>
      </w:pPr>
    </w:lvl>
    <w:lvl w:ilvl="7">
      <w:start w:val="1"/>
      <w:numFmt w:val="decimal"/>
      <w:suff w:val="tab"/>
      <w:lvlText w:val="%8."/>
      <w:lvlJc w:val="left"/>
      <w:pPr>
        <w:ind w:left="2880" w:hanging="0"/>
      </w:pPr>
    </w:lvl>
    <w:lvl w:ilvl="8">
      <w:start w:val="1"/>
      <w:numFmt w:val="decimal"/>
      <w:suff w:val="tab"/>
      <w:lvlText w:val="%9."/>
      <w:lvlJc w:val="left"/>
      <w:pPr>
        <w:ind w:left="3240" w:hanging="0"/>
      </w:pPr>
    </w:lvl>
  </w:abstractNum>
  <w:abstractNum w:abstractNumId="8">
    <w:multiLevelType w:val="hybridMultilevel"/>
    <w:name w:val="Lista numerada 10"/>
    <w:lvl w:ilvl="0">
      <w:numFmt w:val="bullet"/>
      <w:suff w:val="tab"/>
      <w:lvlText w:val=""/>
      <w:lvlJc w:val="left"/>
      <w:pPr>
        <w:ind w:left="1494" w:hanging="0"/>
      </w:pPr>
      <w:rPr>
        <w:rFonts w:ascii="Wingdings" w:hAnsi="Wingdings"/>
      </w:rPr>
    </w:lvl>
    <w:lvl w:ilvl="1">
      <w:numFmt w:val="bullet"/>
      <w:suff w:val="tab"/>
      <w:lvlText w:val="o"/>
      <w:lvlJc w:val="left"/>
      <w:pPr>
        <w:ind w:left="2214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2934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3654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4374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5094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5814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6534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7254" w:hanging="0"/>
      </w:pPr>
      <w:rPr>
        <w:rFonts w:ascii="Wingdings" w:hAnsi="Wingdings" w:eastAsia="Wingdings" w:cs="Wingdings"/>
      </w:rPr>
    </w:lvl>
  </w:abstractNum>
  <w:abstractNum w:abstractNumId="9">
    <w:multiLevelType w:val="hybridMultilevel"/>
    <w:name w:val="Lista numerada 8"/>
    <w:lvl w:ilvl="0">
      <w:numFmt w:val="bullet"/>
      <w:suff w:val="tab"/>
      <w:lvlText w:val=""/>
      <w:lvlJc w:val="left"/>
      <w:pPr>
        <w:ind w:left="360" w:hanging="0"/>
      </w:pPr>
      <w:rPr>
        <w:rFonts w:ascii="Noto Sans Symbols" w:hAnsi="Noto Sans Symbols" w:eastAsia="Noto Sans Symbols" w:cs="Noto Sans Symbols"/>
        <w:u w:color="auto" w:val="none"/>
      </w:rPr>
    </w:lvl>
    <w:lvl w:ilvl="1">
      <w:numFmt w:val="bullet"/>
      <w:suff w:val="tab"/>
      <w:lvlText w:val="◆"/>
      <w:lvlJc w:val="left"/>
      <w:pPr>
        <w:ind w:left="1080" w:hanging="0"/>
      </w:pPr>
      <w:rPr>
        <w:rFonts w:ascii="Noto Sans Symbols" w:hAnsi="Noto Sans Symbols" w:eastAsia="Noto Sans Symbols" w:cs="Noto Sans Symbols"/>
        <w:u w:color="auto" w:val="none"/>
      </w:rPr>
    </w:lvl>
    <w:lvl w:ilvl="2">
      <w:numFmt w:val="bullet"/>
      <w:suff w:val="tab"/>
      <w:lvlText w:val="●"/>
      <w:lvlJc w:val="left"/>
      <w:pPr>
        <w:ind w:left="1800" w:hanging="0"/>
      </w:pPr>
      <w:rPr>
        <w:rFonts w:ascii="Noto Sans Symbols" w:hAnsi="Noto Sans Symbols" w:eastAsia="Noto Sans Symbols" w:cs="Noto Sans Symbols"/>
        <w:u w:color="auto" w:val="none"/>
      </w:rPr>
    </w:lvl>
    <w:lvl w:ilvl="3">
      <w:numFmt w:val="bullet"/>
      <w:suff w:val="tab"/>
      <w:lvlText w:val=""/>
      <w:lvlJc w:val="left"/>
      <w:pPr>
        <w:ind w:left="2520" w:hanging="0"/>
      </w:pPr>
      <w:rPr>
        <w:rFonts w:ascii="Noto Sans Symbols" w:hAnsi="Noto Sans Symbols" w:eastAsia="Noto Sans Symbols" w:cs="Noto Sans Symbols"/>
        <w:u w:color="auto" w:val="none"/>
      </w:rPr>
    </w:lvl>
    <w:lvl w:ilvl="4">
      <w:numFmt w:val="bullet"/>
      <w:suff w:val="tab"/>
      <w:lvlText w:val="◆"/>
      <w:lvlJc w:val="left"/>
      <w:pPr>
        <w:ind w:left="3240" w:hanging="0"/>
      </w:pPr>
      <w:rPr>
        <w:rFonts w:ascii="Noto Sans Symbols" w:hAnsi="Noto Sans Symbols" w:eastAsia="Noto Sans Symbols" w:cs="Noto Sans Symbols"/>
        <w:u w:color="auto" w:val="none"/>
      </w:rPr>
    </w:lvl>
    <w:lvl w:ilvl="5">
      <w:numFmt w:val="bullet"/>
      <w:suff w:val="tab"/>
      <w:lvlText w:val="●"/>
      <w:lvlJc w:val="left"/>
      <w:pPr>
        <w:ind w:left="3960" w:hanging="0"/>
      </w:pPr>
      <w:rPr>
        <w:rFonts w:ascii="Noto Sans Symbols" w:hAnsi="Noto Sans Symbols" w:eastAsia="Noto Sans Symbols" w:cs="Noto Sans Symbols"/>
        <w:u w:color="auto" w:val="none"/>
      </w:rPr>
    </w:lvl>
    <w:lvl w:ilvl="6">
      <w:numFmt w:val="bullet"/>
      <w:suff w:val="tab"/>
      <w:lvlText w:val=""/>
      <w:lvlJc w:val="left"/>
      <w:pPr>
        <w:ind w:left="4680" w:hanging="0"/>
      </w:pPr>
      <w:rPr>
        <w:rFonts w:ascii="Noto Sans Symbols" w:hAnsi="Noto Sans Symbols" w:eastAsia="Noto Sans Symbols" w:cs="Noto Sans Symbols"/>
        <w:u w:color="auto" w:val="none"/>
      </w:rPr>
    </w:lvl>
    <w:lvl w:ilvl="7">
      <w:numFmt w:val="bullet"/>
      <w:suff w:val="tab"/>
      <w:lvlText w:val="◆"/>
      <w:lvlJc w:val="left"/>
      <w:pPr>
        <w:ind w:left="5400" w:hanging="0"/>
      </w:pPr>
      <w:rPr>
        <w:rFonts w:ascii="Noto Sans Symbols" w:hAnsi="Noto Sans Symbols" w:eastAsia="Noto Sans Symbols" w:cs="Noto Sans Symbols"/>
        <w:u w:color="auto" w:val="none"/>
      </w:rPr>
    </w:lvl>
    <w:lvl w:ilvl="8">
      <w:numFmt w:val="bullet"/>
      <w:suff w:val="tab"/>
      <w:lvlText w:val="●"/>
      <w:lvlJc w:val="left"/>
      <w:pPr>
        <w:ind w:left="6120" w:hanging="0"/>
      </w:pPr>
      <w:rPr>
        <w:rFonts w:ascii="Noto Sans Symbols" w:hAnsi="Noto Sans Symbols" w:eastAsia="Noto Sans Symbols" w:cs="Noto Sans Symbols"/>
        <w:u w:color="auto"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view w:val="print"/>
  <w:defaultTabStop w:val="720"/>
  <w:autoHyphenation w:val="0"/>
  <w:doNotShadeFormData w:val="0"/>
  <w:captions>
    <w:caption w:name="Tabela" w:pos="below" w:numFmt="decimal"/>
    <w:caption w:name="Figura" w:pos="below" w:numFmt="decimal"/>
    <w:caption w:name="Imagem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5"/>
  </w:compat>
  <w:shapeDefaults>
    <o:shapedefaults v:ext="edit" spidmax="4097"/>
    <o:shapelayout v:ext="edit">
      <o:rules v:ext="edit"/>
    </o:shapelayout>
  </w:shapeDefaults>
  <w:tmPrefOne w:val="17"/>
  <w:tmPrefTwo w:val="1"/>
  <w:tmFmtPref w:val="55057515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38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14"/>
    <w:tmLastPosSelect w:val="0"/>
    <w:tmLastPosFrameIdx w:val="0"/>
    <w:tmLastPosCaret>
      <w:tmLastPosPgfIdx w:val="217"/>
      <w:tmLastPosIdx w:val="1"/>
    </w:tmLastPosCaret>
    <w:tmLastPosAnchor>
      <w:tmLastPosPgfIdx w:val="0"/>
      <w:tmLastPosIdx w:val="0"/>
    </w:tmLastPosAnchor>
    <w:tmLastPosTblRect w:left="0" w:top="0" w:right="0" w:bottom="0"/>
  </w:tmLastPos>
  <w:tmAppRevision w:date="1674519938" w:val="1060" w:fileVer="342" w:fileVer64="64" w:fileVerOS="3">
    <w:pdfExportOpt pagesRangeIndex="1" pagesSelectionIndex="0" qualityIndex="0" embedFonts="2" useJpegs="0" useSubsetFonts="1" useAlpha="1" relativeLinks="0" useInteractiveForms="0" taggedPdf="1" pane="0" zoom="0" zoomScale="100" layout="0" includeDoc="0" viewFlags="0" openViewer="1" jpegQuality="90" flags="252" tocGen="1" tocLevels="9" exportComments="0" exportChanges="0" name="/home/usuario/Área de Trabalho/Work/AWS/propostas/Comercial_proposta_v1.pdf" map="1"/>
  </w:tmAppRevision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hAnsi="Arial" w:eastAsia="Arial" w:cs="Arial"/>
        <w:sz w:val="22"/>
        <w:szCs w:val="22"/>
        <w:lang w:val="pt-br" w:eastAsia="pt-br" w:bidi="ar-sa"/>
      </w:rPr>
    </w:rPrDefault>
    <w:pPrDefault>
      <w:pPr>
        <w:spacing w:line="276" w:lineRule="auto"/>
        <w:suppressAutoHyphens/>
        <w:hyphenationLines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paragraph" w:styleId="para1">
    <w:name w:val="heading 1"/>
    <w:qFormat/>
    <w:basedOn w:val="para0"/>
    <w:next w:val="para0"/>
    <w:pPr>
      <w:spacing w:before="400" w:after="120"/>
      <w:keepNext/>
      <w:outlineLvl w:val="0"/>
      <w:keepLines/>
    </w:pPr>
    <w:rPr>
      <w:rFonts w:ascii="Ubuntu" w:hAnsi="Ubuntu"/>
      <w:b/>
      <w:sz w:val="36"/>
      <w:szCs w:val="40"/>
    </w:rPr>
  </w:style>
  <w:style w:type="paragraph" w:styleId="para2">
    <w:name w:val="heading 2"/>
    <w:qFormat/>
    <w:basedOn w:val="para0"/>
    <w:next w:val="para0"/>
    <w:pPr>
      <w:spacing w:before="360" w:after="120"/>
      <w:keepNext/>
      <w:outlineLvl w:val="1"/>
      <w:keepLines/>
    </w:pPr>
    <w:rPr>
      <w:rFonts w:ascii="Ubuntu" w:hAnsi="Ubuntu"/>
      <w:b/>
      <w:sz w:val="32"/>
      <w:szCs w:val="32"/>
    </w:rPr>
  </w:style>
  <w:style w:type="paragraph" w:styleId="para3">
    <w:name w:val="heading 3"/>
    <w:qFormat/>
    <w:basedOn w:val="para0"/>
    <w:next w:val="para0"/>
    <w:pPr>
      <w:spacing w:before="320" w:after="80"/>
      <w:keepNext/>
      <w:outlineLvl w:val="2"/>
      <w:keepLines/>
    </w:pPr>
    <w:rPr>
      <w:color w:val="434343"/>
      <w:sz w:val="28"/>
      <w:szCs w:val="28"/>
    </w:rPr>
  </w:style>
  <w:style w:type="paragraph" w:styleId="para4">
    <w:name w:val="heading 4"/>
    <w:qFormat/>
    <w:basedOn w:val="para0"/>
    <w:next w:val="para0"/>
    <w:pPr>
      <w:spacing w:before="280" w:after="80"/>
      <w:keepNext/>
      <w:outlineLvl w:val="3"/>
      <w:keepLines/>
    </w:pPr>
    <w:rPr>
      <w:color w:val="666666"/>
      <w:sz w:val="24"/>
      <w:szCs w:val="24"/>
    </w:rPr>
  </w:style>
  <w:style w:type="paragraph" w:styleId="para5">
    <w:name w:val="heading 5"/>
    <w:qFormat/>
    <w:basedOn w:val="para0"/>
    <w:next w:val="para0"/>
    <w:pPr>
      <w:spacing w:before="240" w:after="80"/>
      <w:keepNext/>
      <w:outlineLvl w:val="4"/>
      <w:keepLines/>
    </w:pPr>
    <w:rPr>
      <w:color w:val="666666"/>
    </w:rPr>
  </w:style>
  <w:style w:type="paragraph" w:styleId="para6">
    <w:name w:val="heading 6"/>
    <w:qFormat/>
    <w:basedOn w:val="para0"/>
    <w:next w:val="para0"/>
    <w:pPr>
      <w:spacing w:before="240" w:after="80"/>
      <w:keepNext/>
      <w:outlineLvl w:val="5"/>
      <w:keepLines/>
    </w:pPr>
    <w:rPr>
      <w:i/>
      <w:color w:val="666666"/>
    </w:rPr>
  </w:style>
  <w:style w:type="paragraph" w:styleId="para7">
    <w:name w:val="Title"/>
    <w:qFormat/>
    <w:basedOn w:val="para0"/>
    <w:next w:val="para0"/>
    <w:pPr>
      <w:spacing w:after="60"/>
      <w:keepNext/>
      <w:keepLines/>
    </w:pPr>
    <w:rPr>
      <w:sz w:val="52"/>
      <w:szCs w:val="52"/>
    </w:rPr>
  </w:style>
  <w:style w:type="paragraph" w:styleId="para8" w:customStyle="1">
    <w:name w:val="Heading"/>
    <w:qFormat/>
    <w:basedOn w:val="para0"/>
    <w:next w:val="para9"/>
    <w:pPr>
      <w:spacing w:before="240" w:after="120"/>
      <w:keepNext/>
    </w:pPr>
    <w:rPr>
      <w:rFonts w:ascii="Liberation Sans" w:hAnsi="Liberation Sans" w:eastAsia="PingFang SC" w:cs="Arial Unicode MS"/>
      <w:sz w:val="28"/>
      <w:szCs w:val="28"/>
    </w:rPr>
  </w:style>
  <w:style w:type="paragraph" w:styleId="para9">
    <w:name w:val="Body Text"/>
    <w:qFormat/>
    <w:basedOn w:val="para0"/>
    <w:pPr>
      <w:spacing w:after="140"/>
    </w:pPr>
  </w:style>
  <w:style w:type="paragraph" w:styleId="para10">
    <w:name w:val="List"/>
    <w:qFormat/>
    <w:basedOn w:val="para9"/>
    <w:rPr>
      <w:rFonts w:cs="Arial Unicode MS"/>
    </w:rPr>
  </w:style>
  <w:style w:type="paragraph" w:styleId="para11">
    <w:name w:val="caption"/>
    <w:qFormat/>
    <w:basedOn w:val="para0"/>
    <w:pPr>
      <w:spacing w:before="120" w:after="120"/>
      <w:suppressLineNumbers/>
    </w:pPr>
    <w:rPr>
      <w:rFonts w:cs="Arial Unicode MS"/>
      <w:i/>
      <w:iCs/>
      <w:sz w:val="24"/>
      <w:szCs w:val="24"/>
    </w:rPr>
  </w:style>
  <w:style w:type="paragraph" w:styleId="para12" w:customStyle="1">
    <w:name w:val="Index"/>
    <w:qFormat/>
    <w:basedOn w:val="para0"/>
    <w:pPr>
      <w:suppressLineNumbers/>
    </w:pPr>
    <w:rPr>
      <w:rFonts w:cs="Arial Unicode MS"/>
    </w:rPr>
  </w:style>
  <w:style w:type="paragraph" w:styleId="para13">
    <w:name w:val="Subtitle"/>
    <w:qFormat/>
    <w:basedOn w:val="para0"/>
    <w:next w:val="para0"/>
    <w:pPr>
      <w:spacing w:after="320"/>
      <w:keepNext/>
      <w:keepLines/>
    </w:pPr>
    <w:rPr>
      <w:color w:val="666666"/>
      <w:sz w:val="30"/>
      <w:szCs w:val="30"/>
    </w:rPr>
  </w:style>
  <w:style w:type="paragraph" w:styleId="para14" w:customStyle="1">
    <w:name w:val="Header and Footer"/>
    <w:qFormat/>
    <w:basedOn w:val="para0"/>
  </w:style>
  <w:style w:type="paragraph" w:styleId="para15">
    <w:name w:val="Header"/>
    <w:qFormat/>
    <w:basedOn w:val="para0"/>
    <w:pPr>
      <w:spacing w:line="240" w:lineRule="auto"/>
      <w:tabs defTabSz="720">
        <w:tab w:val="center" w:pos="4252" w:leader="none"/>
        <w:tab w:val="right" w:pos="8504" w:leader="none"/>
      </w:tabs>
    </w:pPr>
  </w:style>
  <w:style w:type="paragraph" w:styleId="para16">
    <w:name w:val="Footer"/>
    <w:qFormat/>
    <w:basedOn w:val="para0"/>
    <w:pPr>
      <w:spacing w:line="240" w:lineRule="auto"/>
      <w:tabs defTabSz="720">
        <w:tab w:val="center" w:pos="4252" w:leader="none"/>
        <w:tab w:val="right" w:pos="8504" w:leader="none"/>
      </w:tabs>
    </w:pPr>
  </w:style>
  <w:style w:type="paragraph" w:styleId="para17">
    <w:name w:val="Index Heading"/>
    <w:qFormat/>
    <w:basedOn w:val="para8"/>
  </w:style>
  <w:style w:type="paragraph" w:styleId="para18">
    <w:name w:val="TOC Heading"/>
    <w:qFormat/>
    <w:basedOn w:val="para1"/>
    <w:next w:val="para0"/>
    <w:pPr>
      <w:spacing w:before="240" w:after="0" w:line="259" w:lineRule="auto"/>
      <w:outlineLvl w:val="9"/>
    </w:pPr>
    <w:rPr>
      <w:rFonts w:ascii="Calibri" w:hAnsi="Calibri"/>
      <w:color w:val="365f91"/>
      <w:sz w:val="32"/>
      <w:szCs w:val="32"/>
    </w:rPr>
  </w:style>
  <w:style w:type="paragraph" w:styleId="para19">
    <w:name w:val="toc 1"/>
    <w:qFormat/>
    <w:basedOn w:val="para0"/>
    <w:next w:val="para0"/>
    <w:pPr>
      <w:spacing w:after="100"/>
      <w:tabs defTabSz="720">
        <w:tab w:val="right" w:pos="10456" w:leader="dot"/>
      </w:tabs>
    </w:pPr>
  </w:style>
  <w:style w:type="paragraph" w:styleId="para20">
    <w:name w:val="toc 2"/>
    <w:qFormat/>
    <w:basedOn w:val="para0"/>
    <w:next w:val="para0"/>
    <w:pPr>
      <w:ind w:left="220"/>
      <w:spacing w:after="100"/>
    </w:pPr>
  </w:style>
  <w:style w:type="paragraph" w:styleId="para21">
    <w:name w:val="No Spacing"/>
    <w:qFormat/>
    <w:pPr>
      <w:spacing w:line="240" w:lineRule="auto"/>
    </w:pPr>
    <w:rPr>
      <w:rFonts w:ascii="Arial" w:hAnsi="Arial" w:eastAsia="Arial" w:cs="Arial"/>
      <w:sz w:val="22"/>
      <w:szCs w:val="22"/>
      <w:lang w:val="pt-br" w:eastAsia="pt-br" w:bidi="ar-sa"/>
    </w:rPr>
  </w:style>
  <w:style w:type="paragraph" w:styleId="para22">
    <w:name w:val="List Paragraph"/>
    <w:qFormat/>
    <w:basedOn w:val="para0"/>
    <w:pPr>
      <w:ind w:left="720"/>
      <w:contextualSpacing/>
    </w:pPr>
  </w:style>
  <w:style w:type="paragraph" w:styleId="para23" w:customStyle="1">
    <w:name w:val="Table Contents"/>
    <w:qFormat/>
    <w:basedOn w:val="para0"/>
    <w:pPr>
      <w:suppressLineNumbers/>
      <w:widowControl w:val="0"/>
    </w:pPr>
  </w:style>
  <w:style w:type="paragraph" w:styleId="para24">
    <w:name w:val="Balloon Text"/>
    <w:qFormat/>
    <w:basedOn w:val="para0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para25">
    <w:name w:val="Normal (Web)"/>
    <w:qFormat/>
    <w:basedOn w:val="para0"/>
    <w:pPr>
      <w:spacing w:before="100" w:after="100" w:beforeAutospacing="1" w:afterAutospacing="1" w:line="240" w:lineRule="auto"/>
      <w:hyphenationLines w:val="1"/>
    </w:pPr>
    <w:rPr>
      <w:rFonts w:ascii="Times New Roman" w:hAnsi="Times New Roman" w:eastAsia="Times New Roman" w:cs="Times New Roman"/>
      <w:sz w:val="24"/>
      <w:szCs w:val="24"/>
    </w:rPr>
  </w:style>
  <w:style w:type="paragraph" w:styleId="para26">
    <w:name w:val="toc 3"/>
    <w:qFormat/>
    <w:basedOn w:val="para0"/>
    <w:next w:val="para0"/>
    <w:pPr>
      <w:ind w:left="440"/>
      <w:spacing w:after="100" w:line="259" w:lineRule="auto"/>
      <w:hyphenationLines w:val="1"/>
    </w:pPr>
    <w:rPr>
      <w:rFonts w:ascii="Cambria" w:hAnsi="Cambria" w:eastAsia="Cambria" w:cs="Times New Roman"/>
    </w:rPr>
  </w:style>
  <w:style w:type="character" w:styleId="char0" w:default="1">
    <w:name w:val="Default Paragraph Font"/>
  </w:style>
  <w:style w:type="character" w:styleId="char1" w:customStyle="1">
    <w:name w:val="Cabeçalho Char"/>
    <w:basedOn w:val="char0"/>
  </w:style>
  <w:style w:type="character" w:styleId="char2" w:customStyle="1">
    <w:name w:val="Rodapé Char"/>
    <w:basedOn w:val="char0"/>
  </w:style>
  <w:style w:type="character" w:styleId="char3" w:customStyle="1">
    <w:name w:val="jsgrdq"/>
    <w:basedOn w:val="char0"/>
  </w:style>
  <w:style w:type="character" w:styleId="char4">
    <w:name w:val="Hyperlink"/>
    <w:basedOn w:val="char0"/>
    <w:rPr>
      <w:color w:val="0000ff"/>
      <w:u w:color="auto" w:val="single"/>
    </w:rPr>
  </w:style>
  <w:style w:type="character" w:styleId="char5" w:customStyle="1">
    <w:name w:val="Menção Pendente1"/>
    <w:basedOn w:val="char0"/>
    <w:rPr>
      <w:color w:val="605e5c"/>
      <w:shd w:val="clear" w:fill="e1dfdd"/>
    </w:rPr>
  </w:style>
  <w:style w:type="character" w:styleId="char6" w:customStyle="1">
    <w:name w:val="Index Link"/>
  </w:style>
  <w:style w:type="character" w:styleId="char7" w:customStyle="1">
    <w:name w:val="Line Numbering"/>
  </w:style>
  <w:style w:type="character" w:styleId="char8" w:customStyle="1">
    <w:name w:val="Bullets"/>
    <w:rPr>
      <w:rFonts w:ascii="OpenSymbol" w:hAnsi="OpenSymbol" w:eastAsia="OpenSymbol" w:cs="OpenSymbol"/>
    </w:rPr>
  </w:style>
  <w:style w:type="character" w:styleId="char9" w:customStyle="1">
    <w:name w:val="Numbering Symbols"/>
  </w:style>
  <w:style w:type="character" w:styleId="char10" w:customStyle="1">
    <w:name w:val="Texto de balão Char"/>
    <w:basedOn w:val="char0"/>
    <w:rPr>
      <w:rFonts w:ascii="Segoe UI" w:hAnsi="Segoe UI" w:cs="Segoe UI"/>
      <w:sz w:val="18"/>
      <w:szCs w:val="18"/>
    </w:rPr>
  </w:style>
  <w:style w:type="character" w:styleId="char11">
    <w:name w:val="Emphasis"/>
    <w:basedOn w:val="char0"/>
    <w:rPr>
      <w:i/>
      <w:iCs/>
    </w:rPr>
  </w:style>
  <w:style w:type="character" w:styleId="char12" w:customStyle="1">
    <w:name w:val="Título 2 Char"/>
    <w:basedOn w:val="char0"/>
    <w:rPr>
      <w:rFonts w:ascii="Ubuntu" w:hAnsi="Ubuntu"/>
      <w:b/>
      <w:sz w:val="32"/>
      <w:szCs w:val="32"/>
    </w:rPr>
  </w:style>
  <w:style w:type="table" w:default="1" w:styleId="TableNormal">
    <w:name w:val="Tabe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9">
    <w:name w:val="9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8">
    <w:name w:val="8"/>
    <w:basedOn w:val="TableNormal1"/>
    <w:tblPr>
      <w:tblStyleRowBandSize w:val="1"/>
      <w:tblStyleColBandSize w:val="1"/>
      <w:tblCellMar>
        <w:top w:w="43" w:type="dxa"/>
        <w:left w:w="43" w:type="dxa"/>
        <w:bottom w:w="43" w:type="dxa"/>
        <w:right w:w="43" w:type="dxa"/>
      </w:tblCellMar>
    </w:tblPr>
  </w:style>
  <w:style w:type="table" w:styleId="7">
    <w:name w:val="7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6">
    <w:name w:val="6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5">
    <w:name w:val="5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4">
    <w:name w:val="4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3">
    <w:name w:val="3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2">
    <w:name w:val="2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1">
    <w:name w:val="1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ela com grade"/>
    <w:basedOn w:val="NormalTable"/>
    <w:pPr>
      <w:spacing w:line="240" w:lineRule="auto"/>
    </w:pPr>
    <w:tblPr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</w:style>
  <w:style w:type="table">
    <w:name w:val="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>
    <w:name w:val=""/>
    <w:basedOn w:val="TableNormal"/>
    <w:pPr>
      <w:spacing w:line="240" w:lineRule="auto"/>
    </w:pPr>
    <w:tblPr>
      <w:tblStyleRowBandSize w:val="1"/>
      <w:tblStyleColBandSize w:val="1"/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Arial" w:hAnsi="Arial" w:eastAsia="Arial" w:cs="Arial"/>
        <w:sz w:val="22"/>
        <w:szCs w:val="22"/>
        <w:lang w:val="pt-br" w:eastAsia="pt-br" w:bidi="ar-sa"/>
      </w:rPr>
    </w:rPrDefault>
    <w:pPrDefault>
      <w:pPr>
        <w:spacing w:line="276" w:lineRule="auto"/>
        <w:suppressAutoHyphens/>
        <w:hyphenationLines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paragraph" w:styleId="para1">
    <w:name w:val="heading 1"/>
    <w:qFormat/>
    <w:basedOn w:val="para0"/>
    <w:next w:val="para0"/>
    <w:pPr>
      <w:spacing w:before="400" w:after="120"/>
      <w:keepNext/>
      <w:outlineLvl w:val="0"/>
      <w:keepLines/>
    </w:pPr>
    <w:rPr>
      <w:rFonts w:ascii="Ubuntu" w:hAnsi="Ubuntu"/>
      <w:b/>
      <w:sz w:val="36"/>
      <w:szCs w:val="40"/>
    </w:rPr>
  </w:style>
  <w:style w:type="paragraph" w:styleId="para2">
    <w:name w:val="heading 2"/>
    <w:qFormat/>
    <w:basedOn w:val="para0"/>
    <w:next w:val="para0"/>
    <w:pPr>
      <w:spacing w:before="360" w:after="120"/>
      <w:keepNext/>
      <w:outlineLvl w:val="1"/>
      <w:keepLines/>
    </w:pPr>
    <w:rPr>
      <w:rFonts w:ascii="Ubuntu" w:hAnsi="Ubuntu"/>
      <w:b/>
      <w:sz w:val="32"/>
      <w:szCs w:val="32"/>
    </w:rPr>
  </w:style>
  <w:style w:type="paragraph" w:styleId="para3">
    <w:name w:val="heading 3"/>
    <w:qFormat/>
    <w:basedOn w:val="para0"/>
    <w:next w:val="para0"/>
    <w:pPr>
      <w:spacing w:before="320" w:after="80"/>
      <w:keepNext/>
      <w:outlineLvl w:val="2"/>
      <w:keepLines/>
    </w:pPr>
    <w:rPr>
      <w:color w:val="434343"/>
      <w:sz w:val="28"/>
      <w:szCs w:val="28"/>
    </w:rPr>
  </w:style>
  <w:style w:type="paragraph" w:styleId="para4">
    <w:name w:val="heading 4"/>
    <w:qFormat/>
    <w:basedOn w:val="para0"/>
    <w:next w:val="para0"/>
    <w:pPr>
      <w:spacing w:before="280" w:after="80"/>
      <w:keepNext/>
      <w:outlineLvl w:val="3"/>
      <w:keepLines/>
    </w:pPr>
    <w:rPr>
      <w:color w:val="666666"/>
      <w:sz w:val="24"/>
      <w:szCs w:val="24"/>
    </w:rPr>
  </w:style>
  <w:style w:type="paragraph" w:styleId="para5">
    <w:name w:val="heading 5"/>
    <w:qFormat/>
    <w:basedOn w:val="para0"/>
    <w:next w:val="para0"/>
    <w:pPr>
      <w:spacing w:before="240" w:after="80"/>
      <w:keepNext/>
      <w:outlineLvl w:val="4"/>
      <w:keepLines/>
    </w:pPr>
    <w:rPr>
      <w:color w:val="666666"/>
    </w:rPr>
  </w:style>
  <w:style w:type="paragraph" w:styleId="para6">
    <w:name w:val="heading 6"/>
    <w:qFormat/>
    <w:basedOn w:val="para0"/>
    <w:next w:val="para0"/>
    <w:pPr>
      <w:spacing w:before="240" w:after="80"/>
      <w:keepNext/>
      <w:outlineLvl w:val="5"/>
      <w:keepLines/>
    </w:pPr>
    <w:rPr>
      <w:i/>
      <w:color w:val="666666"/>
    </w:rPr>
  </w:style>
  <w:style w:type="paragraph" w:styleId="para7">
    <w:name w:val="Title"/>
    <w:qFormat/>
    <w:basedOn w:val="para0"/>
    <w:next w:val="para0"/>
    <w:pPr>
      <w:spacing w:after="60"/>
      <w:keepNext/>
      <w:keepLines/>
    </w:pPr>
    <w:rPr>
      <w:sz w:val="52"/>
      <w:szCs w:val="52"/>
    </w:rPr>
  </w:style>
  <w:style w:type="paragraph" w:styleId="para8" w:customStyle="1">
    <w:name w:val="Heading"/>
    <w:qFormat/>
    <w:basedOn w:val="para0"/>
    <w:next w:val="para9"/>
    <w:pPr>
      <w:spacing w:before="240" w:after="120"/>
      <w:keepNext/>
    </w:pPr>
    <w:rPr>
      <w:rFonts w:ascii="Liberation Sans" w:hAnsi="Liberation Sans" w:eastAsia="PingFang SC" w:cs="Arial Unicode MS"/>
      <w:sz w:val="28"/>
      <w:szCs w:val="28"/>
    </w:rPr>
  </w:style>
  <w:style w:type="paragraph" w:styleId="para9">
    <w:name w:val="Body Text"/>
    <w:qFormat/>
    <w:basedOn w:val="para0"/>
    <w:pPr>
      <w:spacing w:after="140"/>
    </w:pPr>
  </w:style>
  <w:style w:type="paragraph" w:styleId="para10">
    <w:name w:val="List"/>
    <w:qFormat/>
    <w:basedOn w:val="para9"/>
    <w:rPr>
      <w:rFonts w:cs="Arial Unicode MS"/>
    </w:rPr>
  </w:style>
  <w:style w:type="paragraph" w:styleId="para11">
    <w:name w:val="caption"/>
    <w:qFormat/>
    <w:basedOn w:val="para0"/>
    <w:pPr>
      <w:spacing w:before="120" w:after="120"/>
      <w:suppressLineNumbers/>
    </w:pPr>
    <w:rPr>
      <w:rFonts w:cs="Arial Unicode MS"/>
      <w:i/>
      <w:iCs/>
      <w:sz w:val="24"/>
      <w:szCs w:val="24"/>
    </w:rPr>
  </w:style>
  <w:style w:type="paragraph" w:styleId="para12" w:customStyle="1">
    <w:name w:val="Index"/>
    <w:qFormat/>
    <w:basedOn w:val="para0"/>
    <w:pPr>
      <w:suppressLineNumbers/>
    </w:pPr>
    <w:rPr>
      <w:rFonts w:cs="Arial Unicode MS"/>
    </w:rPr>
  </w:style>
  <w:style w:type="paragraph" w:styleId="para13">
    <w:name w:val="Subtitle"/>
    <w:qFormat/>
    <w:basedOn w:val="para0"/>
    <w:next w:val="para0"/>
    <w:pPr>
      <w:spacing w:after="320"/>
      <w:keepNext/>
      <w:keepLines/>
    </w:pPr>
    <w:rPr>
      <w:color w:val="666666"/>
      <w:sz w:val="30"/>
      <w:szCs w:val="30"/>
    </w:rPr>
  </w:style>
  <w:style w:type="paragraph" w:styleId="para14" w:customStyle="1">
    <w:name w:val="Header and Footer"/>
    <w:qFormat/>
    <w:basedOn w:val="para0"/>
  </w:style>
  <w:style w:type="paragraph" w:styleId="para15">
    <w:name w:val="Header"/>
    <w:qFormat/>
    <w:basedOn w:val="para0"/>
    <w:pPr>
      <w:spacing w:line="240" w:lineRule="auto"/>
      <w:tabs defTabSz="720">
        <w:tab w:val="center" w:pos="4252" w:leader="none"/>
        <w:tab w:val="right" w:pos="8504" w:leader="none"/>
      </w:tabs>
    </w:pPr>
  </w:style>
  <w:style w:type="paragraph" w:styleId="para16">
    <w:name w:val="Footer"/>
    <w:qFormat/>
    <w:basedOn w:val="para0"/>
    <w:pPr>
      <w:spacing w:line="240" w:lineRule="auto"/>
      <w:tabs defTabSz="720">
        <w:tab w:val="center" w:pos="4252" w:leader="none"/>
        <w:tab w:val="right" w:pos="8504" w:leader="none"/>
      </w:tabs>
    </w:pPr>
  </w:style>
  <w:style w:type="paragraph" w:styleId="para17">
    <w:name w:val="Index Heading"/>
    <w:qFormat/>
    <w:basedOn w:val="para8"/>
  </w:style>
  <w:style w:type="paragraph" w:styleId="para18">
    <w:name w:val="TOC Heading"/>
    <w:qFormat/>
    <w:basedOn w:val="para1"/>
    <w:next w:val="para0"/>
    <w:pPr>
      <w:spacing w:before="240" w:after="0" w:line="259" w:lineRule="auto"/>
      <w:outlineLvl w:val="9"/>
    </w:pPr>
    <w:rPr>
      <w:rFonts w:ascii="Calibri" w:hAnsi="Calibri"/>
      <w:color w:val="365f91"/>
      <w:sz w:val="32"/>
      <w:szCs w:val="32"/>
    </w:rPr>
  </w:style>
  <w:style w:type="paragraph" w:styleId="para19">
    <w:name w:val="toc 1"/>
    <w:qFormat/>
    <w:basedOn w:val="para0"/>
    <w:next w:val="para0"/>
    <w:pPr>
      <w:spacing w:after="100"/>
      <w:tabs defTabSz="720">
        <w:tab w:val="right" w:pos="10456" w:leader="dot"/>
      </w:tabs>
    </w:pPr>
  </w:style>
  <w:style w:type="paragraph" w:styleId="para20">
    <w:name w:val="toc 2"/>
    <w:qFormat/>
    <w:basedOn w:val="para0"/>
    <w:next w:val="para0"/>
    <w:pPr>
      <w:ind w:left="220"/>
      <w:spacing w:after="100"/>
    </w:pPr>
  </w:style>
  <w:style w:type="paragraph" w:styleId="para21">
    <w:name w:val="No Spacing"/>
    <w:qFormat/>
    <w:pPr>
      <w:spacing w:line="240" w:lineRule="auto"/>
    </w:pPr>
    <w:rPr>
      <w:rFonts w:ascii="Arial" w:hAnsi="Arial" w:eastAsia="Arial" w:cs="Arial"/>
      <w:sz w:val="22"/>
      <w:szCs w:val="22"/>
      <w:lang w:val="pt-br" w:eastAsia="pt-br" w:bidi="ar-sa"/>
    </w:rPr>
  </w:style>
  <w:style w:type="paragraph" w:styleId="para22">
    <w:name w:val="List Paragraph"/>
    <w:qFormat/>
    <w:basedOn w:val="para0"/>
    <w:pPr>
      <w:ind w:left="720"/>
      <w:contextualSpacing/>
    </w:pPr>
  </w:style>
  <w:style w:type="paragraph" w:styleId="para23" w:customStyle="1">
    <w:name w:val="Table Contents"/>
    <w:qFormat/>
    <w:basedOn w:val="para0"/>
    <w:pPr>
      <w:suppressLineNumbers/>
      <w:widowControl w:val="0"/>
    </w:pPr>
  </w:style>
  <w:style w:type="paragraph" w:styleId="para24">
    <w:name w:val="Balloon Text"/>
    <w:qFormat/>
    <w:basedOn w:val="para0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para25">
    <w:name w:val="Normal (Web)"/>
    <w:qFormat/>
    <w:basedOn w:val="para0"/>
    <w:pPr>
      <w:spacing w:before="100" w:after="100" w:beforeAutospacing="1" w:afterAutospacing="1" w:line="240" w:lineRule="auto"/>
      <w:hyphenationLines w:val="1"/>
    </w:pPr>
    <w:rPr>
      <w:rFonts w:ascii="Times New Roman" w:hAnsi="Times New Roman" w:eastAsia="Times New Roman" w:cs="Times New Roman"/>
      <w:sz w:val="24"/>
      <w:szCs w:val="24"/>
    </w:rPr>
  </w:style>
  <w:style w:type="paragraph" w:styleId="para26">
    <w:name w:val="toc 3"/>
    <w:qFormat/>
    <w:basedOn w:val="para0"/>
    <w:next w:val="para0"/>
    <w:pPr>
      <w:ind w:left="440"/>
      <w:spacing w:after="100" w:line="259" w:lineRule="auto"/>
      <w:hyphenationLines w:val="1"/>
    </w:pPr>
    <w:rPr>
      <w:rFonts w:ascii="Cambria" w:hAnsi="Cambria" w:eastAsia="Cambria" w:cs="Times New Roman"/>
    </w:rPr>
  </w:style>
  <w:style w:type="character" w:styleId="char0" w:default="1">
    <w:name w:val="Default Paragraph Font"/>
  </w:style>
  <w:style w:type="character" w:styleId="char1" w:customStyle="1">
    <w:name w:val="Cabeçalho Char"/>
    <w:basedOn w:val="char0"/>
  </w:style>
  <w:style w:type="character" w:styleId="char2" w:customStyle="1">
    <w:name w:val="Rodapé Char"/>
    <w:basedOn w:val="char0"/>
  </w:style>
  <w:style w:type="character" w:styleId="char3" w:customStyle="1">
    <w:name w:val="jsgrdq"/>
    <w:basedOn w:val="char0"/>
  </w:style>
  <w:style w:type="character" w:styleId="char4">
    <w:name w:val="Hyperlink"/>
    <w:basedOn w:val="char0"/>
    <w:rPr>
      <w:color w:val="0000ff"/>
      <w:u w:color="auto" w:val="single"/>
    </w:rPr>
  </w:style>
  <w:style w:type="character" w:styleId="char5" w:customStyle="1">
    <w:name w:val="Menção Pendente1"/>
    <w:basedOn w:val="char0"/>
    <w:rPr>
      <w:color w:val="605e5c"/>
      <w:shd w:val="clear" w:fill="e1dfdd"/>
    </w:rPr>
  </w:style>
  <w:style w:type="character" w:styleId="char6" w:customStyle="1">
    <w:name w:val="Index Link"/>
  </w:style>
  <w:style w:type="character" w:styleId="char7" w:customStyle="1">
    <w:name w:val="Line Numbering"/>
  </w:style>
  <w:style w:type="character" w:styleId="char8" w:customStyle="1">
    <w:name w:val="Bullets"/>
    <w:rPr>
      <w:rFonts w:ascii="OpenSymbol" w:hAnsi="OpenSymbol" w:eastAsia="OpenSymbol" w:cs="OpenSymbol"/>
    </w:rPr>
  </w:style>
  <w:style w:type="character" w:styleId="char9" w:customStyle="1">
    <w:name w:val="Numbering Symbols"/>
  </w:style>
  <w:style w:type="character" w:styleId="char10" w:customStyle="1">
    <w:name w:val="Texto de balão Char"/>
    <w:basedOn w:val="char0"/>
    <w:rPr>
      <w:rFonts w:ascii="Segoe UI" w:hAnsi="Segoe UI" w:cs="Segoe UI"/>
      <w:sz w:val="18"/>
      <w:szCs w:val="18"/>
    </w:rPr>
  </w:style>
  <w:style w:type="character" w:styleId="char11">
    <w:name w:val="Emphasis"/>
    <w:basedOn w:val="char0"/>
    <w:rPr>
      <w:i/>
      <w:iCs/>
    </w:rPr>
  </w:style>
  <w:style w:type="character" w:styleId="char12" w:customStyle="1">
    <w:name w:val="Título 2 Char"/>
    <w:basedOn w:val="char0"/>
    <w:rPr>
      <w:rFonts w:ascii="Ubuntu" w:hAnsi="Ubuntu"/>
      <w:b/>
      <w:sz w:val="32"/>
      <w:szCs w:val="32"/>
    </w:rPr>
  </w:style>
  <w:style w:type="table" w:default="1" w:styleId="TableNormal">
    <w:name w:val="Tabe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9">
    <w:name w:val="9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8">
    <w:name w:val="8"/>
    <w:basedOn w:val="TableNormal1"/>
    <w:tblPr>
      <w:tblStyleRowBandSize w:val="1"/>
      <w:tblStyleColBandSize w:val="1"/>
      <w:tblCellMar>
        <w:top w:w="43" w:type="dxa"/>
        <w:left w:w="43" w:type="dxa"/>
        <w:bottom w:w="43" w:type="dxa"/>
        <w:right w:w="43" w:type="dxa"/>
      </w:tblCellMar>
    </w:tblPr>
  </w:style>
  <w:style w:type="table" w:styleId="7">
    <w:name w:val="7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6">
    <w:name w:val="6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5">
    <w:name w:val="5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4">
    <w:name w:val="4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3">
    <w:name w:val="3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2">
    <w:name w:val="2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1">
    <w:name w:val="1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ela com grade"/>
    <w:basedOn w:val="NormalTable"/>
    <w:pPr>
      <w:spacing w:line="240" w:lineRule="auto"/>
    </w:pPr>
    <w:tblPr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</w:style>
  <w:style w:type="table">
    <w:name w:val="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>
    <w:name w:val=""/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hyperlink" Target="https://aws.amazon.com/pt/legal/service-level-agreements/" TargetMode="External"/><Relationship Id="rId13" Type="http://schemas.openxmlformats.org/officeDocument/2006/relationships/image" Target="media/image5.png"/><Relationship Id="rId14" Type="http://schemas.openxmlformats.org/officeDocument/2006/relationships/hyperlink" Target="http://www.g3solucoes.com.br/termos" TargetMode="External"/><Relationship Id="rId15" Type="http://schemas.openxmlformats.org/officeDocument/2006/relationships/image" Target="media/image6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header" Target="header2.xml"/></Relationships>
</file>

<file path=word/_rels/footer1.xml.rels><?xml version="1.0" encoding="UTF-8" standalone="yes" ?>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 ?>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Ubuntu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rev.1060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lia.firmani</dc:creator>
  <cp:keywords/>
  <dc:description/>
  <cp:lastModifiedBy/>
  <cp:revision>38</cp:revision>
  <cp:lastPrinted>2023-01-23T21:22:10Z</cp:lastPrinted>
  <dcterms:created xsi:type="dcterms:W3CDTF">2022-09-16T01:36:00Z</dcterms:created>
  <dcterms:modified xsi:type="dcterms:W3CDTF">2023-01-24T00:25:38Z</dcterms:modified>
</cp:coreProperties>
</file>