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Задание 2:</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Возьмите для примера две одинаковые компании из одной индустрии</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Опишите их главные отличия в бизнес-процессах</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Перечислите основные и вспомогательные бизнес-процессы</w:t>
      </w:r>
    </w:p>
    <w:p>
      <w:pPr>
        <w:spacing w:before="0" w:after="0" w:line="240"/>
        <w:ind w:right="0" w:left="0" w:firstLine="709"/>
        <w:jc w:val="both"/>
        <w:rPr>
          <w:rFonts w:ascii="Calibri" w:hAnsi="Calibri" w:cs="Calibri" w:eastAsia="Calibri"/>
          <w:color w:val="auto"/>
          <w:spacing w:val="0"/>
          <w:position w:val="0"/>
          <w:sz w:val="28"/>
          <w:shd w:fill="auto" w:val="clear"/>
        </w:rPr>
      </w:pP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Для примера я выбрал вариант получения медицинской услуги в государственной поликлинике и меддицинском центре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Юнона</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Обе организации оказывают одинаковый перечень услуг. Частная клиника работает на возмездной осннове и за все услуги нужнно платиь. В государственной организации есть возможность получить услугу по финансированию ОМС.</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У обоих организаций есть возможность дистанционной записи на прием. В случае с государственной организацией записаться можно только к первичному специалисту, который уже при очном приеме выпишет направлеие на интересующее меня исследдование ,притом квота по ОМС может затягиваться на сроки от 14 дней до нескольких месяцев. Но даже если самомстоятельнь оплачивать исслудование, то все равно нужно нанправленние от проильнного врача.</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В частной же клиники есть возможнность получить нужное исследованние прямо в дату обращения.</w:t>
      </w: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Помимо различий в системе финансирования и построение каналов предоставления услуг, функционально в  частной клинике больше возможностей решить вопрос своевременно - например возможность он-лайн консультации со специалистом.</w:t>
      </w:r>
    </w:p>
    <w:p>
      <w:pPr>
        <w:spacing w:before="0" w:after="0" w:line="240"/>
        <w:ind w:right="0" w:left="0" w:firstLine="709"/>
        <w:jc w:val="both"/>
        <w:rPr>
          <w:rFonts w:ascii="Calibri" w:hAnsi="Calibri" w:cs="Calibri" w:eastAsia="Calibri"/>
          <w:color w:val="auto"/>
          <w:spacing w:val="0"/>
          <w:position w:val="0"/>
          <w:sz w:val="28"/>
          <w:shd w:fill="auto" w:val="clear"/>
        </w:rPr>
      </w:pP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Основными бизнес процессами для обеих организаций является продажа/предоставлеие медицинских услуг и обеспечение оплаты/финансирование страховыми фондами этих услуг , регистрация клиентов.</w:t>
      </w:r>
    </w:p>
    <w:p>
      <w:pPr>
        <w:spacing w:before="0" w:after="0" w:line="240"/>
        <w:ind w:right="0" w:left="0" w:firstLine="709"/>
        <w:jc w:val="both"/>
        <w:rPr>
          <w:rFonts w:ascii="Calibri" w:hAnsi="Calibri" w:cs="Calibri" w:eastAsia="Calibri"/>
          <w:color w:val="auto"/>
          <w:spacing w:val="0"/>
          <w:position w:val="0"/>
          <w:sz w:val="28"/>
          <w:shd w:fill="auto" w:val="clear"/>
        </w:rPr>
      </w:pPr>
    </w:p>
    <w:p>
      <w:pPr>
        <w:spacing w:before="0" w:after="0" w:line="240"/>
        <w:ind w:right="0" w:left="0" w:firstLine="709"/>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 вспомогательным бизнес процессам относятся внутрение службы бюджетированния организаций, юридического сопровождения, содержание помещенний и оборудования ,уборки и взаимодействия с государственными службами.  </w:t>
      </w:r>
    </w:p>
    <w:p>
      <w:pPr>
        <w:spacing w:before="0" w:after="0" w:line="240"/>
        <w:ind w:right="0" w:left="0" w:firstLine="709"/>
        <w:jc w:val="both"/>
        <w:rPr>
          <w:rFonts w:ascii="Calibri" w:hAnsi="Calibri" w:cs="Calibri" w:eastAsia="Calibri"/>
          <w:color w:val="auto"/>
          <w:spacing w:val="0"/>
          <w:position w:val="0"/>
          <w:sz w:val="28"/>
          <w:shd w:fill="auto" w:val="clear"/>
        </w:rPr>
      </w:pPr>
    </w:p>
    <w:p>
      <w:pPr>
        <w:spacing w:before="0" w:after="0" w:line="360"/>
        <w:ind w:right="0" w:left="0" w:firstLine="709"/>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