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0" w:before="0" w:line="320" w:lineRule="auto"/>
        <w:rPr>
          <w:rFonts w:ascii="Roboto" w:cs="Roboto" w:eastAsia="Roboto" w:hAnsi="Roboto"/>
          <w:color w:val="3f5368"/>
          <w:sz w:val="26"/>
          <w:szCs w:val="26"/>
          <w:highlight w:val="white"/>
        </w:rPr>
      </w:pPr>
      <w:bookmarkStart w:colFirst="0" w:colLast="0" w:name="_6oxd18lx9fpi" w:id="0"/>
      <w:bookmarkEnd w:id="0"/>
      <w:r w:rsidDel="00000000" w:rsidR="00000000" w:rsidRPr="00000000">
        <w:rPr>
          <w:rFonts w:ascii="Roboto" w:cs="Roboto" w:eastAsia="Roboto" w:hAnsi="Roboto"/>
          <w:color w:val="3f5368"/>
          <w:sz w:val="26"/>
          <w:szCs w:val="26"/>
          <w:highlight w:val="white"/>
          <w:rtl w:val="0"/>
        </w:rPr>
        <w:t xml:space="preserve">Урок 9. Детальная подготовка инициатив по оптимизации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Предложите проект и проcчитайте экономический эффект;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Оцените 3 гипотезы по фреймворку RICE и выберите приоритетную.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Для примера возьмем проект строительства эко-парка компанией “Юг-Инвест”. Для упрощения расчетов примем что инвестиции в проект будут единовременными.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-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410"/>
        <w:gridCol w:w="1245"/>
        <w:gridCol w:w="1335"/>
        <w:gridCol w:w="1515"/>
        <w:gridCol w:w="1335"/>
        <w:gridCol w:w="1320"/>
        <w:tblGridChange w:id="0">
          <w:tblGrid>
            <w:gridCol w:w="1890"/>
            <w:gridCol w:w="1410"/>
            <w:gridCol w:w="1245"/>
            <w:gridCol w:w="1335"/>
            <w:gridCol w:w="1515"/>
            <w:gridCol w:w="1335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0-год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год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год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год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год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год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Инвестиции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60 000 000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Опер.доходы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9 000 000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18 000 000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26 000 000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35 000 000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40 000 000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Опер.расходы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4 000 000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5 000 000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8 000 000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12 000 000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13 000 000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Чистый денежный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-60 000 000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5 000 000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13 000 000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18 000 000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23 000 000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27 000 000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Коэффициент дисконтирования примем за 10% в год.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762000</wp:posOffset>
            </wp:positionH>
            <wp:positionV relativeFrom="page">
              <wp:posOffset>4795040</wp:posOffset>
            </wp:positionV>
            <wp:extent cx="3709988" cy="579952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579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NPV = -60 + 5/1.1 + 13/1.21 + 18/1.331 + 23/1.4641 + 27/1.61051 = </w:t>
      </w:r>
      <w:r w:rsidDel="00000000" w:rsidR="00000000" w:rsidRPr="00000000">
        <w:rPr>
          <w:sz w:val="20"/>
          <w:szCs w:val="20"/>
          <w:rtl w:val="0"/>
        </w:rPr>
        <w:t xml:space="preserve">1,28710781 млн.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Проект рентабельный со сроком окупаемости 5 лет.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Рассмотрим гипотезы оптимизации представленного проекта и выберем из них приоритетную, используя методологию RISE.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940"/>
        <w:gridCol w:w="2235"/>
        <w:gridCol w:w="2235"/>
        <w:tblGridChange w:id="0">
          <w:tblGrid>
            <w:gridCol w:w="1950"/>
            <w:gridCol w:w="2940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Ускорение строительства инфраструктуры парка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Маркетинг и реклама для привлечения гостей парка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Предоставление партнерам парка локаций для мероприятий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Reach (Охват)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 (Влияние)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Confidence (Уверенность)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Effort (Затраты)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Rice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Приоритетной гипотезой выбран проект привлечения партнеров парка и льготное предоставление им локаций на территории парка для проведения собственных мероприятий.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2c2d30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