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0D2E" w14:textId="67D9EB7A" w:rsidR="00DE66E5" w:rsidRDefault="00E339A6" w:rsidP="00DE66E5">
      <w:pPr>
        <w:rPr>
          <w:rFonts w:ascii="Arial" w:hAnsi="Arial" w:cs="Arial"/>
          <w:b/>
          <w:bCs/>
          <w:sz w:val="28"/>
          <w:szCs w:val="28"/>
          <w:u w:val="single"/>
          <w:lang w:val="en-US"/>
        </w:rPr>
      </w:pPr>
      <w:bookmarkStart w:id="0" w:name="_Hlk144290985"/>
      <w:bookmarkEnd w:id="0"/>
      <w:r>
        <w:rPr>
          <w:rFonts w:ascii="Arial" w:hAnsi="Arial" w:cs="Arial"/>
          <w:b/>
          <w:bCs/>
          <w:sz w:val="28"/>
          <w:szCs w:val="28"/>
          <w:u w:val="single"/>
          <w:lang w:val="en-US"/>
        </w:rPr>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747B83BD"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tosser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 xml:space="preserve">detailed </w:t>
      </w:r>
      <w:r>
        <w:rPr>
          <w:rFonts w:ascii="Arial" w:hAnsi="Arial" w:cs="Arial"/>
          <w:sz w:val="24"/>
          <w:szCs w:val="24"/>
          <w:lang w:val="en-US"/>
        </w:rPr>
        <w:lastRenderedPageBreak/>
        <w:t>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r w:rsidRPr="004927F5">
        <w:rPr>
          <w:rFonts w:ascii="Arial" w:hAnsi="Arial" w:cs="Arial"/>
          <w:b/>
          <w:bCs/>
          <w:sz w:val="24"/>
          <w:szCs w:val="24"/>
          <w:lang w:val="en-US"/>
        </w:rPr>
        <w:t>Marsagilia,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minstd_rand</w:t>
      </w:r>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Alsultanny in 2008 </w:t>
      </w:r>
      <w:r>
        <w:rPr>
          <w:rFonts w:ascii="Arial" w:hAnsi="Arial" w:cs="Arial"/>
          <w:sz w:val="24"/>
          <w:szCs w:val="24"/>
          <w:lang w:val="en-US"/>
        </w:rPr>
        <w:t>(</w:t>
      </w:r>
      <w:r w:rsidRPr="00EF3A5D">
        <w:rPr>
          <w:rFonts w:ascii="Arial" w:hAnsi="Arial" w:cs="Arial"/>
          <w:b/>
          <w:bCs/>
          <w:sz w:val="24"/>
          <w:szCs w:val="24"/>
          <w:lang w:val="en-US"/>
        </w:rPr>
        <w:t>Alsultanny,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I-Te Chen and Jengnan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Likewise, I-Te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Schaathun </w:t>
      </w:r>
      <w:r>
        <w:rPr>
          <w:rFonts w:ascii="Arial" w:hAnsi="Arial" w:cs="Arial"/>
          <w:sz w:val="24"/>
          <w:szCs w:val="24"/>
          <w:lang w:val="en-US"/>
        </w:rPr>
        <w:t>(</w:t>
      </w:r>
      <w:r w:rsidRPr="002805C9">
        <w:rPr>
          <w:rFonts w:ascii="Arial" w:hAnsi="Arial" w:cs="Arial"/>
          <w:b/>
          <w:bCs/>
          <w:sz w:val="24"/>
          <w:szCs w:val="24"/>
          <w:lang w:val="en-US"/>
        </w:rPr>
        <w:t>Schaathun, 2015</w:t>
      </w:r>
      <w:r>
        <w:rPr>
          <w:rFonts w:ascii="Arial" w:hAnsi="Arial" w:cs="Arial"/>
          <w:sz w:val="24"/>
          <w:szCs w:val="24"/>
          <w:lang w:val="en-US"/>
        </w:rPr>
        <w:t xml:space="preserve">) </w:t>
      </w:r>
      <w:r w:rsidRPr="00BF0D78">
        <w:rPr>
          <w:rFonts w:ascii="Arial" w:hAnsi="Arial" w:cs="Arial"/>
          <w:sz w:val="24"/>
          <w:szCs w:val="24"/>
          <w:lang w:val="en-US"/>
        </w:rPr>
        <w:t xml:space="preserve">looks at future developments surrounding parallel </w:t>
      </w:r>
      <w:r w:rsidRPr="00BF0D78">
        <w:rPr>
          <w:rFonts w:ascii="Arial" w:hAnsi="Arial" w:cs="Arial"/>
          <w:sz w:val="24"/>
          <w:szCs w:val="24"/>
          <w:lang w:val="en-US"/>
        </w:rPr>
        <w:lastRenderedPageBreak/>
        <w:t>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Pr="00BF0D78" w:rsidRDefault="00AD53E6" w:rsidP="00AD53E6">
      <w:pPr>
        <w:rPr>
          <w:rFonts w:ascii="Arial" w:hAnsi="Arial" w:cs="Arial"/>
          <w:sz w:val="28"/>
          <w:szCs w:val="28"/>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These requirements ensured that any generators chosen for testing would represent tools currently available to both professionals in industry and the public. This also </w:t>
      </w:r>
      <w:r>
        <w:rPr>
          <w:rFonts w:ascii="Arial" w:hAnsi="Arial" w:cs="Arial"/>
          <w:sz w:val="24"/>
          <w:szCs w:val="24"/>
          <w:lang w:val="en-US"/>
        </w:rPr>
        <w:lastRenderedPageBreak/>
        <w:t>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7"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w:t>
      </w:r>
      <w:r>
        <w:rPr>
          <w:rFonts w:ascii="Arial" w:hAnsi="Arial" w:cs="Arial"/>
          <w:sz w:val="24"/>
          <w:szCs w:val="24"/>
          <w:lang w:val="en-US"/>
        </w:rPr>
        <w:lastRenderedPageBreak/>
        <w:t xml:space="preserve">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r w:rsidRPr="00D445DB">
        <w:rPr>
          <w:rFonts w:ascii="Arial" w:hAnsi="Arial" w:cs="Arial"/>
          <w:i/>
          <w:iCs/>
          <w:sz w:val="24"/>
          <w:szCs w:val="24"/>
          <w:lang w:val="en-US"/>
        </w:rPr>
        <w:t>minstd_rand</w:t>
      </w:r>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waveform and the audio levels were used to form a true random sequence of integers.</w:t>
      </w: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 xml:space="preserve">The C# pseudorandom generators were created in a .NET framework project. Due to the object-oriented nature of C#, individual functions were used to house each of the </w:t>
      </w:r>
      <w:r>
        <w:rPr>
          <w:rFonts w:ascii="Arial" w:hAnsi="Arial" w:cs="Arial"/>
          <w:sz w:val="24"/>
          <w:szCs w:val="24"/>
          <w:lang w:val="en-US"/>
        </w:rPr>
        <w:lastRenderedPageBreak/>
        <w:t>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8"/>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9"/>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lastRenderedPageBreak/>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r w:rsidRPr="006E69F2">
        <w:rPr>
          <w:rFonts w:ascii="Arial" w:hAnsi="Arial" w:cs="Arial"/>
          <w:i/>
          <w:iCs/>
          <w:sz w:val="24"/>
          <w:szCs w:val="24"/>
          <w:lang w:val="en-US"/>
        </w:rPr>
        <w:t xml:space="preserve">RandomNumberGenerator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r w:rsidRPr="001909ED">
        <w:rPr>
          <w:rFonts w:ascii="Arial" w:hAnsi="Arial" w:cs="Arial"/>
          <w:i/>
          <w:iCs/>
          <w:sz w:val="24"/>
          <w:szCs w:val="24"/>
          <w:lang w:val="en-US"/>
        </w:rPr>
        <w:t>ChosenCard</w:t>
      </w:r>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the .</w:t>
      </w:r>
      <w:r w:rsidR="00152850" w:rsidRPr="008706F1">
        <w:rPr>
          <w:rFonts w:ascii="Arial" w:hAnsi="Arial" w:cs="Arial"/>
          <w:i/>
          <w:iCs/>
          <w:sz w:val="24"/>
          <w:szCs w:val="24"/>
          <w:lang w:val="en-US"/>
        </w:rPr>
        <w:t>Next()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Jupyter Notebook file using Anaconda. The main advantage of working within Jupyter Notebook is that the code can be written into individual cells, which function entirely independently of each other, much the same as the functions used in the previous implementation stage </w:t>
      </w:r>
      <w:r>
        <w:rPr>
          <w:rFonts w:ascii="Arial" w:hAnsi="Arial" w:cs="Arial"/>
          <w:sz w:val="24"/>
          <w:szCs w:val="24"/>
          <w:lang w:val="en-US"/>
        </w:rPr>
        <w:lastRenderedPageBreak/>
        <w:t xml:space="preserve">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0"/>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r w:rsidRPr="006D6863">
        <w:rPr>
          <w:rFonts w:ascii="Arial" w:hAnsi="Arial" w:cs="Arial"/>
          <w:i/>
          <w:iCs/>
          <w:sz w:val="24"/>
          <w:szCs w:val="24"/>
          <w:lang w:val="en-US"/>
        </w:rPr>
        <w:t>Random()</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r w:rsidR="00152850" w:rsidRPr="000E462E">
        <w:rPr>
          <w:rFonts w:ascii="Arial" w:hAnsi="Arial" w:cs="Arial"/>
          <w:i/>
          <w:iCs/>
          <w:sz w:val="24"/>
          <w:szCs w:val="24"/>
          <w:lang w:val="en-US"/>
        </w:rPr>
        <w:t>Randint()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w:t>
      </w:r>
      <w:r w:rsidR="00152850">
        <w:rPr>
          <w:rFonts w:ascii="Arial" w:hAnsi="Arial" w:cs="Arial"/>
          <w:sz w:val="24"/>
          <w:szCs w:val="24"/>
          <w:lang w:val="en-US"/>
        </w:rPr>
        <w:lastRenderedPageBreak/>
        <w:t xml:space="preserve">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r w:rsidR="00152850" w:rsidRPr="00A53FA1">
        <w:rPr>
          <w:rFonts w:ascii="Arial" w:hAnsi="Arial" w:cs="Arial"/>
          <w:i/>
          <w:iCs/>
          <w:sz w:val="24"/>
          <w:szCs w:val="24"/>
          <w:lang w:val="en-US"/>
        </w:rPr>
        <w:t>Randint()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r w:rsidRPr="00AF7E50">
        <w:rPr>
          <w:rFonts w:ascii="Arial" w:hAnsi="Arial" w:cs="Arial"/>
          <w:i/>
          <w:iCs/>
          <w:sz w:val="24"/>
          <w:szCs w:val="24"/>
          <w:lang w:val="en-US"/>
        </w:rPr>
        <w:t xml:space="preserve">Randint()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1"/>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w:t>
      </w:r>
      <w:r>
        <w:rPr>
          <w:rFonts w:ascii="Arial" w:hAnsi="Arial" w:cs="Arial"/>
          <w:sz w:val="24"/>
          <w:szCs w:val="24"/>
          <w:lang w:val="en-US"/>
        </w:rPr>
        <w:lastRenderedPageBreak/>
        <w:t xml:space="preserve">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2"/>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lastRenderedPageBreak/>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3"/>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4"/>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5"/>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lastRenderedPageBreak/>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16"/>
                    <a:stretch>
                      <a:fillRect/>
                    </a:stretch>
                  </pic:blipFill>
                  <pic:spPr>
                    <a:xfrm>
                      <a:off x="0" y="0"/>
                      <a:ext cx="5731510" cy="1669415"/>
                    </a:xfrm>
                    <a:prstGeom prst="rect">
                      <a:avLst/>
                    </a:prstGeom>
                  </pic:spPr>
                </pic:pic>
              </a:graphicData>
            </a:graphic>
          </wp:inline>
        </w:drawing>
      </w:r>
    </w:p>
    <w:p w14:paraId="3476F150" w14:textId="6E20493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83FB6">
        <w:rPr>
          <w:rFonts w:ascii="Arial" w:hAnsi="Arial" w:cs="Arial"/>
          <w:i/>
          <w:iCs/>
          <w:sz w:val="24"/>
          <w:szCs w:val="24"/>
          <w:lang w:val="en-US"/>
        </w:rPr>
        <w:t>8</w:t>
      </w:r>
      <w:r>
        <w:rPr>
          <w:rFonts w:ascii="Arial" w:hAnsi="Arial" w:cs="Arial"/>
          <w:i/>
          <w:iCs/>
          <w:sz w:val="24"/>
          <w:szCs w:val="24"/>
          <w:lang w:val="en-US"/>
        </w:rPr>
        <w:t>. A screenshot of the variables declared for Middle Square Implementation</w:t>
      </w:r>
    </w:p>
    <w:p w14:paraId="52146254" w14:textId="1E919445"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w:t>
      </w:r>
      <w:r w:rsidR="00383511">
        <w:rPr>
          <w:rFonts w:ascii="Arial" w:hAnsi="Arial" w:cs="Arial"/>
          <w:sz w:val="24"/>
          <w:szCs w:val="24"/>
          <w:lang w:val="en-US"/>
        </w:rPr>
        <w:t>8</w:t>
      </w:r>
      <w:r>
        <w:rPr>
          <w:rFonts w:ascii="Arial" w:hAnsi="Arial" w:cs="Arial"/>
          <w:sz w:val="24"/>
          <w:szCs w:val="24"/>
          <w:lang w:val="en-US"/>
        </w:rPr>
        <w:t>, one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7"/>
                    <a:stretch>
                      <a:fillRect/>
                    </a:stretch>
                  </pic:blipFill>
                  <pic:spPr>
                    <a:xfrm>
                      <a:off x="0" y="0"/>
                      <a:ext cx="4337056" cy="3249668"/>
                    </a:xfrm>
                    <a:prstGeom prst="rect">
                      <a:avLst/>
                    </a:prstGeom>
                  </pic:spPr>
                </pic:pic>
              </a:graphicData>
            </a:graphic>
          </wp:inline>
        </w:drawing>
      </w:r>
    </w:p>
    <w:p w14:paraId="562AD88A" w14:textId="3CBFD8E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A387D">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 xml:space="preserve">was a necessity for this investigation. For this reason, data collection from a site like Random.org that focused on providing consumers a reliable source of </w:t>
      </w:r>
      <w:r>
        <w:rPr>
          <w:rFonts w:ascii="Arial" w:hAnsi="Arial" w:cs="Arial"/>
          <w:sz w:val="24"/>
          <w:szCs w:val="24"/>
          <w:lang w:val="en-US"/>
        </w:rPr>
        <w:lastRenderedPageBreak/>
        <w:t>‘random’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18"/>
                    <a:stretch>
                      <a:fillRect/>
                    </a:stretch>
                  </pic:blipFill>
                  <pic:spPr>
                    <a:xfrm>
                      <a:off x="0" y="0"/>
                      <a:ext cx="3942000" cy="2484000"/>
                    </a:xfrm>
                    <a:prstGeom prst="rect">
                      <a:avLst/>
                    </a:prstGeom>
                  </pic:spPr>
                </pic:pic>
              </a:graphicData>
            </a:graphic>
          </wp:inline>
        </w:drawing>
      </w:r>
    </w:p>
    <w:p w14:paraId="75D8A6F2" w14:textId="02E5C0BF"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2"/>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3"/>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4"/>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6"/>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Pr="003A6447"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27A2D467" w14:textId="77777777" w:rsidR="001B09B7" w:rsidRDefault="001B09B7" w:rsidP="001B09B7">
      <w:pPr>
        <w:jc w:val="center"/>
        <w:rPr>
          <w:rFonts w:ascii="Arial" w:hAnsi="Arial" w:cs="Arial"/>
          <w:sz w:val="24"/>
          <w:szCs w:val="24"/>
          <w:lang w:val="en-US"/>
        </w:rPr>
      </w:pPr>
      <w:r>
        <w:rPr>
          <w:noProof/>
        </w:rPr>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7"/>
                    <a:stretch>
                      <a:fillRect/>
                    </a:stretch>
                  </pic:blipFill>
                  <pic:spPr>
                    <a:xfrm>
                      <a:off x="0" y="0"/>
                      <a:ext cx="2382075" cy="1906767"/>
                    </a:xfrm>
                    <a:prstGeom prst="rect">
                      <a:avLst/>
                    </a:prstGeom>
                  </pic:spPr>
                </pic:pic>
              </a:graphicData>
            </a:graphic>
          </wp:inline>
        </w:drawing>
      </w:r>
    </w:p>
    <w:p w14:paraId="1FC29750" w14:textId="22C4DA63" w:rsidR="001B09B7" w:rsidRPr="004905EA" w:rsidRDefault="001B09B7" w:rsidP="001B09B7">
      <w:pPr>
        <w:rPr>
          <w:rFonts w:ascii="Arial" w:hAnsi="Arial" w:cs="Arial"/>
          <w:i/>
          <w:iCs/>
          <w:sz w:val="24"/>
          <w:szCs w:val="24"/>
          <w:lang w:val="en-US"/>
        </w:rPr>
      </w:pPr>
      <w:r>
        <w:rPr>
          <w:rFonts w:ascii="Arial" w:hAnsi="Arial" w:cs="Arial"/>
          <w:i/>
          <w:iCs/>
          <w:sz w:val="24"/>
          <w:szCs w:val="24"/>
          <w:lang w:val="en-US"/>
        </w:rPr>
        <w:t>Figure 43. The R analysis program importing libraries and JSON data</w:t>
      </w: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28"/>
                    <a:stretch>
                      <a:fillRect/>
                    </a:stretch>
                  </pic:blipFill>
                  <pic:spPr>
                    <a:xfrm>
                      <a:off x="0" y="0"/>
                      <a:ext cx="3956400" cy="1800000"/>
                    </a:xfrm>
                    <a:prstGeom prst="rect">
                      <a:avLst/>
                    </a:prstGeom>
                  </pic:spPr>
                </pic:pic>
              </a:graphicData>
            </a:graphic>
          </wp:inline>
        </w:drawing>
      </w:r>
    </w:p>
    <w:p w14:paraId="1AAB125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44.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29"/>
                    <a:stretch>
                      <a:fillRect/>
                    </a:stretch>
                  </pic:blipFill>
                  <pic:spPr>
                    <a:xfrm>
                      <a:off x="0" y="0"/>
                      <a:ext cx="3240000" cy="3600000"/>
                    </a:xfrm>
                    <a:prstGeom prst="rect">
                      <a:avLst/>
                    </a:prstGeom>
                  </pic:spPr>
                </pic:pic>
              </a:graphicData>
            </a:graphic>
          </wp:inline>
        </w:drawing>
      </w:r>
    </w:p>
    <w:p w14:paraId="64963D9A" w14:textId="77777777"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Figure 45.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44,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lastRenderedPageBreak/>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0"/>
                    <a:stretch>
                      <a:fillRect/>
                    </a:stretch>
                  </pic:blipFill>
                  <pic:spPr>
                    <a:xfrm>
                      <a:off x="0" y="0"/>
                      <a:ext cx="5731510" cy="786765"/>
                    </a:xfrm>
                    <a:prstGeom prst="rect">
                      <a:avLst/>
                    </a:prstGeom>
                  </pic:spPr>
                </pic:pic>
              </a:graphicData>
            </a:graphic>
          </wp:inline>
        </w:drawing>
      </w:r>
    </w:p>
    <w:p w14:paraId="45EA559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46. A screenshot of the Chi-Squared equation using C# Dice Simulation data</w:t>
      </w:r>
    </w:p>
    <w:p w14:paraId="49E31870" w14:textId="3632C5ED" w:rsidR="001B09B7" w:rsidRDefault="001B09B7" w:rsidP="001B09B7">
      <w:pPr>
        <w:rPr>
          <w:rFonts w:ascii="Arial" w:hAnsi="Arial" w:cs="Arial"/>
          <w:sz w:val="24"/>
          <w:szCs w:val="24"/>
          <w:lang w:val="en-US"/>
        </w:rPr>
      </w:pPr>
      <w:r>
        <w:rPr>
          <w:rFonts w:ascii="Arial" w:hAnsi="Arial" w:cs="Arial"/>
          <w:sz w:val="24"/>
          <w:szCs w:val="24"/>
          <w:lang w:val="en-US"/>
        </w:rPr>
        <w:t>Figure 46 shows the implementation of the Chi-Squared equation into R using dice simulation data. Every outcome in each dataset has its observed value compared against its expected value producing a V value for each dataset.</w:t>
      </w:r>
    </w:p>
    <w:p w14:paraId="282D6791" w14:textId="77777777" w:rsidR="001B09B7" w:rsidRDefault="001B09B7" w:rsidP="001B09B7">
      <w:pPr>
        <w:jc w:val="center"/>
        <w:rPr>
          <w:rFonts w:ascii="Arial" w:hAnsi="Arial" w:cs="Arial"/>
          <w:sz w:val="24"/>
          <w:szCs w:val="24"/>
          <w:lang w:val="en-US"/>
        </w:rPr>
      </w:pPr>
      <w:r w:rsidRPr="006F2347">
        <w:rPr>
          <w:noProof/>
        </w:rPr>
        <w:drawing>
          <wp:inline distT="0" distB="0" distL="0" distR="0" wp14:anchorId="025071B4" wp14:editId="6326A9D4">
            <wp:extent cx="5731510" cy="3909695"/>
            <wp:effectExtent l="0" t="0" r="2540" b="0"/>
            <wp:docPr id="202762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414" name="Picture 1" descr="A graph of different colored lines&#10;&#10;Description automatically generated"/>
                    <pic:cNvPicPr/>
                  </pic:nvPicPr>
                  <pic:blipFill>
                    <a:blip r:embed="rId31"/>
                    <a:stretch>
                      <a:fillRect/>
                    </a:stretch>
                  </pic:blipFill>
                  <pic:spPr>
                    <a:xfrm>
                      <a:off x="0" y="0"/>
                      <a:ext cx="5731510" cy="3909695"/>
                    </a:xfrm>
                    <a:prstGeom prst="rect">
                      <a:avLst/>
                    </a:prstGeom>
                  </pic:spPr>
                </pic:pic>
              </a:graphicData>
            </a:graphic>
          </wp:inline>
        </w:drawing>
      </w:r>
    </w:p>
    <w:p w14:paraId="70EAE83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47. A Scatterplot Showing the Frequency of Dice Outcomes</w:t>
      </w:r>
    </w:p>
    <w:p w14:paraId="7EDB44D8" w14:textId="77777777" w:rsidR="001B09B7" w:rsidRDefault="001B09B7" w:rsidP="001B09B7">
      <w:pPr>
        <w:rPr>
          <w:rFonts w:ascii="Arial" w:hAnsi="Arial" w:cs="Arial"/>
          <w:sz w:val="24"/>
          <w:szCs w:val="24"/>
          <w:lang w:val="en-US"/>
        </w:rPr>
      </w:pPr>
      <w:r>
        <w:rPr>
          <w:rFonts w:ascii="Arial" w:hAnsi="Arial" w:cs="Arial"/>
          <w:sz w:val="24"/>
          <w:szCs w:val="24"/>
          <w:lang w:val="en-US"/>
        </w:rPr>
        <w:t>The frequency of observed values for each of the dice datasets is shown in figure 47.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7777777"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Figure 48. A Table of Results for the Chi-Squared Test of Dice Roll Data</w:t>
      </w:r>
    </w:p>
    <w:p w14:paraId="03480909"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48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77777777" w:rsidR="001B09B7" w:rsidRDefault="001B09B7" w:rsidP="001B09B7">
      <w:pPr>
        <w:jc w:val="center"/>
        <w:rPr>
          <w:rFonts w:ascii="Arial" w:hAnsi="Arial" w:cs="Arial"/>
          <w:sz w:val="24"/>
          <w:szCs w:val="24"/>
          <w:lang w:val="en-US"/>
        </w:rPr>
      </w:pPr>
      <w:r w:rsidRPr="00C13E00">
        <w:rPr>
          <w:noProof/>
        </w:rPr>
        <w:lastRenderedPageBreak/>
        <w:drawing>
          <wp:inline distT="0" distB="0" distL="0" distR="0" wp14:anchorId="5D4E26FF" wp14:editId="1A3AF495">
            <wp:extent cx="5731510" cy="3909695"/>
            <wp:effectExtent l="0" t="0" r="2540" b="0"/>
            <wp:docPr id="306138876"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8876" name="Picture 1" descr="A graph of blue and pink bars&#10;&#10;Description automatically generated"/>
                    <pic:cNvPicPr/>
                  </pic:nvPicPr>
                  <pic:blipFill>
                    <a:blip r:embed="rId32"/>
                    <a:stretch>
                      <a:fillRect/>
                    </a:stretch>
                  </pic:blipFill>
                  <pic:spPr>
                    <a:xfrm>
                      <a:off x="0" y="0"/>
                      <a:ext cx="5731510" cy="3909695"/>
                    </a:xfrm>
                    <a:prstGeom prst="rect">
                      <a:avLst/>
                    </a:prstGeom>
                  </pic:spPr>
                </pic:pic>
              </a:graphicData>
            </a:graphic>
          </wp:inline>
        </w:drawing>
      </w:r>
    </w:p>
    <w:p w14:paraId="1D4F890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49.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0F25BAAE" w:rsidR="001B09B7" w:rsidRDefault="001B09B7" w:rsidP="001B09B7">
      <w:pPr>
        <w:rPr>
          <w:rFonts w:ascii="Arial" w:hAnsi="Arial" w:cs="Arial"/>
          <w:sz w:val="24"/>
          <w:szCs w:val="24"/>
          <w:lang w:val="en-US"/>
        </w:rPr>
      </w:pPr>
      <w:r>
        <w:rPr>
          <w:rFonts w:ascii="Arial" w:hAnsi="Arial" w:cs="Arial"/>
          <w:sz w:val="24"/>
          <w:szCs w:val="24"/>
          <w:lang w:val="en-US"/>
        </w:rPr>
        <w:t>The frequency of observed values for each data source is shown in Figure 49. Interestingly, with the exception of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777777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Figure 50.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in order to adjust the outputs provided, division by 100 was used to ensure data normally in integer form between 0 and 100 was in the correct format. </w:t>
      </w:r>
    </w:p>
    <w:p w14:paraId="40A965CA" w14:textId="77777777" w:rsidR="001B09B7" w:rsidRDefault="001B09B7" w:rsidP="001B09B7">
      <w:pPr>
        <w:rPr>
          <w:rFonts w:ascii="Arial" w:hAnsi="Arial" w:cs="Arial"/>
          <w:sz w:val="24"/>
          <w:szCs w:val="24"/>
          <w:lang w:val="en-US"/>
        </w:rPr>
      </w:pP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3"/>
                    <a:stretch>
                      <a:fillRect/>
                    </a:stretch>
                  </pic:blipFill>
                  <pic:spPr>
                    <a:xfrm>
                      <a:off x="0" y="0"/>
                      <a:ext cx="4597200" cy="2484000"/>
                    </a:xfrm>
                    <a:prstGeom prst="rect">
                      <a:avLst/>
                    </a:prstGeom>
                  </pic:spPr>
                </pic:pic>
              </a:graphicData>
            </a:graphic>
          </wp:inline>
        </w:drawing>
      </w:r>
    </w:p>
    <w:p w14:paraId="0E1C213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51. A screenshot of the KS function using C# rand data</w:t>
      </w:r>
    </w:p>
    <w:p w14:paraId="6832863B" w14:textId="39667648"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51 shows the implementation of the Kolmogorov-Smirnov test with the C# data. The results of the testing are shown in figure 50.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52.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4"/>
                    <a:stretch>
                      <a:fillRect/>
                    </a:stretch>
                  </pic:blipFill>
                  <pic:spPr>
                    <a:xfrm>
                      <a:off x="0" y="0"/>
                      <a:ext cx="4755600" cy="3240000"/>
                    </a:xfrm>
                    <a:prstGeom prst="rect">
                      <a:avLst/>
                    </a:prstGeom>
                  </pic:spPr>
                </pic:pic>
              </a:graphicData>
            </a:graphic>
          </wp:inline>
        </w:drawing>
      </w:r>
    </w:p>
    <w:p w14:paraId="669EE79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53. A Scatter Graph Showing the Distribution of C# Rand Data</w:t>
      </w:r>
    </w:p>
    <w:p w14:paraId="79272F85"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53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5"/>
                    <a:stretch>
                      <a:fillRect/>
                    </a:stretch>
                  </pic:blipFill>
                  <pic:spPr>
                    <a:xfrm>
                      <a:off x="0" y="0"/>
                      <a:ext cx="4748400" cy="3240000"/>
                    </a:xfrm>
                    <a:prstGeom prst="rect">
                      <a:avLst/>
                    </a:prstGeom>
                  </pic:spPr>
                </pic:pic>
              </a:graphicData>
            </a:graphic>
          </wp:inline>
        </w:drawing>
      </w:r>
    </w:p>
    <w:p w14:paraId="74C8C0C1"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54.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6"/>
                    <a:stretch>
                      <a:fillRect/>
                    </a:stretch>
                  </pic:blipFill>
                  <pic:spPr>
                    <a:xfrm>
                      <a:off x="0" y="0"/>
                      <a:ext cx="4748400" cy="3240000"/>
                    </a:xfrm>
                    <a:prstGeom prst="rect">
                      <a:avLst/>
                    </a:prstGeom>
                  </pic:spPr>
                </pic:pic>
              </a:graphicData>
            </a:graphic>
          </wp:inline>
        </w:drawing>
      </w:r>
    </w:p>
    <w:p w14:paraId="3F46776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55. A Scatter Graph Showing the Distribution of Python Rand Data</w:t>
      </w:r>
    </w:p>
    <w:p w14:paraId="0D5F786C" w14:textId="2A901D29"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s shown in figure 55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37"/>
                    <a:stretch>
                      <a:fillRect/>
                    </a:stretch>
                  </pic:blipFill>
                  <pic:spPr>
                    <a:xfrm>
                      <a:off x="0" y="0"/>
                      <a:ext cx="4699169" cy="3206408"/>
                    </a:xfrm>
                    <a:prstGeom prst="rect">
                      <a:avLst/>
                    </a:prstGeom>
                  </pic:spPr>
                </pic:pic>
              </a:graphicData>
            </a:graphic>
          </wp:inline>
        </w:drawing>
      </w:r>
    </w:p>
    <w:p w14:paraId="4240C3F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56. A Scatter Graph Showing the Distribution of JavaScript Rand Data</w:t>
      </w:r>
    </w:p>
    <w:p w14:paraId="49AAE0DA" w14:textId="6E484692"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56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38"/>
                    <a:stretch>
                      <a:fillRect/>
                    </a:stretch>
                  </pic:blipFill>
                  <pic:spPr>
                    <a:xfrm>
                      <a:off x="0" y="0"/>
                      <a:ext cx="4748400" cy="3240000"/>
                    </a:xfrm>
                    <a:prstGeom prst="rect">
                      <a:avLst/>
                    </a:prstGeom>
                  </pic:spPr>
                </pic:pic>
              </a:graphicData>
            </a:graphic>
          </wp:inline>
        </w:drawing>
      </w:r>
    </w:p>
    <w:p w14:paraId="5BA892E3"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57. A Scatter Graph Showing the Distribution of Middle Square Method Data</w:t>
      </w:r>
    </w:p>
    <w:p w14:paraId="6D17FA49" w14:textId="737250A9"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The distribution shown in figure 57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39"/>
                    <a:stretch>
                      <a:fillRect/>
                    </a:stretch>
                  </pic:blipFill>
                  <pic:spPr>
                    <a:xfrm>
                      <a:off x="0" y="0"/>
                      <a:ext cx="4748400" cy="3240000"/>
                    </a:xfrm>
                    <a:prstGeom prst="rect">
                      <a:avLst/>
                    </a:prstGeom>
                  </pic:spPr>
                </pic:pic>
              </a:graphicData>
            </a:graphic>
          </wp:inline>
        </w:drawing>
      </w:r>
    </w:p>
    <w:p w14:paraId="5E50CE0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58. A Scatter Graph Showing the Distribution of Random.org Data</w:t>
      </w:r>
    </w:p>
    <w:p w14:paraId="5CFCA587" w14:textId="0B4D4FBC" w:rsidR="001B09B7" w:rsidRDefault="001B09B7" w:rsidP="001B09B7">
      <w:pPr>
        <w:rPr>
          <w:rFonts w:ascii="Arial" w:hAnsi="Arial" w:cs="Arial"/>
          <w:sz w:val="24"/>
          <w:szCs w:val="24"/>
          <w:lang w:val="en-US"/>
        </w:rPr>
      </w:pPr>
      <w:r>
        <w:rPr>
          <w:rFonts w:ascii="Arial" w:hAnsi="Arial" w:cs="Arial"/>
          <w:sz w:val="24"/>
          <w:szCs w:val="24"/>
          <w:lang w:val="en-US"/>
        </w:rPr>
        <w:lastRenderedPageBreak/>
        <w:t>The Random.org dataset failed the 1-sample KS test, with a test statistic just 0.0299 away from the critical value. When visualised in figure 58, the trend shown by the data mostly corresponds with what is expected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similar to that seen in figures 56 or 53.</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0"/>
                    <a:stretch>
                      <a:fillRect/>
                    </a:stretch>
                  </pic:blipFill>
                  <pic:spPr>
                    <a:xfrm>
                      <a:off x="0" y="0"/>
                      <a:ext cx="4438295" cy="3028404"/>
                    </a:xfrm>
                    <a:prstGeom prst="rect">
                      <a:avLst/>
                    </a:prstGeom>
                  </pic:spPr>
                </pic:pic>
              </a:graphicData>
            </a:graphic>
          </wp:inline>
        </w:drawing>
      </w:r>
    </w:p>
    <w:p w14:paraId="0492A72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59. A Scatter Graph Showing the Distribution of White Noise Data</w:t>
      </w:r>
    </w:p>
    <w:p w14:paraId="0923EBAD" w14:textId="3A8D3F5E" w:rsidR="001B09B7" w:rsidRDefault="001B09B7" w:rsidP="001B09B7">
      <w:pPr>
        <w:rPr>
          <w:rFonts w:ascii="Arial" w:hAnsi="Arial" w:cs="Arial"/>
          <w:sz w:val="24"/>
          <w:szCs w:val="24"/>
          <w:lang w:val="en-US"/>
        </w:rPr>
      </w:pPr>
      <w:r>
        <w:rPr>
          <w:rFonts w:ascii="Arial" w:hAnsi="Arial" w:cs="Arial"/>
          <w:sz w:val="24"/>
          <w:szCs w:val="24"/>
          <w:lang w:val="en-US"/>
        </w:rPr>
        <w:t>The Park and Sea white noise datasets passed both the 1-sample and 2-sample KS tests while the Roundabout dataset could only pass the 2-sample tests. When viewing the distribution of the white noise data in figure 59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1"/>
                    <a:stretch>
                      <a:fillRect/>
                    </a:stretch>
                  </pic:blipFill>
                  <pic:spPr>
                    <a:xfrm>
                      <a:off x="0" y="0"/>
                      <a:ext cx="4748400" cy="3240000"/>
                    </a:xfrm>
                    <a:prstGeom prst="rect">
                      <a:avLst/>
                    </a:prstGeom>
                  </pic:spPr>
                </pic:pic>
              </a:graphicData>
            </a:graphic>
          </wp:inline>
        </w:drawing>
      </w:r>
    </w:p>
    <w:p w14:paraId="38749D4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60. A Scatter Graph Showing the Distribution of all Collected Rand Data</w:t>
      </w:r>
    </w:p>
    <w:p w14:paraId="6E20D9E5" w14:textId="3182745B"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The remaining generators all mostly conform to an empirical distribution and this is reflected both in figure 60 and the results within figure 52.</w:t>
      </w: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77777777"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 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61. A Table of Results for the Serial Test</w:t>
      </w:r>
    </w:p>
    <w:p w14:paraId="18E321E3" w14:textId="77777777" w:rsidR="001B09B7" w:rsidRDefault="001B09B7" w:rsidP="001B09B7">
      <w:pPr>
        <w:jc w:val="center"/>
        <w:rPr>
          <w:rFonts w:ascii="Arial" w:hAnsi="Arial" w:cs="Arial"/>
          <w:i/>
          <w:iCs/>
          <w:sz w:val="24"/>
          <w:szCs w:val="24"/>
          <w:lang w:val="en-US"/>
        </w:rPr>
      </w:pPr>
      <w:r w:rsidRPr="00967A76">
        <w:rPr>
          <w:noProof/>
        </w:rPr>
        <w:lastRenderedPageBreak/>
        <w:drawing>
          <wp:inline distT="0" distB="0" distL="0" distR="0" wp14:anchorId="10148F34" wp14:editId="7FC6831F">
            <wp:extent cx="4748400" cy="3240000"/>
            <wp:effectExtent l="0" t="0" r="0" b="0"/>
            <wp:docPr id="2018593629" name="Picture 1" descr="A graph of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629" name="Picture 1" descr="A graph of colored rectangular bars&#10;&#10;Description automatically generated with medium confidence"/>
                    <pic:cNvPicPr/>
                  </pic:nvPicPr>
                  <pic:blipFill>
                    <a:blip r:embed="rId42"/>
                    <a:stretch>
                      <a:fillRect/>
                    </a:stretch>
                  </pic:blipFill>
                  <pic:spPr>
                    <a:xfrm>
                      <a:off x="0" y="0"/>
                      <a:ext cx="4748400" cy="3240000"/>
                    </a:xfrm>
                    <a:prstGeom prst="rect">
                      <a:avLst/>
                    </a:prstGeom>
                  </pic:spPr>
                </pic:pic>
              </a:graphicData>
            </a:graphic>
          </wp:inline>
        </w:drawing>
      </w:r>
    </w:p>
    <w:p w14:paraId="5C97B87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62.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3E83AC55" w14:textId="7A845041" w:rsidR="001B09B7" w:rsidRDefault="001B09B7" w:rsidP="001B09B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63.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63. A Table of results for the Gap Test</w:t>
      </w:r>
    </w:p>
    <w:p w14:paraId="36C3713B" w14:textId="77777777" w:rsidR="001B09B7" w:rsidRDefault="001B09B7" w:rsidP="001B09B7">
      <w:pPr>
        <w:rPr>
          <w:rFonts w:ascii="Arial" w:hAnsi="Arial" w:cs="Arial"/>
          <w:i/>
          <w:iCs/>
          <w:sz w:val="24"/>
          <w:szCs w:val="24"/>
          <w:lang w:val="en-US"/>
        </w:rPr>
      </w:pPr>
      <w:r w:rsidRPr="009C5567">
        <w:rPr>
          <w:noProof/>
        </w:rPr>
        <w:lastRenderedPageBreak/>
        <w:drawing>
          <wp:inline distT="0" distB="0" distL="0" distR="0" wp14:anchorId="7DA1362B" wp14:editId="2CA7FDD8">
            <wp:extent cx="5731510" cy="3909695"/>
            <wp:effectExtent l="0" t="0" r="2540" b="0"/>
            <wp:docPr id="24974257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42574" name="Picture 1" descr="A graph of different colored bars&#10;&#10;Description automatically generated"/>
                    <pic:cNvPicPr/>
                  </pic:nvPicPr>
                  <pic:blipFill>
                    <a:blip r:embed="rId43"/>
                    <a:stretch>
                      <a:fillRect/>
                    </a:stretch>
                  </pic:blipFill>
                  <pic:spPr>
                    <a:xfrm>
                      <a:off x="0" y="0"/>
                      <a:ext cx="5731510" cy="3909695"/>
                    </a:xfrm>
                    <a:prstGeom prst="rect">
                      <a:avLst/>
                    </a:prstGeom>
                  </pic:spPr>
                </pic:pic>
              </a:graphicData>
            </a:graphic>
          </wp:inline>
        </w:drawing>
      </w:r>
    </w:p>
    <w:p w14:paraId="02DBA32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64.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07890744" w:rsidR="001B09B7" w:rsidRDefault="001B09B7" w:rsidP="001B09B7">
      <w:pPr>
        <w:rPr>
          <w:rFonts w:ascii="Arial" w:hAnsi="Arial" w:cs="Arial"/>
          <w:sz w:val="24"/>
          <w:szCs w:val="24"/>
          <w:lang w:val="en-US"/>
        </w:rPr>
      </w:pPr>
      <w:r>
        <w:rPr>
          <w:rFonts w:ascii="Arial" w:hAnsi="Arial" w:cs="Arial"/>
          <w:sz w:val="24"/>
          <w:szCs w:val="24"/>
          <w:lang w:val="en-US"/>
        </w:rPr>
        <w:t>Being only 0.06 away from the optimal P-value, the Python unseeded random dataset was the top scoring implementation seen in figure 64,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65DE78D3" w14:textId="77777777" w:rsidR="001B09B7" w:rsidRDefault="001B09B7" w:rsidP="001B09B7">
      <w:pPr>
        <w:jc w:val="center"/>
        <w:rPr>
          <w:rFonts w:ascii="Arial" w:hAnsi="Arial" w:cs="Arial"/>
          <w:sz w:val="24"/>
          <w:szCs w:val="24"/>
          <w:lang w:val="en-US"/>
        </w:rPr>
      </w:pPr>
      <w:r w:rsidRPr="00520182">
        <w:rPr>
          <w:noProof/>
        </w:rPr>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4"/>
                    <a:stretch>
                      <a:fillRect/>
                    </a:stretch>
                  </pic:blipFill>
                  <pic:spPr>
                    <a:xfrm>
                      <a:off x="0" y="0"/>
                      <a:ext cx="4748400" cy="3240000"/>
                    </a:xfrm>
                    <a:prstGeom prst="rect">
                      <a:avLst/>
                    </a:prstGeom>
                  </pic:spPr>
                </pic:pic>
              </a:graphicData>
            </a:graphic>
          </wp:inline>
        </w:drawing>
      </w:r>
    </w:p>
    <w:p w14:paraId="22CE2FF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65. A Scatterplot Showing the Distribution of Card Suits in Different Shuffle Methods</w:t>
      </w:r>
    </w:p>
    <w:p w14:paraId="5B12CD21" w14:textId="38E7830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Before the data was analysed using any distribution style the cards in each deck were categorised into four suits. A scatterplot such as the one in figure 65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5"/>
                    <a:stretch>
                      <a:fillRect/>
                    </a:stretch>
                  </pic:blipFill>
                  <pic:spPr>
                    <a:xfrm>
                      <a:off x="0" y="0"/>
                      <a:ext cx="4748400" cy="3240000"/>
                    </a:xfrm>
                    <a:prstGeom prst="rect">
                      <a:avLst/>
                    </a:prstGeom>
                  </pic:spPr>
                </pic:pic>
              </a:graphicData>
            </a:graphic>
          </wp:inline>
        </w:drawing>
      </w:r>
    </w:p>
    <w:p w14:paraId="71D3CE8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66. A Bar Chart Showing the Frequency of Poker Hand Outcomes from Sequential Card Draws</w:t>
      </w:r>
    </w:p>
    <w:p w14:paraId="65A7865B" w14:textId="70191871" w:rsidR="001B09B7" w:rsidRDefault="001B09B7" w:rsidP="001B09B7">
      <w:pPr>
        <w:rPr>
          <w:rFonts w:ascii="Arial" w:hAnsi="Arial" w:cs="Arial"/>
          <w:sz w:val="24"/>
          <w:szCs w:val="24"/>
          <w:lang w:val="en-US"/>
        </w:rPr>
      </w:pPr>
      <w:r>
        <w:rPr>
          <w:rFonts w:ascii="Arial" w:hAnsi="Arial" w:cs="Arial"/>
          <w:sz w:val="24"/>
          <w:szCs w:val="24"/>
          <w:lang w:val="en-US"/>
        </w:rPr>
        <w:t>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66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 xml:space="preserve">The most frequent outcome for the C# implementations was Two Pair which occurred 50% of the time across both datasets. Three of a kind also occurred </w:t>
      </w:r>
      <w:r>
        <w:rPr>
          <w:rFonts w:ascii="Arial" w:hAnsi="Arial" w:cs="Arial"/>
          <w:sz w:val="24"/>
          <w:szCs w:val="24"/>
          <w:lang w:val="en-US"/>
        </w:rPr>
        <w:lastRenderedPageBreak/>
        <w:t>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6"/>
                    <a:stretch>
                      <a:fillRect/>
                    </a:stretch>
                  </pic:blipFill>
                  <pic:spPr>
                    <a:xfrm>
                      <a:off x="0" y="0"/>
                      <a:ext cx="3869327" cy="2638601"/>
                    </a:xfrm>
                    <a:prstGeom prst="rect">
                      <a:avLst/>
                    </a:prstGeom>
                  </pic:spPr>
                </pic:pic>
              </a:graphicData>
            </a:graphic>
          </wp:inline>
        </w:drawing>
      </w:r>
    </w:p>
    <w:p w14:paraId="771F5DD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67.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68. A Table of Results for Player Wins/Loses in Poker</w:t>
      </w:r>
    </w:p>
    <w:p w14:paraId="4AF62D81" w14:textId="78DC3D63" w:rsidR="001B09B7" w:rsidRDefault="001B09B7" w:rsidP="001B09B7">
      <w:pPr>
        <w:rPr>
          <w:rFonts w:ascii="Arial" w:hAnsi="Arial" w:cs="Arial"/>
          <w:sz w:val="24"/>
          <w:szCs w:val="24"/>
          <w:lang w:val="en-US"/>
        </w:rPr>
      </w:pPr>
      <w:r>
        <w:rPr>
          <w:rFonts w:ascii="Arial" w:hAnsi="Arial" w:cs="Arial"/>
          <w:sz w:val="24"/>
          <w:szCs w:val="24"/>
          <w:lang w:val="en-US"/>
        </w:rPr>
        <w:lastRenderedPageBreak/>
        <w:t>Figure 68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53F4E612" w:rsidR="001B09B7" w:rsidRDefault="001B09B7" w:rsidP="001B09B7">
      <w:pPr>
        <w:rPr>
          <w:rFonts w:ascii="Arial" w:hAnsi="Arial" w:cs="Arial"/>
          <w:sz w:val="24"/>
          <w:szCs w:val="24"/>
          <w:lang w:val="en-US"/>
        </w:rPr>
      </w:pPr>
      <w:r>
        <w:rPr>
          <w:rFonts w:ascii="Arial" w:hAnsi="Arial" w:cs="Arial"/>
          <w:sz w:val="24"/>
          <w:szCs w:val="24"/>
          <w:lang w:val="en-US"/>
        </w:rPr>
        <w:t>A clear difference between the C# data shown in figure 66 and 67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47"/>
                    <a:stretch>
                      <a:fillRect/>
                    </a:stretch>
                  </pic:blipFill>
                  <pic:spPr>
                    <a:xfrm>
                      <a:off x="0" y="0"/>
                      <a:ext cx="4748400" cy="3240000"/>
                    </a:xfrm>
                    <a:prstGeom prst="rect">
                      <a:avLst/>
                    </a:prstGeom>
                  </pic:spPr>
                </pic:pic>
              </a:graphicData>
            </a:graphic>
          </wp:inline>
        </w:drawing>
      </w:r>
    </w:p>
    <w:p w14:paraId="3C3E683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69.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The final test performed on the data was similar to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xml:space="preserve">.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w:t>
      </w:r>
      <w:r>
        <w:rPr>
          <w:rFonts w:ascii="Arial" w:hAnsi="Arial" w:cs="Arial"/>
          <w:sz w:val="24"/>
          <w:szCs w:val="24"/>
          <w:lang w:val="en-US"/>
        </w:rPr>
        <w:lastRenderedPageBreak/>
        <w:t>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70. A Table of Results for Player Wins/Loses in Texas Hold ‘Em Poker</w:t>
      </w:r>
    </w:p>
    <w:p w14:paraId="03F0FD95" w14:textId="1C873C8F" w:rsidR="001B09B7" w:rsidRDefault="001B09B7" w:rsidP="001B09B7">
      <w:pPr>
        <w:rPr>
          <w:rFonts w:ascii="Arial" w:hAnsi="Arial" w:cs="Arial"/>
          <w:sz w:val="24"/>
          <w:szCs w:val="24"/>
          <w:lang w:val="en-US"/>
        </w:rPr>
      </w:pPr>
      <w:r>
        <w:rPr>
          <w:rFonts w:ascii="Arial" w:hAnsi="Arial" w:cs="Arial"/>
          <w:sz w:val="24"/>
          <w:szCs w:val="24"/>
          <w:lang w:val="en-US"/>
        </w:rPr>
        <w:t>Figure 70 shows that across the eight rounds played, player 5 had the highest number of wins while players 2,3 and 6 were unable to win with any of the hands available to them. It is difficult to say whether the poorer performance of player 3 and the better performance of player 5 was due only because of their position at the table or whether this was caused by the selection of cards offered to the players. Because of the results given in figure 68, it cannot be stated with certainty that the position of the players at the table gave an inherent advantage.</w:t>
      </w:r>
    </w:p>
    <w:p w14:paraId="4F3CE1FE" w14:textId="4C16E0ED" w:rsidR="001B09B7" w:rsidRDefault="001B09B7" w:rsidP="001B09B7">
      <w:pPr>
        <w:rPr>
          <w:rFonts w:ascii="Arial" w:hAnsi="Arial" w:cs="Arial"/>
          <w:sz w:val="24"/>
          <w:szCs w:val="24"/>
          <w:lang w:val="en-US"/>
        </w:rPr>
      </w:pPr>
      <w:r>
        <w:rPr>
          <w:rFonts w:ascii="Arial" w:hAnsi="Arial" w:cs="Arial"/>
          <w:sz w:val="24"/>
          <w:szCs w:val="24"/>
          <w:lang w:val="en-US"/>
        </w:rPr>
        <w:t>The C# implementations seen in figure 69 feature a more diverse set of outcomes than those seen in figure 67.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543632C7" w:rsidR="001B09B7" w:rsidRDefault="001B09B7" w:rsidP="001B09B7">
      <w:pPr>
        <w:rPr>
          <w:rFonts w:ascii="Arial" w:hAnsi="Arial" w:cs="Arial"/>
          <w:sz w:val="24"/>
          <w:szCs w:val="24"/>
          <w:lang w:val="en-US"/>
        </w:rPr>
      </w:pPr>
      <w:r>
        <w:rPr>
          <w:rFonts w:ascii="Arial" w:hAnsi="Arial" w:cs="Arial"/>
          <w:sz w:val="24"/>
          <w:szCs w:val="24"/>
          <w:lang w:val="en-US"/>
        </w:rPr>
        <w:t>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65. The larger groups of matching suits, especially the group of Diamonds near the beginning of the deck, meant that any player dealt at least one Diamond was able to achieve a Flush using the cards on the river.</w:t>
      </w: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71. A Table of Results for the Runs Test</w:t>
      </w:r>
    </w:p>
    <w:p w14:paraId="38656993" w14:textId="77777777" w:rsidR="001B09B7" w:rsidRDefault="001B09B7" w:rsidP="001B09B7">
      <w:pPr>
        <w:rPr>
          <w:rFonts w:ascii="Arial" w:hAnsi="Arial" w:cs="Arial"/>
          <w:sz w:val="24"/>
          <w:szCs w:val="24"/>
          <w:lang w:val="en-US"/>
        </w:rPr>
      </w:pPr>
      <w:r w:rsidRPr="00BA308C">
        <w:rPr>
          <w:noProof/>
        </w:rPr>
        <w:drawing>
          <wp:inline distT="0" distB="0" distL="0" distR="0" wp14:anchorId="47318A67" wp14:editId="52976C61">
            <wp:extent cx="4748400" cy="3240000"/>
            <wp:effectExtent l="0" t="0" r="0" b="0"/>
            <wp:docPr id="88348798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87982" name="Picture 1" descr="A graph of different colored bars&#10;&#10;Description automatically generated"/>
                    <pic:cNvPicPr/>
                  </pic:nvPicPr>
                  <pic:blipFill>
                    <a:blip r:embed="rId48"/>
                    <a:stretch>
                      <a:fillRect/>
                    </a:stretch>
                  </pic:blipFill>
                  <pic:spPr>
                    <a:xfrm>
                      <a:off x="0" y="0"/>
                      <a:ext cx="4748400" cy="3240000"/>
                    </a:xfrm>
                    <a:prstGeom prst="rect">
                      <a:avLst/>
                    </a:prstGeom>
                  </pic:spPr>
                </pic:pic>
              </a:graphicData>
            </a:graphic>
          </wp:inline>
        </w:drawing>
      </w:r>
    </w:p>
    <w:p w14:paraId="258FEDE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72.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 xml:space="preserve">The Python and NumPy datasets all passed the Runs test, with the Seeded Rand implementation achieving the most central P-value recorded. Other datasets also performed well, particularly the Python Randint and Unseeded Rand however the </w:t>
      </w:r>
      <w:r>
        <w:rPr>
          <w:rFonts w:ascii="Arial" w:hAnsi="Arial" w:cs="Arial"/>
          <w:sz w:val="24"/>
          <w:szCs w:val="24"/>
          <w:lang w:val="en-US"/>
        </w:rPr>
        <w:lastRenderedPageBreak/>
        <w:t>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2E141D1D" w14:textId="08EFEE64" w:rsidR="001B09B7"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 Two values are given by the Serial Correlation test, a test statistic, and a P-value. An effective generator was one able to provide a test statistic closest to 0</w:t>
      </w:r>
      <w:r w:rsidR="009D4678">
        <w:rPr>
          <w:rFonts w:ascii="Arial" w:hAnsi="Arial" w:cs="Arial"/>
          <w:sz w:val="24"/>
          <w:szCs w:val="24"/>
          <w:lang w:val="en-US"/>
        </w:rPr>
        <w:t>.</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73. A Table of Results for the Serial Correlation Test</w:t>
      </w:r>
    </w:p>
    <w:p w14:paraId="3F462777" w14:textId="77777777" w:rsidR="001B09B7" w:rsidRDefault="001B09B7" w:rsidP="001B09B7">
      <w:pPr>
        <w:jc w:val="center"/>
        <w:rPr>
          <w:rFonts w:ascii="Arial" w:hAnsi="Arial" w:cs="Arial"/>
          <w:sz w:val="24"/>
          <w:szCs w:val="24"/>
          <w:lang w:val="en-US"/>
        </w:rPr>
      </w:pPr>
      <w:r w:rsidRPr="001E5D95">
        <w:rPr>
          <w:noProof/>
        </w:rPr>
        <w:lastRenderedPageBreak/>
        <w:drawing>
          <wp:inline distT="0" distB="0" distL="0" distR="0" wp14:anchorId="1625B2B6" wp14:editId="3A9261C2">
            <wp:extent cx="4267200" cy="2911660"/>
            <wp:effectExtent l="0" t="0" r="0" b="3175"/>
            <wp:docPr id="1244132749" name="Picture 1" descr="A graph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32749" name="Picture 1" descr="A graph with many colored text&#10;&#10;Description automatically generated with medium confidence"/>
                    <pic:cNvPicPr/>
                  </pic:nvPicPr>
                  <pic:blipFill>
                    <a:blip r:embed="rId49"/>
                    <a:stretch>
                      <a:fillRect/>
                    </a:stretch>
                  </pic:blipFill>
                  <pic:spPr>
                    <a:xfrm>
                      <a:off x="0" y="0"/>
                      <a:ext cx="4297546" cy="2932366"/>
                    </a:xfrm>
                    <a:prstGeom prst="rect">
                      <a:avLst/>
                    </a:prstGeom>
                  </pic:spPr>
                </pic:pic>
              </a:graphicData>
            </a:graphic>
          </wp:inline>
        </w:drawing>
      </w:r>
    </w:p>
    <w:p w14:paraId="0164D4AE"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74. A Scatterplot Showing the Test Statistics and P-Values from Serial Correlation Testing</w:t>
      </w:r>
    </w:p>
    <w:p w14:paraId="143FBF86" w14:textId="38B976FB" w:rsidR="001B09B7" w:rsidRDefault="001B09B7" w:rsidP="001B09B7">
      <w:pPr>
        <w:rPr>
          <w:rFonts w:ascii="Arial" w:hAnsi="Arial" w:cs="Arial"/>
          <w:sz w:val="24"/>
          <w:szCs w:val="24"/>
          <w:lang w:val="en-US"/>
        </w:rPr>
      </w:pPr>
      <w:r>
        <w:rPr>
          <w:rFonts w:ascii="Arial" w:hAnsi="Arial" w:cs="Arial"/>
          <w:sz w:val="24"/>
          <w:szCs w:val="24"/>
          <w:lang w:val="en-US"/>
        </w:rPr>
        <w:t>When viewing the C# data within figure 74,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7746A57" w:rsidR="001B09B7" w:rsidRDefault="001B09B7" w:rsidP="001B09B7">
      <w:pPr>
        <w:rPr>
          <w:rFonts w:ascii="Arial" w:hAnsi="Arial" w:cs="Arial"/>
          <w:sz w:val="24"/>
          <w:szCs w:val="24"/>
          <w:lang w:val="en-US"/>
        </w:rPr>
      </w:pPr>
      <w:r>
        <w:rPr>
          <w:rFonts w:ascii="Arial" w:hAnsi="Arial" w:cs="Arial"/>
          <w:sz w:val="24"/>
          <w:szCs w:val="24"/>
          <w:lang w:val="en-US"/>
        </w:rPr>
        <w:t>Unsurprisingly, the Lehmer Generator implementations were among the best performing datasets in figure 74.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0E08F6C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4.9 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75.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0"/>
                    <a:stretch>
                      <a:fillRect/>
                    </a:stretch>
                  </pic:blipFill>
                  <pic:spPr>
                    <a:xfrm>
                      <a:off x="0" y="0"/>
                      <a:ext cx="4145948" cy="2828925"/>
                    </a:xfrm>
                    <a:prstGeom prst="rect">
                      <a:avLst/>
                    </a:prstGeom>
                  </pic:spPr>
                </pic:pic>
              </a:graphicData>
            </a:graphic>
          </wp:inline>
        </w:drawing>
      </w:r>
    </w:p>
    <w:p w14:paraId="7DE48A1E"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76.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lastRenderedPageBreak/>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None of the Lehmer Generator implementations passed the Birthday Spacings test, which was highly unexpected. As with the failed Python implementations the most likely cause of this was that the particular pattern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The Middle Square dataset passed the Birthday Spacings test, while achieving the lowest test statistic of any passed generator. This result was expected because the structure of the Middle Square data is so often presented as anomalous in other 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 xml:space="preserve">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w:t>
      </w:r>
      <w:r>
        <w:rPr>
          <w:rFonts w:ascii="Arial" w:hAnsi="Arial" w:cs="Arial"/>
          <w:sz w:val="24"/>
          <w:szCs w:val="24"/>
          <w:lang w:val="en-US"/>
        </w:rPr>
        <w:lastRenderedPageBreak/>
        <w:t>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w:t>
      </w:r>
      <w:r>
        <w:rPr>
          <w:rFonts w:ascii="Arial" w:hAnsi="Arial" w:cs="Arial"/>
          <w:sz w:val="24"/>
          <w:szCs w:val="24"/>
          <w:lang w:val="en-US"/>
        </w:rPr>
        <w:lastRenderedPageBreak/>
        <w:t>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the majority of circumstances. </w:t>
      </w:r>
    </w:p>
    <w:p w14:paraId="2F20ACD5" w14:textId="77777777" w:rsidR="007443BB" w:rsidRDefault="007443BB" w:rsidP="007443BB">
      <w:pPr>
        <w:rPr>
          <w:rFonts w:ascii="Arial" w:hAnsi="Arial" w:cs="Arial"/>
          <w:b/>
          <w:bCs/>
          <w:sz w:val="28"/>
          <w:szCs w:val="28"/>
          <w:u w:val="single"/>
          <w:lang w:val="en-US"/>
        </w:rPr>
      </w:pPr>
      <w:r>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w:t>
      </w:r>
      <w:r>
        <w:rPr>
          <w:rFonts w:ascii="Arial" w:hAnsi="Arial" w:cs="Arial"/>
          <w:sz w:val="24"/>
          <w:szCs w:val="24"/>
          <w:lang w:val="en-US"/>
        </w:rPr>
        <w:lastRenderedPageBreak/>
        <w:t>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in order to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77777777" w:rsidR="007443BB" w:rsidRPr="00E96778" w:rsidRDefault="007443BB" w:rsidP="007443BB">
      <w:pPr>
        <w:rPr>
          <w:rFonts w:ascii="Arial" w:hAnsi="Arial" w:cs="Arial"/>
          <w:sz w:val="24"/>
          <w:szCs w:val="24"/>
          <w:lang w:val="en-US"/>
        </w:rPr>
      </w:pPr>
      <w:r>
        <w:rPr>
          <w:rFonts w:ascii="Arial" w:hAnsi="Arial" w:cs="Arial"/>
          <w:sz w:val="24"/>
          <w:szCs w:val="24"/>
          <w:lang w:val="en-US"/>
        </w:rPr>
        <w:t>Overall, the investigation can be considered a success, as the primary goals set out were achieved. Should this work be undertaken again in the future, the main focus would be on increasing the scope to incorporate a greater variety of pre-existing digital generators, and addressing the issues mentioned above.</w:t>
      </w:r>
    </w:p>
    <w:p w14:paraId="7BDCE2BD" w14:textId="3DC1C109" w:rsidR="00184219" w:rsidRDefault="00433E91">
      <w:pPr>
        <w:rPr>
          <w:rFonts w:ascii="Arial" w:hAnsi="Arial" w:cs="Arial"/>
          <w:b/>
          <w:bCs/>
          <w:sz w:val="28"/>
          <w:szCs w:val="28"/>
          <w:u w:val="single"/>
          <w:lang w:val="en-US"/>
        </w:rPr>
      </w:pPr>
      <w:r>
        <w:rPr>
          <w:rFonts w:ascii="Arial" w:hAnsi="Arial" w:cs="Arial"/>
          <w:b/>
          <w:bCs/>
          <w:sz w:val="28"/>
          <w:szCs w:val="28"/>
          <w:u w:val="single"/>
          <w:lang w:val="en-US"/>
        </w:rPr>
        <w:t xml:space="preserve">6.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Alsultanny,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1"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2"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3"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4"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w:t>
      </w:r>
      <w:r w:rsidRPr="002003D8">
        <w:rPr>
          <w:rFonts w:ascii="Arial" w:hAnsi="Arial" w:cs="Arial"/>
          <w:sz w:val="24"/>
          <w:szCs w:val="24"/>
          <w:lang w:val="en-US"/>
        </w:rPr>
        <w:lastRenderedPageBreak/>
        <w:t xml:space="preserve">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5"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56"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57"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Park, S and Miller, W. (1988) 'Random Number Generators: Good Ones Are Hard To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58"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59"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0"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r w:rsidRPr="002003D8">
        <w:rPr>
          <w:rFonts w:ascii="Arial" w:hAnsi="Arial" w:cs="Arial"/>
          <w:sz w:val="24"/>
          <w:szCs w:val="24"/>
          <w:lang w:val="en-US"/>
        </w:rPr>
        <w:t xml:space="preserve">Schaathun, H. (2015) 'Evaluation of splittable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1"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2"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3"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4"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5"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66" w:history="1">
        <w:r w:rsidRPr="003E658F">
          <w:rPr>
            <w:rStyle w:val="Hyperlink"/>
            <w:rFonts w:ascii="Arial" w:hAnsi="Arial" w:cs="Arial"/>
            <w:sz w:val="24"/>
            <w:szCs w:val="24"/>
            <w:lang w:val="en-US"/>
          </w:rPr>
          <w:t>https://en.wikipedia.org/wiki/JavaScript</w:t>
        </w:r>
      </w:hyperlink>
    </w:p>
    <w:p w14:paraId="09BFC1AB" w14:textId="753D3840" w:rsidR="002003D8" w:rsidRPr="002003D8" w:rsidRDefault="002003D8">
      <w:pPr>
        <w:rPr>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67" w:history="1">
        <w:r w:rsidRPr="002003D8">
          <w:rPr>
            <w:rStyle w:val="Hyperlink"/>
            <w:rFonts w:ascii="Arial" w:hAnsi="Arial" w:cs="Arial"/>
            <w:sz w:val="24"/>
            <w:szCs w:val="24"/>
            <w:lang w:val="en-US"/>
          </w:rPr>
          <w:t>https://en.wikipedia.org/wiki/Middle-square_method</w:t>
        </w:r>
      </w:hyperlink>
    </w:p>
    <w:sectPr w:rsidR="002003D8" w:rsidRPr="002003D8">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D5C4A" w14:textId="77777777" w:rsidR="00D729FA" w:rsidRDefault="00D729FA" w:rsidP="007E0413">
      <w:pPr>
        <w:spacing w:after="0" w:line="240" w:lineRule="auto"/>
      </w:pPr>
      <w:r>
        <w:separator/>
      </w:r>
    </w:p>
  </w:endnote>
  <w:endnote w:type="continuationSeparator" w:id="0">
    <w:p w14:paraId="5F469C95" w14:textId="77777777" w:rsidR="00D729FA" w:rsidRDefault="00D729FA"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624534"/>
      <w:docPartObj>
        <w:docPartGallery w:val="Page Numbers (Bottom of Page)"/>
        <w:docPartUnique/>
      </w:docPartObj>
    </w:sdtPr>
    <w:sdtEndPr>
      <w:rPr>
        <w:noProof/>
      </w:rPr>
    </w:sdtEndPr>
    <w:sdtContent>
      <w:p w14:paraId="631BF985" w14:textId="417D9114" w:rsidR="002A36EB" w:rsidRDefault="002A3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EB360" w14:textId="77777777" w:rsidR="002A36EB" w:rsidRDefault="002A3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A15C4" w14:textId="77777777" w:rsidR="00D729FA" w:rsidRDefault="00D729FA" w:rsidP="007E0413">
      <w:pPr>
        <w:spacing w:after="0" w:line="240" w:lineRule="auto"/>
      </w:pPr>
      <w:r>
        <w:separator/>
      </w:r>
    </w:p>
  </w:footnote>
  <w:footnote w:type="continuationSeparator" w:id="0">
    <w:p w14:paraId="43EF8FBF" w14:textId="77777777" w:rsidR="00D729FA" w:rsidRDefault="00D729FA"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 w:numId="3" w16cid:durableId="657657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2F7D"/>
    <w:rsid w:val="00007FAE"/>
    <w:rsid w:val="00011B3C"/>
    <w:rsid w:val="00021220"/>
    <w:rsid w:val="00033543"/>
    <w:rsid w:val="0003385F"/>
    <w:rsid w:val="00035715"/>
    <w:rsid w:val="00036E81"/>
    <w:rsid w:val="0004505E"/>
    <w:rsid w:val="00071858"/>
    <w:rsid w:val="0007300D"/>
    <w:rsid w:val="000848FE"/>
    <w:rsid w:val="00093C93"/>
    <w:rsid w:val="000B4B16"/>
    <w:rsid w:val="000C6942"/>
    <w:rsid w:val="000D25C3"/>
    <w:rsid w:val="000E0B8E"/>
    <w:rsid w:val="000E674E"/>
    <w:rsid w:val="00101280"/>
    <w:rsid w:val="00105ADF"/>
    <w:rsid w:val="00106B6E"/>
    <w:rsid w:val="001126EB"/>
    <w:rsid w:val="0012374F"/>
    <w:rsid w:val="00125690"/>
    <w:rsid w:val="00125898"/>
    <w:rsid w:val="001259CE"/>
    <w:rsid w:val="001274D0"/>
    <w:rsid w:val="001302EA"/>
    <w:rsid w:val="00131566"/>
    <w:rsid w:val="00131E81"/>
    <w:rsid w:val="00132EE6"/>
    <w:rsid w:val="00133BB5"/>
    <w:rsid w:val="00134162"/>
    <w:rsid w:val="00140EC7"/>
    <w:rsid w:val="001426BB"/>
    <w:rsid w:val="00143644"/>
    <w:rsid w:val="001446C3"/>
    <w:rsid w:val="00147083"/>
    <w:rsid w:val="00152850"/>
    <w:rsid w:val="00164B2B"/>
    <w:rsid w:val="00177792"/>
    <w:rsid w:val="001836D9"/>
    <w:rsid w:val="00184219"/>
    <w:rsid w:val="00185AEF"/>
    <w:rsid w:val="00187E63"/>
    <w:rsid w:val="00190107"/>
    <w:rsid w:val="001A3D46"/>
    <w:rsid w:val="001B09B7"/>
    <w:rsid w:val="001B1788"/>
    <w:rsid w:val="001B6638"/>
    <w:rsid w:val="001B7B11"/>
    <w:rsid w:val="001C20D3"/>
    <w:rsid w:val="001C2B9F"/>
    <w:rsid w:val="001D5703"/>
    <w:rsid w:val="001E0C49"/>
    <w:rsid w:val="001E0E43"/>
    <w:rsid w:val="001E12B6"/>
    <w:rsid w:val="001F0340"/>
    <w:rsid w:val="001F3BEE"/>
    <w:rsid w:val="002003D8"/>
    <w:rsid w:val="002018FB"/>
    <w:rsid w:val="00206EDD"/>
    <w:rsid w:val="00207ADE"/>
    <w:rsid w:val="00211299"/>
    <w:rsid w:val="00211E9F"/>
    <w:rsid w:val="002158BC"/>
    <w:rsid w:val="002158F0"/>
    <w:rsid w:val="002177F7"/>
    <w:rsid w:val="00222450"/>
    <w:rsid w:val="00223520"/>
    <w:rsid w:val="00226968"/>
    <w:rsid w:val="00232D28"/>
    <w:rsid w:val="00251458"/>
    <w:rsid w:val="00265B42"/>
    <w:rsid w:val="002875FA"/>
    <w:rsid w:val="00291A44"/>
    <w:rsid w:val="002A0216"/>
    <w:rsid w:val="002A03DD"/>
    <w:rsid w:val="002A36EB"/>
    <w:rsid w:val="002B0DBA"/>
    <w:rsid w:val="002B2E89"/>
    <w:rsid w:val="002B3A31"/>
    <w:rsid w:val="002B54E1"/>
    <w:rsid w:val="002C47D2"/>
    <w:rsid w:val="002C523F"/>
    <w:rsid w:val="002C7A50"/>
    <w:rsid w:val="002D2425"/>
    <w:rsid w:val="002D77FC"/>
    <w:rsid w:val="002E37AD"/>
    <w:rsid w:val="002E6079"/>
    <w:rsid w:val="002F2F65"/>
    <w:rsid w:val="002F37EC"/>
    <w:rsid w:val="003162FC"/>
    <w:rsid w:val="00317928"/>
    <w:rsid w:val="00317F7E"/>
    <w:rsid w:val="003229E1"/>
    <w:rsid w:val="003267FB"/>
    <w:rsid w:val="00332810"/>
    <w:rsid w:val="0034377C"/>
    <w:rsid w:val="00346A6F"/>
    <w:rsid w:val="00356BBC"/>
    <w:rsid w:val="00356FE9"/>
    <w:rsid w:val="00366632"/>
    <w:rsid w:val="003708A7"/>
    <w:rsid w:val="00380753"/>
    <w:rsid w:val="00382C24"/>
    <w:rsid w:val="00383511"/>
    <w:rsid w:val="003875F2"/>
    <w:rsid w:val="00391A2A"/>
    <w:rsid w:val="003A716F"/>
    <w:rsid w:val="003B1290"/>
    <w:rsid w:val="003B2D8D"/>
    <w:rsid w:val="003B4FAA"/>
    <w:rsid w:val="003D1B90"/>
    <w:rsid w:val="003E0FEC"/>
    <w:rsid w:val="003E56FC"/>
    <w:rsid w:val="003F1AE1"/>
    <w:rsid w:val="003F5B1C"/>
    <w:rsid w:val="00400A90"/>
    <w:rsid w:val="00400B33"/>
    <w:rsid w:val="00403CD9"/>
    <w:rsid w:val="00404A87"/>
    <w:rsid w:val="00405578"/>
    <w:rsid w:val="00422876"/>
    <w:rsid w:val="00422E60"/>
    <w:rsid w:val="004268BF"/>
    <w:rsid w:val="00431C2F"/>
    <w:rsid w:val="00433E91"/>
    <w:rsid w:val="00435E3A"/>
    <w:rsid w:val="004413B0"/>
    <w:rsid w:val="0044271E"/>
    <w:rsid w:val="00446D57"/>
    <w:rsid w:val="00451576"/>
    <w:rsid w:val="004536FF"/>
    <w:rsid w:val="00456F54"/>
    <w:rsid w:val="004615BC"/>
    <w:rsid w:val="00466B4D"/>
    <w:rsid w:val="004710F3"/>
    <w:rsid w:val="004735D9"/>
    <w:rsid w:val="004757A6"/>
    <w:rsid w:val="00485429"/>
    <w:rsid w:val="004905EA"/>
    <w:rsid w:val="00492610"/>
    <w:rsid w:val="0049578B"/>
    <w:rsid w:val="00495E47"/>
    <w:rsid w:val="004A07AC"/>
    <w:rsid w:val="004A387D"/>
    <w:rsid w:val="004A3D0B"/>
    <w:rsid w:val="004A6994"/>
    <w:rsid w:val="004C0EA4"/>
    <w:rsid w:val="004C4BF8"/>
    <w:rsid w:val="004C549F"/>
    <w:rsid w:val="004F3874"/>
    <w:rsid w:val="004F5CA1"/>
    <w:rsid w:val="005004D8"/>
    <w:rsid w:val="005022D8"/>
    <w:rsid w:val="00502ACB"/>
    <w:rsid w:val="00521B91"/>
    <w:rsid w:val="00527D5A"/>
    <w:rsid w:val="00531EC5"/>
    <w:rsid w:val="00543836"/>
    <w:rsid w:val="005462F2"/>
    <w:rsid w:val="005535C1"/>
    <w:rsid w:val="0055380C"/>
    <w:rsid w:val="00555700"/>
    <w:rsid w:val="00561DED"/>
    <w:rsid w:val="00570163"/>
    <w:rsid w:val="0057426D"/>
    <w:rsid w:val="00575FF4"/>
    <w:rsid w:val="00576ACC"/>
    <w:rsid w:val="0058795F"/>
    <w:rsid w:val="0059141F"/>
    <w:rsid w:val="00592736"/>
    <w:rsid w:val="0059472A"/>
    <w:rsid w:val="00596791"/>
    <w:rsid w:val="00596B35"/>
    <w:rsid w:val="005A2FFB"/>
    <w:rsid w:val="005B70AE"/>
    <w:rsid w:val="005C16A0"/>
    <w:rsid w:val="005C445A"/>
    <w:rsid w:val="005C4F63"/>
    <w:rsid w:val="005D6E0C"/>
    <w:rsid w:val="005E773E"/>
    <w:rsid w:val="005F0D13"/>
    <w:rsid w:val="005F2747"/>
    <w:rsid w:val="005F31F1"/>
    <w:rsid w:val="00602C7B"/>
    <w:rsid w:val="006142BC"/>
    <w:rsid w:val="0061616D"/>
    <w:rsid w:val="00625471"/>
    <w:rsid w:val="00632374"/>
    <w:rsid w:val="006344AE"/>
    <w:rsid w:val="006376A6"/>
    <w:rsid w:val="00644225"/>
    <w:rsid w:val="00646706"/>
    <w:rsid w:val="006507CB"/>
    <w:rsid w:val="00652410"/>
    <w:rsid w:val="00652C75"/>
    <w:rsid w:val="00656D16"/>
    <w:rsid w:val="00657549"/>
    <w:rsid w:val="006809E9"/>
    <w:rsid w:val="006906DD"/>
    <w:rsid w:val="00690C5E"/>
    <w:rsid w:val="00691487"/>
    <w:rsid w:val="006927A3"/>
    <w:rsid w:val="0069653F"/>
    <w:rsid w:val="006C0A24"/>
    <w:rsid w:val="006C5F06"/>
    <w:rsid w:val="006C6075"/>
    <w:rsid w:val="006D0224"/>
    <w:rsid w:val="006D2B13"/>
    <w:rsid w:val="006E0BF1"/>
    <w:rsid w:val="006E1F32"/>
    <w:rsid w:val="00700161"/>
    <w:rsid w:val="00722F52"/>
    <w:rsid w:val="00735534"/>
    <w:rsid w:val="00741233"/>
    <w:rsid w:val="007443BB"/>
    <w:rsid w:val="00766E64"/>
    <w:rsid w:val="00766F57"/>
    <w:rsid w:val="00770F97"/>
    <w:rsid w:val="00772482"/>
    <w:rsid w:val="00776FB6"/>
    <w:rsid w:val="00793292"/>
    <w:rsid w:val="007939F8"/>
    <w:rsid w:val="007972A3"/>
    <w:rsid w:val="00797BED"/>
    <w:rsid w:val="007A0A76"/>
    <w:rsid w:val="007A170C"/>
    <w:rsid w:val="007B75CF"/>
    <w:rsid w:val="007C1A83"/>
    <w:rsid w:val="007D1B97"/>
    <w:rsid w:val="007E0413"/>
    <w:rsid w:val="007F065D"/>
    <w:rsid w:val="007F2027"/>
    <w:rsid w:val="007F2226"/>
    <w:rsid w:val="00811541"/>
    <w:rsid w:val="008179CC"/>
    <w:rsid w:val="00823ED4"/>
    <w:rsid w:val="008242D5"/>
    <w:rsid w:val="00830911"/>
    <w:rsid w:val="00830E0F"/>
    <w:rsid w:val="0083515B"/>
    <w:rsid w:val="008600D8"/>
    <w:rsid w:val="008734EB"/>
    <w:rsid w:val="00882FBC"/>
    <w:rsid w:val="008863A6"/>
    <w:rsid w:val="008A0AEF"/>
    <w:rsid w:val="008A317C"/>
    <w:rsid w:val="008A7369"/>
    <w:rsid w:val="008C1BB7"/>
    <w:rsid w:val="008C6D2C"/>
    <w:rsid w:val="008D0E54"/>
    <w:rsid w:val="008D1430"/>
    <w:rsid w:val="008D71D5"/>
    <w:rsid w:val="008D7A9D"/>
    <w:rsid w:val="008F1D85"/>
    <w:rsid w:val="00900052"/>
    <w:rsid w:val="009027A1"/>
    <w:rsid w:val="00904124"/>
    <w:rsid w:val="00907F52"/>
    <w:rsid w:val="00913783"/>
    <w:rsid w:val="009203A7"/>
    <w:rsid w:val="00935CA4"/>
    <w:rsid w:val="00941AC3"/>
    <w:rsid w:val="0095263D"/>
    <w:rsid w:val="0095638E"/>
    <w:rsid w:val="0096069B"/>
    <w:rsid w:val="009664BE"/>
    <w:rsid w:val="00972398"/>
    <w:rsid w:val="00975A98"/>
    <w:rsid w:val="00977441"/>
    <w:rsid w:val="00985B47"/>
    <w:rsid w:val="0099520D"/>
    <w:rsid w:val="009A00FE"/>
    <w:rsid w:val="009A59EE"/>
    <w:rsid w:val="009B2512"/>
    <w:rsid w:val="009D4678"/>
    <w:rsid w:val="009E1C0F"/>
    <w:rsid w:val="009E4BB3"/>
    <w:rsid w:val="009F3234"/>
    <w:rsid w:val="009F50B9"/>
    <w:rsid w:val="00A02E1F"/>
    <w:rsid w:val="00A1462D"/>
    <w:rsid w:val="00A17088"/>
    <w:rsid w:val="00A22D2E"/>
    <w:rsid w:val="00A25FEB"/>
    <w:rsid w:val="00A27749"/>
    <w:rsid w:val="00A33779"/>
    <w:rsid w:val="00A41C0B"/>
    <w:rsid w:val="00A42540"/>
    <w:rsid w:val="00A54387"/>
    <w:rsid w:val="00A61EB2"/>
    <w:rsid w:val="00A65F66"/>
    <w:rsid w:val="00A70CF0"/>
    <w:rsid w:val="00A74AC5"/>
    <w:rsid w:val="00A82E49"/>
    <w:rsid w:val="00A83FF2"/>
    <w:rsid w:val="00A93DBC"/>
    <w:rsid w:val="00A93F4D"/>
    <w:rsid w:val="00A95309"/>
    <w:rsid w:val="00AA057F"/>
    <w:rsid w:val="00AA54BF"/>
    <w:rsid w:val="00AB2EEB"/>
    <w:rsid w:val="00AB53E0"/>
    <w:rsid w:val="00AB74F6"/>
    <w:rsid w:val="00AD4934"/>
    <w:rsid w:val="00AD53E6"/>
    <w:rsid w:val="00AE6351"/>
    <w:rsid w:val="00AE7B8F"/>
    <w:rsid w:val="00AF01EB"/>
    <w:rsid w:val="00AF0C13"/>
    <w:rsid w:val="00AF0F35"/>
    <w:rsid w:val="00AF2DD3"/>
    <w:rsid w:val="00AF5A35"/>
    <w:rsid w:val="00AF7E50"/>
    <w:rsid w:val="00B0313D"/>
    <w:rsid w:val="00B134B3"/>
    <w:rsid w:val="00B16AF2"/>
    <w:rsid w:val="00B21096"/>
    <w:rsid w:val="00B24107"/>
    <w:rsid w:val="00B26876"/>
    <w:rsid w:val="00B3321F"/>
    <w:rsid w:val="00B346FB"/>
    <w:rsid w:val="00B34ED4"/>
    <w:rsid w:val="00B36F91"/>
    <w:rsid w:val="00B42008"/>
    <w:rsid w:val="00B42139"/>
    <w:rsid w:val="00B45BB2"/>
    <w:rsid w:val="00B5432B"/>
    <w:rsid w:val="00B659CC"/>
    <w:rsid w:val="00B733E5"/>
    <w:rsid w:val="00B80B19"/>
    <w:rsid w:val="00B96E53"/>
    <w:rsid w:val="00BA4884"/>
    <w:rsid w:val="00BB6166"/>
    <w:rsid w:val="00BD37F6"/>
    <w:rsid w:val="00BE422B"/>
    <w:rsid w:val="00BE4280"/>
    <w:rsid w:val="00BF0351"/>
    <w:rsid w:val="00BF3606"/>
    <w:rsid w:val="00BF71CE"/>
    <w:rsid w:val="00C001B9"/>
    <w:rsid w:val="00C067D4"/>
    <w:rsid w:val="00C070BF"/>
    <w:rsid w:val="00C10778"/>
    <w:rsid w:val="00C17E6B"/>
    <w:rsid w:val="00C33638"/>
    <w:rsid w:val="00C35538"/>
    <w:rsid w:val="00C4017E"/>
    <w:rsid w:val="00C45598"/>
    <w:rsid w:val="00C5414E"/>
    <w:rsid w:val="00C6092E"/>
    <w:rsid w:val="00C642A3"/>
    <w:rsid w:val="00C72DC5"/>
    <w:rsid w:val="00C825E4"/>
    <w:rsid w:val="00C86F62"/>
    <w:rsid w:val="00C90CBE"/>
    <w:rsid w:val="00C91D83"/>
    <w:rsid w:val="00CA2A7A"/>
    <w:rsid w:val="00CA37D1"/>
    <w:rsid w:val="00CB0897"/>
    <w:rsid w:val="00CB7515"/>
    <w:rsid w:val="00CB798F"/>
    <w:rsid w:val="00CC3F2C"/>
    <w:rsid w:val="00CC6C5B"/>
    <w:rsid w:val="00CC7AA6"/>
    <w:rsid w:val="00CD5247"/>
    <w:rsid w:val="00CE23CB"/>
    <w:rsid w:val="00CF2D8E"/>
    <w:rsid w:val="00CF5E1B"/>
    <w:rsid w:val="00CF7130"/>
    <w:rsid w:val="00CF7C32"/>
    <w:rsid w:val="00D07D50"/>
    <w:rsid w:val="00D12EFC"/>
    <w:rsid w:val="00D21673"/>
    <w:rsid w:val="00D275DC"/>
    <w:rsid w:val="00D354A2"/>
    <w:rsid w:val="00D367EA"/>
    <w:rsid w:val="00D452DD"/>
    <w:rsid w:val="00D52FD6"/>
    <w:rsid w:val="00D70B86"/>
    <w:rsid w:val="00D723F1"/>
    <w:rsid w:val="00D729FA"/>
    <w:rsid w:val="00D756A0"/>
    <w:rsid w:val="00D75785"/>
    <w:rsid w:val="00D77E82"/>
    <w:rsid w:val="00D83FB6"/>
    <w:rsid w:val="00D93DE8"/>
    <w:rsid w:val="00D94255"/>
    <w:rsid w:val="00D95EAF"/>
    <w:rsid w:val="00DA5033"/>
    <w:rsid w:val="00DB7F34"/>
    <w:rsid w:val="00DC0C9D"/>
    <w:rsid w:val="00DD6271"/>
    <w:rsid w:val="00DE215D"/>
    <w:rsid w:val="00DE413B"/>
    <w:rsid w:val="00DE43D7"/>
    <w:rsid w:val="00DE534B"/>
    <w:rsid w:val="00DE66E5"/>
    <w:rsid w:val="00E01293"/>
    <w:rsid w:val="00E024C8"/>
    <w:rsid w:val="00E04760"/>
    <w:rsid w:val="00E0574F"/>
    <w:rsid w:val="00E06EA7"/>
    <w:rsid w:val="00E15B42"/>
    <w:rsid w:val="00E175D8"/>
    <w:rsid w:val="00E17D4D"/>
    <w:rsid w:val="00E22813"/>
    <w:rsid w:val="00E339A6"/>
    <w:rsid w:val="00E35120"/>
    <w:rsid w:val="00E440FE"/>
    <w:rsid w:val="00E44EF7"/>
    <w:rsid w:val="00E524F7"/>
    <w:rsid w:val="00E55D3B"/>
    <w:rsid w:val="00E57A81"/>
    <w:rsid w:val="00E60615"/>
    <w:rsid w:val="00E65247"/>
    <w:rsid w:val="00E65970"/>
    <w:rsid w:val="00E71A4B"/>
    <w:rsid w:val="00E72D6F"/>
    <w:rsid w:val="00E73B04"/>
    <w:rsid w:val="00EA40AB"/>
    <w:rsid w:val="00EA74F6"/>
    <w:rsid w:val="00EB17AB"/>
    <w:rsid w:val="00EB4D57"/>
    <w:rsid w:val="00EB7442"/>
    <w:rsid w:val="00EC100C"/>
    <w:rsid w:val="00ED1954"/>
    <w:rsid w:val="00ED3716"/>
    <w:rsid w:val="00ED50CB"/>
    <w:rsid w:val="00EE4766"/>
    <w:rsid w:val="00EE6FF6"/>
    <w:rsid w:val="00EF522F"/>
    <w:rsid w:val="00F07CE2"/>
    <w:rsid w:val="00F10E55"/>
    <w:rsid w:val="00F11B0F"/>
    <w:rsid w:val="00F124EE"/>
    <w:rsid w:val="00F168B2"/>
    <w:rsid w:val="00F241CA"/>
    <w:rsid w:val="00F31365"/>
    <w:rsid w:val="00F3184D"/>
    <w:rsid w:val="00F32F1D"/>
    <w:rsid w:val="00F340D5"/>
    <w:rsid w:val="00F34645"/>
    <w:rsid w:val="00F40E2A"/>
    <w:rsid w:val="00F422A2"/>
    <w:rsid w:val="00F424BD"/>
    <w:rsid w:val="00F523D1"/>
    <w:rsid w:val="00F80B64"/>
    <w:rsid w:val="00F9039F"/>
    <w:rsid w:val="00F96AE0"/>
    <w:rsid w:val="00FA1409"/>
    <w:rsid w:val="00FB704B"/>
    <w:rsid w:val="00FC438E"/>
    <w:rsid w:val="00FE35B0"/>
    <w:rsid w:val="00FE3832"/>
    <w:rsid w:val="00FE50E6"/>
    <w:rsid w:val="00FE5379"/>
    <w:rsid w:val="00FF0DC3"/>
    <w:rsid w:val="00FF404B"/>
    <w:rsid w:val="00FF4CC5"/>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RANDU" TargetMode="External"/><Relationship Id="rId68" Type="http://schemas.openxmlformats.org/officeDocument/2006/relationships/footer" Target="footer1.xml"/><Relationship Id="rId7" Type="http://schemas.openxmlformats.org/officeDocument/2006/relationships/hyperlink" Target="https://github.com/AlexDenman47674/PROJ518"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hindawi.com/journals/mpe/2013/285373/" TargetMode="External"/><Relationship Id="rId58" Type="http://schemas.openxmlformats.org/officeDocument/2006/relationships/hyperlink" Target="https://dl.acm.org/doi/pdf/10.1145/63039.63042" TargetMode="External"/><Relationship Id="rId66" Type="http://schemas.openxmlformats.org/officeDocument/2006/relationships/hyperlink" Target="https://en.wikipedia.org/wiki/JavaScript" TargetMode="External"/><Relationship Id="rId5" Type="http://schemas.openxmlformats.org/officeDocument/2006/relationships/footnotes" Target="footnotes.xml"/><Relationship Id="rId61" Type="http://schemas.openxmlformats.org/officeDocument/2006/relationships/hyperlink" Target="https://www.cambridge.org/core/journals/journal-of-functional-programming/article/evaluation-of-splittable-pseudorandom-generators/3EBAA9F14939C5BB5560E32D1A132637"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firstpr.com.au/dsp/rand31/p105-crawford.pdf" TargetMode="External"/><Relationship Id="rId64" Type="http://schemas.openxmlformats.org/officeDocument/2006/relationships/hyperlink" Target="https://en.wikipedia.org/wiki/Lehmer_random_number_generato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ciencedirect.com/science/article/pii/S026288560700114X"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random.org/" TargetMode="External"/><Relationship Id="rId67" Type="http://schemas.openxmlformats.org/officeDocument/2006/relationships/hyperlink" Target="https://en.wikipedia.org/wiki/Middle-square_method"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link.springer.com/article/10.1007/s41781-019-0034-3" TargetMode="External"/><Relationship Id="rId62" Type="http://schemas.openxmlformats.org/officeDocument/2006/relationships/hyperlink" Target="https://www.researchgate.net/publication/221566107_Random_Number_Generated_from_White_Noise_of_Webcam"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learn.microsoft.com/en-us/dotnet/csharp/tour-of-cshar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cbi.nlm.nih.gov/pmc/articles/PMC7180860/" TargetMode="External"/><Relationship Id="rId60" Type="http://schemas.openxmlformats.org/officeDocument/2006/relationships/hyperlink" Target="https://webhome.phy.duke.edu/~rgb/General/dieharder.php" TargetMode="External"/><Relationship Id="rId65" Type="http://schemas.openxmlformats.org/officeDocument/2006/relationships/hyperlink" Target="https://en.wikipedia.org/wiki/Python_(programming_languag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sciencedirect.com/science/article/pii/S009630032200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46</Pages>
  <Words>13059</Words>
  <Characters>74438</Characters>
  <Application>Microsoft Office Word</Application>
  <DocSecurity>0</DocSecurity>
  <Lines>620</Lines>
  <Paragraphs>174</Paragraphs>
  <ScaleCrop>false</ScaleCrop>
  <Company/>
  <LinksUpToDate>false</LinksUpToDate>
  <CharactersWithSpaces>87323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521</cp:revision>
  <dcterms:created xsi:type="dcterms:W3CDTF">2023-08-30T09:20:00Z</dcterms:created>
  <dcterms:modified xsi:type="dcterms:W3CDTF">2023-09-05T10:32:00Z</dcterms:modified>
</cp:coreProperties>
</file>