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/>
      </w:pPr>
      <w:r>
        <w:rPr/>
        <w:t xml:space="preserve">Testing Report </w:t>
      </w:r>
    </w:p>
    <w:p>
      <w:pPr>
        <w:pStyle w:val="Heading3"/>
        <w:rPr/>
      </w:pPr>
      <w:r>
        <w:rPr/>
        <w:t xml:space="preserve">Team Name: </w:t>
      </w:r>
    </w:p>
    <w:p>
      <w:pPr>
        <w:pStyle w:val="Normal"/>
        <w:rPr>
          <w:i/>
          <w:i/>
        </w:rPr>
      </w:pPr>
      <w:r>
        <w:rPr>
          <w:i/>
        </w:rPr>
        <w:t>Repeat the following box for every requirement categorized as SW, SWC or P in the RTM. Have as many tests (methods of testing that the requirement is met) as necessary.</w:t>
      </w:r>
    </w:p>
    <w:tbl>
      <w:tblPr>
        <w:tblW w:w="8677" w:type="dxa"/>
        <w:jc w:val="left"/>
        <w:tblInd w:w="14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7035"/>
      </w:tblGrid>
      <w:tr>
        <w:trPr/>
        <w:tc>
          <w:tcPr>
            <w:tcW w:w="164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fill="DEEAF6" w:val="clear"/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703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When the user selects a name in the list the researcher details view will be displayed.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fill="DEEAF6" w:val="clear"/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Type and Use Case</w:t>
            </w:r>
          </w:p>
        </w:tc>
        <w:tc>
          <w:tcPr>
            <w:tcW w:w="703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SW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UC16_User_selects_Researcher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fill="DEEAF6" w:val="clear"/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Criteria</w:t>
            </w:r>
          </w:p>
        </w:tc>
        <w:tc>
          <w:tcPr>
            <w:tcW w:w="703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When the user double-clicks on a Researcher in the Researcher List, the details of that Researcher appear in a separate view. </w:t>
            </w:r>
            <w:r>
              <w:rPr>
                <w:color w:val="000000"/>
                <w:szCs w:val="22"/>
              </w:rPr>
              <w:t xml:space="preserve">The details will include: Name, Title, School/Unit, Campus, Email address, date commenced current position, date commenced with Institution, Tenure, and a profile photo of that Researcher. </w:t>
            </w:r>
            <w:r>
              <w:rPr>
                <w:color w:val="000000"/>
                <w:szCs w:val="22"/>
              </w:rPr>
              <w:t>The application will also show a list of Publications by that Researcher.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For a staff Researcher, the application will show their 3-year average, their Performance and a list of students under their supervision. </w:t>
            </w:r>
            <w:r>
              <w:rPr>
                <w:color w:val="000000"/>
                <w:szCs w:val="22"/>
              </w:rPr>
              <w:t xml:space="preserve">The option will be available to expand the list of students under supervision. </w:t>
            </w:r>
            <w:r>
              <w:rPr>
                <w:color w:val="000000"/>
                <w:szCs w:val="22"/>
              </w:rPr>
              <w:t xml:space="preserve">It will also be able to show the past Positions held by that Researcher. 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For student Researchers, the application will also show their degree and supervisor.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fill="DEEAF6" w:val="clear"/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Method</w:t>
            </w:r>
          </w:p>
        </w:tc>
        <w:tc>
          <w:tcPr>
            <w:tcW w:w="703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Black Box </w:t>
            </w:r>
            <w:r>
              <w:rPr>
                <w:color w:val="000000"/>
                <w:szCs w:val="22"/>
              </w:rPr>
              <w:t>T</w:t>
            </w:r>
            <w:r>
              <w:rPr>
                <w:color w:val="000000"/>
                <w:szCs w:val="22"/>
              </w:rPr>
              <w:t>est: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1: Double-click on Researcher name from the Researcher List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2: Researcher Details View for that Researcher should appear in a new window.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3: Ensure that the required details are shown, including photo. Ensure that they are formatted correctly.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</w:t>
            </w:r>
            <w:r>
              <w:rPr>
                <w:color w:val="000000"/>
                <w:szCs w:val="22"/>
              </w:rPr>
              <w:t>: Check that for a Staff Researcher, it shows the 3-year average, performance and list of students under supervision.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</w:t>
            </w:r>
            <w:r>
              <w:rPr>
                <w:color w:val="000000"/>
                <w:szCs w:val="22"/>
              </w:rPr>
              <w:t>: Check that for a Student Researcher, it shows their degree and supervisor.</w:t>
            </w:r>
          </w:p>
        </w:tc>
      </w:tr>
      <w:tr>
        <w:trPr/>
        <w:tc>
          <w:tcPr>
            <w:tcW w:w="164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fill="DEEAF6" w:val="clear"/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Outcome</w:t>
            </w:r>
          </w:p>
        </w:tc>
        <w:tc>
          <w:tcPr>
            <w:tcW w:w="703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&lt;Describe the outcome of above Method – pass, fail. If fail, why, how&gt;</w:t>
            </w:r>
            <w:bookmarkStart w:id="0" w:name="OLE_LINK3"/>
            <w:bookmarkStart w:id="1" w:name="OLE_LINK6"/>
            <w:bookmarkEnd w:id="0"/>
            <w:bookmarkEnd w:id="1"/>
          </w:p>
        </w:tc>
      </w:tr>
      <w:tr>
        <w:trPr/>
        <w:tc>
          <w:tcPr>
            <w:tcW w:w="164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fill="DEEAF6" w:val="clear"/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Method</w:t>
            </w:r>
          </w:p>
        </w:tc>
        <w:tc>
          <w:tcPr>
            <w:tcW w:w="703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Black Box Test:</w:t>
            </w:r>
          </w:p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fill="DEEAF6" w:val="clear"/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Outcome</w:t>
            </w:r>
          </w:p>
        </w:tc>
        <w:tc>
          <w:tcPr>
            <w:tcW w:w="703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>
            <w:pPr>
              <w:pStyle w:val="Normal"/>
              <w:spacing w:before="2" w:after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&lt;Describe the outcome of above Method – pass, fail. If fail, why, how&gt;</w:t>
            </w:r>
          </w:p>
        </w:tc>
      </w:tr>
    </w:tbl>
    <w:p>
      <w:pPr>
        <w:pStyle w:val="Normal"/>
        <w:spacing w:before="0" w:after="200"/>
        <w:rPr>
          <w:i/>
          <w:i/>
          <w:sz w:val="20"/>
          <w:szCs w:val="20"/>
          <w:lang w:val="en-AU"/>
        </w:rPr>
      </w:pPr>
      <w:r>
        <w:rPr>
          <w:i/>
          <w:sz w:val="20"/>
          <w:szCs w:val="20"/>
          <w:lang w:val="en-AU"/>
        </w:rPr>
        <w:t>Repeat Method and Outcome for each different test of the Requirement.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16"/>
  <w:embedSystemFonts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AU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libri" w:hAnsi="Calibri" w:eastAsia="Cambria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2"/>
    </w:pPr>
    <w:rPr>
      <w:rFonts w:eastAsia="SimSun"/>
      <w:b/>
      <w:bCs/>
      <w:sz w:val="26"/>
      <w:szCs w:val="26"/>
      <w:lang w:val="en-AU" w:eastAsia="zh-C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libri" w:hAnsi="Calibri" w:eastAsia="Times New Roman" w:cs="Times New Roman"/>
      <w:b/>
      <w:bCs/>
      <w:color w:val="345A8A"/>
      <w:sz w:val="32"/>
      <w:szCs w:val="32"/>
    </w:rPr>
  </w:style>
  <w:style w:type="character" w:styleId="Heading3Char">
    <w:name w:val="Heading 3 Char"/>
    <w:qFormat/>
    <w:rPr>
      <w:rFonts w:ascii="Calibri" w:hAnsi="Calibri" w:eastAsia="SimSu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ekitem">
    <w:name w:val="weekitem"/>
    <w:basedOn w:val="Normal"/>
    <w:qFormat/>
    <w:pPr>
      <w:spacing w:before="0" w:after="0"/>
    </w:pPr>
    <w:rPr>
      <w:rFonts w:ascii="Times New Roman" w:hAnsi="Times New Roman" w:eastAsia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1</Pages>
  <Words>292</Words>
  <Characters>1539</Characters>
  <CharactersWithSpaces>1810</CharactersWithSpaces>
  <Paragraphs>26</Paragraphs>
  <Company>University of Tasmania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2021-11-29T22:59:00Z</dcterms:created>
  <dc:creator>Nicole Herbert</dc:creator>
  <dc:description/>
  <dc:language>en-AU</dc:language>
  <cp:lastModifiedBy/>
  <dcterms:modified xsi:type="dcterms:W3CDTF">2021-12-03T08:35:10Z</dcterms:modified>
  <cp:revision>15</cp:revision>
  <dc:subject/>
  <dc:title>Use Case Test Summary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Tasmania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