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6B969" w14:textId="743A43FE" w:rsidR="00E2380F" w:rsidRPr="00474B4A" w:rsidRDefault="00474B4A" w:rsidP="00E2380F">
      <w:pPr>
        <w:pStyle w:val="SMText"/>
        <w:ind w:firstLine="0"/>
        <w:rPr>
          <w:b/>
          <w:bCs/>
          <w:szCs w:val="24"/>
        </w:rPr>
      </w:pPr>
      <w:r w:rsidRPr="00474B4A">
        <w:rPr>
          <w:b/>
          <w:bCs/>
          <w:szCs w:val="24"/>
        </w:rPr>
        <w:t xml:space="preserve">File S1. </w:t>
      </w:r>
      <w:bookmarkStart w:id="0" w:name="_Hlk100770546"/>
      <w:r w:rsidR="00E2380F" w:rsidRPr="00474B4A">
        <w:rPr>
          <w:b/>
          <w:bCs/>
          <w:szCs w:val="24"/>
        </w:rPr>
        <w:t>Comments on the individual datasets and their modelling</w:t>
      </w:r>
      <w:r w:rsidR="005E4B65">
        <w:rPr>
          <w:b/>
          <w:bCs/>
          <w:szCs w:val="24"/>
        </w:rPr>
        <w:t>.</w:t>
      </w:r>
      <w:bookmarkEnd w:id="0"/>
    </w:p>
    <w:p w14:paraId="5093CAAF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50D377BC" w14:textId="77777777" w:rsidR="00E2380F" w:rsidRPr="00B37BD3" w:rsidRDefault="00E2380F" w:rsidP="00E2380F">
      <w:pPr>
        <w:pStyle w:val="SMText"/>
        <w:ind w:firstLine="0"/>
        <w:rPr>
          <w:szCs w:val="24"/>
        </w:rPr>
      </w:pPr>
      <w:r w:rsidRPr="00B37BD3">
        <w:rPr>
          <w:szCs w:val="24"/>
        </w:rPr>
        <w:t xml:space="preserve">Dataset (a): All data are employed. There are no large outliers. One date only is a very marginal ~6% (&gt;5%) outlier: OxA-12303. One date only has a poor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individual Agreement value, OxA-38858 (~42 &lt; 60).</w:t>
      </w:r>
    </w:p>
    <w:p w14:paraId="5BA5512B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7027D1B5" w14:textId="77777777" w:rsidR="00E2380F" w:rsidRPr="00B37BD3" w:rsidRDefault="00E2380F" w:rsidP="00E2380F">
      <w:pPr>
        <w:pStyle w:val="SMText"/>
        <w:ind w:firstLine="0"/>
        <w:rPr>
          <w:szCs w:val="24"/>
        </w:rPr>
      </w:pPr>
      <w:r w:rsidRPr="00B37BD3">
        <w:rPr>
          <w:szCs w:val="24"/>
        </w:rPr>
        <w:t xml:space="preserve">Dataset (b): All data are employed. Only one date, DEM-1607, is a modest outlier at ~13% probability and is also the only date with a (very) poor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individual Agreement value (~8 &lt; 60).</w:t>
      </w:r>
    </w:p>
    <w:p w14:paraId="42A50CF5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50EEE4C0" w14:textId="69E2A63E" w:rsidR="00E2380F" w:rsidRPr="00B37BD3" w:rsidRDefault="00E2380F" w:rsidP="00E2380F">
      <w:pPr>
        <w:pStyle w:val="SMText"/>
        <w:ind w:firstLine="0"/>
        <w:rPr>
          <w:szCs w:val="24"/>
        </w:rPr>
      </w:pPr>
      <w:r w:rsidRPr="00B37BD3">
        <w:rPr>
          <w:szCs w:val="24"/>
        </w:rPr>
        <w:t>Dataset (c): All data are employed. Only one date is a very marginal ~6% (&gt;5%) outlier, VERA-5610</w:t>
      </w:r>
      <w:r w:rsidR="003B082C">
        <w:rPr>
          <w:szCs w:val="24"/>
        </w:rPr>
        <w:t xml:space="preserve"> ABA</w:t>
      </w:r>
      <w:r w:rsidRPr="00B37BD3">
        <w:rPr>
          <w:szCs w:val="24"/>
        </w:rPr>
        <w:t xml:space="preserve">; no date has a poor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individual Agreement value.</w:t>
      </w:r>
    </w:p>
    <w:p w14:paraId="77CA7A1B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2DBB4E47" w14:textId="1DCC336F" w:rsidR="00E2380F" w:rsidRPr="00B37BD3" w:rsidRDefault="00E2380F" w:rsidP="00E2380F">
      <w:pPr>
        <w:pStyle w:val="SMText"/>
        <w:ind w:firstLine="0"/>
      </w:pPr>
      <w:r w:rsidRPr="00B37BD3">
        <w:rPr>
          <w:szCs w:val="24"/>
        </w:rPr>
        <w:t xml:space="preserve">Dataset (d): </w:t>
      </w:r>
      <w:r w:rsidRPr="00B37BD3">
        <w:t>All data are employed despite some large outliers (</w:t>
      </w:r>
      <w:proofErr w:type="gramStart"/>
      <w:r w:rsidRPr="00B37BD3">
        <w:t>down-weighted</w:t>
      </w:r>
      <w:proofErr w:type="gramEnd"/>
      <w:r w:rsidRPr="00B37BD3">
        <w:t xml:space="preserve"> by the outlier model). Three dates stand out as especially large outliers (regarding this</w:t>
      </w:r>
      <w:r w:rsidR="00D03EBB">
        <w:t>, arbitrarily,</w:t>
      </w:r>
      <w:r w:rsidRPr="00B37BD3">
        <w:t xml:space="preserve"> as ≥25% outlier probability): P-1697 ~9</w:t>
      </w:r>
      <w:r w:rsidR="00D03EBB">
        <w:t>1</w:t>
      </w:r>
      <w:r w:rsidRPr="00B37BD3">
        <w:t>% outlier probability (</w:t>
      </w:r>
      <w:r w:rsidR="00D03EBB">
        <w:t xml:space="preserve">date is </w:t>
      </w:r>
      <w:r w:rsidRPr="00B37BD3">
        <w:t>too recent), P-1888 ~</w:t>
      </w:r>
      <w:r w:rsidR="00D03EBB">
        <w:t>77</w:t>
      </w:r>
      <w:r w:rsidRPr="00B37BD3">
        <w:t>% outlier probability (</w:t>
      </w:r>
      <w:r w:rsidR="00D03EBB">
        <w:t xml:space="preserve">date is </w:t>
      </w:r>
      <w:r w:rsidRPr="00B37BD3">
        <w:t>too recent) and ETH-33</w:t>
      </w:r>
      <w:r w:rsidR="00D03EBB">
        <w:t>15</w:t>
      </w:r>
      <w:r w:rsidRPr="00B37BD3">
        <w:t xml:space="preserve"> </w:t>
      </w:r>
      <w:r w:rsidR="00D03EBB">
        <w:t>~57</w:t>
      </w:r>
      <w:r w:rsidRPr="00B37BD3">
        <w:t>% outlier probability (</w:t>
      </w:r>
      <w:r w:rsidR="00D03EBB">
        <w:t xml:space="preserve">date is </w:t>
      </w:r>
      <w:r w:rsidRPr="00B37BD3">
        <w:t>too old). In all 9 dates have Posterior v. Prior outlier probabilities &gt;5%</w:t>
      </w:r>
      <w:r w:rsidR="00D03EBB">
        <w:t xml:space="preserve">, but </w:t>
      </w:r>
      <w:r w:rsidRPr="00B37BD3">
        <w:t xml:space="preserve">just 6 </w:t>
      </w:r>
      <w:r w:rsidR="00D03EBB">
        <w:t xml:space="preserve">are greater than </w:t>
      </w:r>
      <w:r w:rsidRPr="00B37BD3">
        <w:t>10%</w:t>
      </w:r>
      <w:r w:rsidR="00D03EBB">
        <w:t xml:space="preserve"> probability outliers (additions to the three large outliers already mentioned are: DEM-1607 ~19%, P-2794 ~22%, Hd-6059-7967 ~19%)</w:t>
      </w:r>
      <w:r w:rsidRPr="00B37BD3">
        <w:t>.</w:t>
      </w:r>
      <w:r w:rsidR="00D03EBB">
        <w:t xml:space="preserve"> See also Fig. 4.</w:t>
      </w:r>
    </w:p>
    <w:p w14:paraId="05B6C600" w14:textId="77777777" w:rsidR="00E2380F" w:rsidRPr="00B37BD3" w:rsidRDefault="00E2380F" w:rsidP="00E2380F">
      <w:pPr>
        <w:pStyle w:val="SMText"/>
        <w:ind w:firstLine="0"/>
      </w:pPr>
    </w:p>
    <w:p w14:paraId="6AAC8A02" w14:textId="77777777" w:rsidR="003A5113" w:rsidRDefault="00E2380F" w:rsidP="00E2380F">
      <w:pPr>
        <w:pStyle w:val="SMText"/>
        <w:ind w:firstLine="0"/>
      </w:pPr>
      <w:r w:rsidRPr="00B37BD3">
        <w:t>Datasets (e) to (h): re-runs of (a) to (d) applying a maximum likely GSRO for the southern Aegean via the added code line:</w:t>
      </w:r>
    </w:p>
    <w:p w14:paraId="4FD6970F" w14:textId="78376B67" w:rsidR="00E2380F" w:rsidRPr="003A5113" w:rsidRDefault="00E2380F" w:rsidP="00E2380F">
      <w:pPr>
        <w:pStyle w:val="SMText"/>
        <w:ind w:firstLine="0"/>
        <w:rPr>
          <w:rFonts w:ascii="Courier New" w:hAnsi="Courier New" w:cs="Courier New"/>
          <w:szCs w:val="24"/>
        </w:rPr>
      </w:pPr>
      <w:proofErr w:type="spellStart"/>
      <w:r w:rsidRPr="003A5113">
        <w:rPr>
          <w:rFonts w:ascii="Courier New" w:hAnsi="Courier New" w:cs="Courier New"/>
        </w:rPr>
        <w:t>Delta_R</w:t>
      </w:r>
      <w:proofErr w:type="spellEnd"/>
      <w:r w:rsidRPr="003A5113">
        <w:rPr>
          <w:rFonts w:ascii="Courier New" w:hAnsi="Courier New" w:cs="Courier New"/>
        </w:rPr>
        <w:t xml:space="preserve"> (“Aegean Max. Test”,4,2</w:t>
      </w:r>
      <w:proofErr w:type="gramStart"/>
      <w:r w:rsidRPr="003A5113">
        <w:rPr>
          <w:rFonts w:ascii="Courier New" w:hAnsi="Courier New" w:cs="Courier New"/>
        </w:rPr>
        <w:t>);</w:t>
      </w:r>
      <w:proofErr w:type="gramEnd"/>
    </w:p>
    <w:p w14:paraId="766E08F7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765AE8DC" w14:textId="32600231" w:rsidR="00E2380F" w:rsidRPr="00B37BD3" w:rsidRDefault="00E2380F" w:rsidP="00E2380F">
      <w:pPr>
        <w:pStyle w:val="SMText"/>
        <w:ind w:firstLine="0"/>
        <w:rPr>
          <w:szCs w:val="24"/>
        </w:rPr>
      </w:pPr>
      <w:r w:rsidRPr="00B37BD3">
        <w:rPr>
          <w:szCs w:val="24"/>
        </w:rPr>
        <w:t>Dataset (</w:t>
      </w:r>
      <w:proofErr w:type="spellStart"/>
      <w:r w:rsidRPr="00B37BD3">
        <w:rPr>
          <w:szCs w:val="24"/>
        </w:rPr>
        <w:t>i</w:t>
      </w:r>
      <w:proofErr w:type="spellEnd"/>
      <w:r w:rsidRPr="00B37BD3">
        <w:rPr>
          <w:szCs w:val="24"/>
        </w:rPr>
        <w:t xml:space="preserve">): All data are employed using the site stratigraphy-derived model in </w:t>
      </w:r>
      <w:r w:rsidR="00474B4A">
        <w:rPr>
          <w:szCs w:val="24"/>
        </w:rPr>
        <w:t>[8</w:t>
      </w:r>
      <w:r w:rsidR="003E711B">
        <w:rPr>
          <w:szCs w:val="24"/>
        </w:rPr>
        <w:t>2</w:t>
      </w:r>
      <w:r w:rsidR="00474B4A">
        <w:rPr>
          <w:szCs w:val="24"/>
        </w:rPr>
        <w:t>].</w:t>
      </w:r>
      <w:r w:rsidRPr="00B37BD3">
        <w:rPr>
          <w:szCs w:val="24"/>
        </w:rPr>
        <w:t xml:space="preserve"> Four data are flagged as minor outliers: Hv-5841 (7% &gt;5%), VERA-4639 (7% &gt;5%), VERA-4638 (9% &gt;5%), VERA-4582 (7% &gt;5%). Three of these samples have individual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Agreement values &lt;60: Hv-5841 (~34), VERA-4639 (~47) and VERA-4638 (~51).</w:t>
      </w:r>
    </w:p>
    <w:p w14:paraId="18A426F3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6C7708D3" w14:textId="5B274092" w:rsidR="00E2380F" w:rsidRPr="00B37BD3" w:rsidRDefault="00E2380F" w:rsidP="00E2380F">
      <w:pPr>
        <w:pStyle w:val="SMText"/>
        <w:ind w:firstLine="0"/>
        <w:rPr>
          <w:szCs w:val="24"/>
        </w:rPr>
      </w:pPr>
      <w:r w:rsidRPr="00B37BD3">
        <w:rPr>
          <w:szCs w:val="24"/>
        </w:rPr>
        <w:t xml:space="preserve">Dataset (j): All data are employed. OxA-11253 (one of two dates on sample K85A/62D/8:83) is, however, a clear outlier (99% &gt;5%). The weighted average for the two dates is also (even down-weighting OxA-11253 almost entirely) a minor outlier (8% &gt;5%), and two other dates are minor outliers: VERA-2638 (8% &gt;5%) and OxA-3429 (10% &gt;5%). None of the dates have poor individual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Agreement values. Removing OxA-11253 and re-running the model achieves better agreement values and no outlier &gt;8%, but the age range/probability determined for the K85A/66B/4:22+23 charred twig – the aim of the model dating an early short/shorter-lived LMIA sample – is almost the same. Fig. </w:t>
      </w:r>
      <w:r w:rsidR="003E711B">
        <w:rPr>
          <w:szCs w:val="24"/>
        </w:rPr>
        <w:t>9</w:t>
      </w:r>
      <w:r w:rsidRPr="00B37BD3">
        <w:rPr>
          <w:szCs w:val="24"/>
        </w:rPr>
        <w:t xml:space="preserve"> thus uses the initial all-data model.</w:t>
      </w:r>
    </w:p>
    <w:p w14:paraId="2D9A6A9C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17F8A224" w14:textId="1BEC3009" w:rsidR="00E2380F" w:rsidRPr="00B37BD3" w:rsidRDefault="00E2380F" w:rsidP="00E2380F">
      <w:pPr>
        <w:pStyle w:val="SMText"/>
        <w:ind w:firstLine="0"/>
        <w:rPr>
          <w:szCs w:val="24"/>
        </w:rPr>
      </w:pPr>
      <w:r w:rsidRPr="00B37BD3">
        <w:rPr>
          <w:szCs w:val="24"/>
        </w:rPr>
        <w:t xml:space="preserve">Dataset (k): All the data are employed initially. The part 1 (Shaft Grave 1) set exhibits 3 outliers at ~11% (OxA-20128, date too old), ~12% (OxA-22634, date too recent) and ~26% probability (OxA-20127, date too old). OxA-20127 and OxA-22634 also exhibit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individual Agreement values &lt;60: ~43 and ~8 respectively. If not regarded as acceptable noise—it is a small set (n=6) and a larger population might reduce the </w:t>
      </w:r>
      <w:r w:rsidRPr="00B37BD3">
        <w:rPr>
          <w:szCs w:val="24"/>
        </w:rPr>
        <w:lastRenderedPageBreak/>
        <w:t xml:space="preserve">evidence of variability—then this might suggest some non-homogeneity in this assemblage, contrary the excavator assumptions. The two oldest dates give non-modelled (95.4%) calibrated age ranges 1932-1749 BCE (most likely 68.3%: 1894-1774 BCE) and 1885-1698 BCE (most likely 68.3% 1876-1747 BCE). These dates are, on any </w:t>
      </w:r>
      <w:r w:rsidR="005875B9">
        <w:rPr>
          <w:szCs w:val="24"/>
        </w:rPr>
        <w:t xml:space="preserve">Aegean </w:t>
      </w:r>
      <w:r w:rsidRPr="00B37BD3">
        <w:rPr>
          <w:szCs w:val="24"/>
        </w:rPr>
        <w:t>chronology (</w:t>
      </w:r>
      <w:r w:rsidR="005875B9">
        <w:rPr>
          <w:szCs w:val="24"/>
        </w:rPr>
        <w:t xml:space="preserve">whether </w:t>
      </w:r>
      <w:r w:rsidRPr="00B37BD3">
        <w:rPr>
          <w:szCs w:val="24"/>
        </w:rPr>
        <w:t>‘high’ and especially ‘low’), much too old to be appropriate for mid-LHI (where either a 17</w:t>
      </w:r>
      <w:r w:rsidRPr="00B37BD3">
        <w:rPr>
          <w:szCs w:val="24"/>
          <w:vertAlign w:val="superscript"/>
        </w:rPr>
        <w:t>th</w:t>
      </w:r>
      <w:r w:rsidRPr="00B37BD3">
        <w:rPr>
          <w:szCs w:val="24"/>
        </w:rPr>
        <w:t xml:space="preserve"> century BCE date for the ‘high’ chronology or a 16</w:t>
      </w:r>
      <w:r w:rsidRPr="00B37BD3">
        <w:rPr>
          <w:szCs w:val="24"/>
          <w:vertAlign w:val="superscript"/>
        </w:rPr>
        <w:t>th</w:t>
      </w:r>
      <w:r w:rsidRPr="00B37BD3">
        <w:rPr>
          <w:szCs w:val="24"/>
        </w:rPr>
        <w:t xml:space="preserve"> century date for the ‘low’ chronology would be anticipated). They fall before the modelled Middle Helladic to Late Helladic transition (start LHI) from dataset (</w:t>
      </w:r>
      <w:proofErr w:type="spellStart"/>
      <w:r w:rsidRPr="00B37BD3">
        <w:rPr>
          <w:szCs w:val="24"/>
        </w:rPr>
        <w:t>i</w:t>
      </w:r>
      <w:proofErr w:type="spellEnd"/>
      <w:r w:rsidRPr="00B37BD3">
        <w:rPr>
          <w:szCs w:val="24"/>
        </w:rPr>
        <w:t xml:space="preserve">) – whereas they should be afterwards. Thus, as proposed also in </w:t>
      </w:r>
      <w:r w:rsidR="004E5D36">
        <w:rPr>
          <w:szCs w:val="24"/>
        </w:rPr>
        <w:t>[</w:t>
      </w:r>
      <w:r w:rsidR="003E711B">
        <w:rPr>
          <w:szCs w:val="24"/>
        </w:rPr>
        <w:t>91</w:t>
      </w:r>
      <w:r w:rsidR="004E5D36">
        <w:rPr>
          <w:szCs w:val="24"/>
        </w:rPr>
        <w:t>]</w:t>
      </w:r>
      <w:r w:rsidRPr="00B37BD3">
        <w:rPr>
          <w:szCs w:val="24"/>
        </w:rPr>
        <w:t xml:space="preserve">, the Shaft Grave 1 set was re-run excluding these two data (OxA-20127, OxA-20128). This produces a much more coherent result. There is then just one very minor outlier, OxA-22634 at ~6% probability (this date has an individual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Agreement value of ~35 &lt;60). The resultant Phase end Boundary from this re-run (4-date) model is employed in this paper. The part 2 (Shaft Grave 2) set offers a much more coherent grouping than Shaft Grave 1, with just one minor outlier (~7% probability), OxA-20169. This date also has a poor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individual Agreement value of ~38 &lt; 60.</w:t>
      </w:r>
    </w:p>
    <w:p w14:paraId="3870ECC9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5F38AD37" w14:textId="03BD1D4E" w:rsidR="00E2380F" w:rsidRDefault="00E2380F" w:rsidP="00E2380F">
      <w:pPr>
        <w:pStyle w:val="SMText"/>
        <w:ind w:firstLine="0"/>
        <w:rPr>
          <w:szCs w:val="24"/>
        </w:rPr>
      </w:pPr>
      <w:r w:rsidRPr="00B37BD3">
        <w:rPr>
          <w:szCs w:val="24"/>
        </w:rPr>
        <w:t xml:space="preserve">Dataset (l): All data are employed; no outliers are flagged, and no individual </w:t>
      </w:r>
      <w:proofErr w:type="spellStart"/>
      <w:r w:rsidRPr="00B37BD3">
        <w:rPr>
          <w:szCs w:val="24"/>
        </w:rPr>
        <w:t>OxCal</w:t>
      </w:r>
      <w:proofErr w:type="spellEnd"/>
      <w:r w:rsidRPr="00B37BD3">
        <w:rPr>
          <w:szCs w:val="24"/>
        </w:rPr>
        <w:t xml:space="preserve"> Agreement values are &lt;60.</w:t>
      </w:r>
    </w:p>
    <w:p w14:paraId="0919FA74" w14:textId="44A9E1B2" w:rsidR="005875B9" w:rsidRDefault="005875B9" w:rsidP="00E2380F">
      <w:pPr>
        <w:pStyle w:val="SMText"/>
        <w:ind w:firstLine="0"/>
        <w:rPr>
          <w:szCs w:val="24"/>
        </w:rPr>
      </w:pPr>
    </w:p>
    <w:p w14:paraId="44445449" w14:textId="166EBE2A" w:rsidR="005875B9" w:rsidRPr="00B37BD3" w:rsidRDefault="005875B9" w:rsidP="00E2380F">
      <w:pPr>
        <w:pStyle w:val="SMText"/>
        <w:ind w:firstLine="0"/>
        <w:rPr>
          <w:szCs w:val="24"/>
        </w:rPr>
      </w:pPr>
      <w:r>
        <w:rPr>
          <w:szCs w:val="24"/>
        </w:rPr>
        <w:t>Model 1:</w:t>
      </w:r>
      <w:r w:rsidR="003B082C">
        <w:rPr>
          <w:szCs w:val="24"/>
        </w:rPr>
        <w:t xml:space="preserve"> Only three dates are minor outliers. DEM-1607 at ~10% probability, OxA-12303 at ~7% and VERA-5610 ABA at ~6%. None of the other 87 elements in the model are flagged as outliers.</w:t>
      </w:r>
      <w:r w:rsidR="00FD6E63">
        <w:rPr>
          <w:szCs w:val="24"/>
        </w:rPr>
        <w:t xml:space="preserve"> Only two dates have poor individual </w:t>
      </w:r>
      <w:proofErr w:type="spellStart"/>
      <w:r w:rsidR="00FD6E63">
        <w:rPr>
          <w:szCs w:val="24"/>
        </w:rPr>
        <w:t>OxCal</w:t>
      </w:r>
      <w:proofErr w:type="spellEnd"/>
      <w:r w:rsidR="00FD6E63">
        <w:rPr>
          <w:szCs w:val="24"/>
        </w:rPr>
        <w:t xml:space="preserve"> Agreement values: DEM-1607 at ~5 &lt; 60, and OxA-388858 at ~36 &lt; 60.</w:t>
      </w:r>
    </w:p>
    <w:p w14:paraId="1C59FACA" w14:textId="77777777" w:rsidR="00E2380F" w:rsidRPr="00B37BD3" w:rsidRDefault="00E2380F" w:rsidP="00E2380F">
      <w:pPr>
        <w:pStyle w:val="SMText"/>
        <w:ind w:firstLine="0"/>
        <w:rPr>
          <w:szCs w:val="24"/>
        </w:rPr>
      </w:pPr>
    </w:p>
    <w:p w14:paraId="42F6C8C3" w14:textId="18B0BF83" w:rsidR="00E2380F" w:rsidRPr="00B37BD3" w:rsidRDefault="005875B9" w:rsidP="00E2380F">
      <w:pPr>
        <w:pStyle w:val="SMText"/>
        <w:ind w:firstLine="0"/>
        <w:rPr>
          <w:szCs w:val="24"/>
        </w:rPr>
      </w:pPr>
      <w:r>
        <w:rPr>
          <w:szCs w:val="24"/>
        </w:rPr>
        <w:t>Model 2</w:t>
      </w:r>
      <w:r w:rsidR="00E2380F" w:rsidRPr="005875B9">
        <w:rPr>
          <w:szCs w:val="24"/>
        </w:rPr>
        <w:t>:</w:t>
      </w:r>
      <w:r w:rsidR="00E2380F" w:rsidRPr="00B37BD3">
        <w:rPr>
          <w:szCs w:val="24"/>
        </w:rPr>
        <w:t xml:space="preserve"> Citing the results from the no GSRO M</w:t>
      </w:r>
      <w:r w:rsidR="004E5D36">
        <w:rPr>
          <w:szCs w:val="24"/>
        </w:rPr>
        <w:t>odel 2</w:t>
      </w:r>
      <w:r w:rsidR="00E2380F" w:rsidRPr="00B37BD3">
        <w:rPr>
          <w:szCs w:val="24"/>
        </w:rPr>
        <w:t xml:space="preserve"> runs, just </w:t>
      </w:r>
      <w:r w:rsidR="00F3271B">
        <w:rPr>
          <w:szCs w:val="24"/>
        </w:rPr>
        <w:t>three</w:t>
      </w:r>
      <w:r w:rsidR="00E2380F" w:rsidRPr="00B37BD3">
        <w:rPr>
          <w:szCs w:val="24"/>
        </w:rPr>
        <w:t xml:space="preserve"> elements </w:t>
      </w:r>
      <w:r w:rsidR="00FC3B9F">
        <w:rPr>
          <w:szCs w:val="24"/>
        </w:rPr>
        <w:t xml:space="preserve">of the 241 assessed </w:t>
      </w:r>
      <w:r w:rsidR="00E2380F" w:rsidRPr="00B37BD3">
        <w:rPr>
          <w:szCs w:val="24"/>
        </w:rPr>
        <w:t xml:space="preserve">offer larger outliers (arbitrarily treated as &gt;10% probability) as part of </w:t>
      </w:r>
      <w:r w:rsidR="004E5D36">
        <w:rPr>
          <w:szCs w:val="24"/>
        </w:rPr>
        <w:t>M</w:t>
      </w:r>
      <w:r w:rsidR="00E2380F" w:rsidRPr="00B37BD3">
        <w:rPr>
          <w:szCs w:val="24"/>
        </w:rPr>
        <w:t>odel</w:t>
      </w:r>
      <w:r w:rsidR="004E5D36">
        <w:rPr>
          <w:szCs w:val="24"/>
        </w:rPr>
        <w:t xml:space="preserve"> 2</w:t>
      </w:r>
      <w:r w:rsidR="00E2380F" w:rsidRPr="00B37BD3">
        <w:rPr>
          <w:szCs w:val="24"/>
        </w:rPr>
        <w:t xml:space="preserve">: 65/N001/I2 Ring 3 </w:t>
      </w:r>
      <w:r w:rsidR="00502931">
        <w:rPr>
          <w:szCs w:val="24"/>
        </w:rPr>
        <w:t>B</w:t>
      </w:r>
      <w:r w:rsidR="00E2380F" w:rsidRPr="00B37BD3">
        <w:rPr>
          <w:szCs w:val="24"/>
        </w:rPr>
        <w:t>ark at ~</w:t>
      </w:r>
      <w:r w:rsidR="00502931">
        <w:rPr>
          <w:szCs w:val="24"/>
        </w:rPr>
        <w:t>26</w:t>
      </w:r>
      <w:r w:rsidR="00E2380F" w:rsidRPr="00B37BD3">
        <w:rPr>
          <w:szCs w:val="24"/>
        </w:rPr>
        <w:t xml:space="preserve">% &gt; 5% (also poor </w:t>
      </w:r>
      <w:proofErr w:type="spellStart"/>
      <w:r w:rsidR="00E2380F" w:rsidRPr="00B37BD3">
        <w:rPr>
          <w:szCs w:val="24"/>
        </w:rPr>
        <w:t>OxCal</w:t>
      </w:r>
      <w:proofErr w:type="spellEnd"/>
      <w:r w:rsidR="00E2380F" w:rsidRPr="00B37BD3">
        <w:rPr>
          <w:szCs w:val="24"/>
        </w:rPr>
        <w:t xml:space="preserve"> agreement ~</w:t>
      </w:r>
      <w:r w:rsidR="00502931">
        <w:rPr>
          <w:szCs w:val="24"/>
        </w:rPr>
        <w:t>29</w:t>
      </w:r>
      <w:r w:rsidR="00E2380F" w:rsidRPr="00B37BD3">
        <w:rPr>
          <w:szCs w:val="24"/>
        </w:rPr>
        <w:t xml:space="preserve"> &lt; 60)</w:t>
      </w:r>
      <w:r w:rsidR="00F3271B">
        <w:rPr>
          <w:szCs w:val="24"/>
        </w:rPr>
        <w:t>,</w:t>
      </w:r>
      <w:r w:rsidR="00E2380F" w:rsidRPr="00B37BD3">
        <w:rPr>
          <w:szCs w:val="24"/>
        </w:rPr>
        <w:t xml:space="preserve"> with OxA-10312 within this weighted average an 1</w:t>
      </w:r>
      <w:r w:rsidR="003777D2">
        <w:rPr>
          <w:szCs w:val="24"/>
        </w:rPr>
        <w:t>1</w:t>
      </w:r>
      <w:r w:rsidR="00E2380F" w:rsidRPr="00B37BD3">
        <w:rPr>
          <w:szCs w:val="24"/>
        </w:rPr>
        <w:t>% &gt; 5% outlier</w:t>
      </w:r>
      <w:r w:rsidR="00F3271B">
        <w:rPr>
          <w:szCs w:val="24"/>
        </w:rPr>
        <w:t>,</w:t>
      </w:r>
      <w:r w:rsidR="00E2380F" w:rsidRPr="00B37BD3">
        <w:rPr>
          <w:szCs w:val="24"/>
        </w:rPr>
        <w:t xml:space="preserve"> and DEM-859 at ~</w:t>
      </w:r>
      <w:r w:rsidR="003777D2">
        <w:rPr>
          <w:szCs w:val="24"/>
        </w:rPr>
        <w:t>63</w:t>
      </w:r>
      <w:r w:rsidR="00E2380F" w:rsidRPr="00B37BD3">
        <w:rPr>
          <w:szCs w:val="24"/>
        </w:rPr>
        <w:t xml:space="preserve">% &gt;5% (also poor </w:t>
      </w:r>
      <w:proofErr w:type="spellStart"/>
      <w:r w:rsidR="00E2380F" w:rsidRPr="00B37BD3">
        <w:rPr>
          <w:szCs w:val="24"/>
        </w:rPr>
        <w:t>OxCal</w:t>
      </w:r>
      <w:proofErr w:type="spellEnd"/>
      <w:r w:rsidR="00E2380F" w:rsidRPr="00B37BD3">
        <w:rPr>
          <w:szCs w:val="24"/>
        </w:rPr>
        <w:t xml:space="preserve"> agreement ~1 &lt; 60). No other element (or date within an element – where </w:t>
      </w:r>
      <w:proofErr w:type="spellStart"/>
      <w:r w:rsidR="00E2380F" w:rsidRPr="00B37BD3">
        <w:rPr>
          <w:szCs w:val="24"/>
        </w:rPr>
        <w:t>R_Combine</w:t>
      </w:r>
      <w:proofErr w:type="spellEnd"/>
      <w:r w:rsidR="00E2380F" w:rsidRPr="00B37BD3">
        <w:rPr>
          <w:szCs w:val="24"/>
        </w:rPr>
        <w:t>) has an outlier probability &gt;10%</w:t>
      </w:r>
      <w:r w:rsidR="003777D2">
        <w:rPr>
          <w:szCs w:val="24"/>
        </w:rPr>
        <w:t xml:space="preserve"> (and just one is ~10%: Hd-6059-7967)</w:t>
      </w:r>
      <w:r w:rsidR="00E2380F" w:rsidRPr="00B37BD3">
        <w:rPr>
          <w:szCs w:val="24"/>
        </w:rPr>
        <w:t xml:space="preserve">. In all there are </w:t>
      </w:r>
      <w:r w:rsidR="00FC3B9F">
        <w:rPr>
          <w:szCs w:val="24"/>
        </w:rPr>
        <w:t>224</w:t>
      </w:r>
      <w:r w:rsidR="00E2380F" w:rsidRPr="00B37BD3">
        <w:rPr>
          <w:szCs w:val="24"/>
        </w:rPr>
        <w:t xml:space="preserve"> elements in </w:t>
      </w:r>
      <w:r w:rsidR="004E5D36">
        <w:rPr>
          <w:szCs w:val="24"/>
        </w:rPr>
        <w:t>M</w:t>
      </w:r>
      <w:r w:rsidR="00D35979">
        <w:rPr>
          <w:szCs w:val="24"/>
        </w:rPr>
        <w:t>odel</w:t>
      </w:r>
      <w:r w:rsidR="004E5D36">
        <w:rPr>
          <w:szCs w:val="24"/>
        </w:rPr>
        <w:t xml:space="preserve"> 2</w:t>
      </w:r>
      <w:r w:rsidR="00D35979">
        <w:rPr>
          <w:szCs w:val="24"/>
        </w:rPr>
        <w:t xml:space="preserve"> </w:t>
      </w:r>
      <w:r w:rsidR="00E2380F" w:rsidRPr="00B37BD3">
        <w:rPr>
          <w:szCs w:val="24"/>
        </w:rPr>
        <w:t xml:space="preserve">with the General Outlier or </w:t>
      </w:r>
      <w:proofErr w:type="spellStart"/>
      <w:r w:rsidR="00E2380F" w:rsidRPr="00B37BD3">
        <w:rPr>
          <w:szCs w:val="24"/>
        </w:rPr>
        <w:t>SSimple</w:t>
      </w:r>
      <w:proofErr w:type="spellEnd"/>
      <w:r w:rsidR="00E2380F" w:rsidRPr="00B37BD3">
        <w:rPr>
          <w:szCs w:val="24"/>
        </w:rPr>
        <w:t xml:space="preserve"> Outlier model applied (thus excluding 17 elements with the Charcoal Outlier model applied) and 22 have outlier probability &gt;5%, just </w:t>
      </w:r>
      <w:r w:rsidR="00F3271B">
        <w:rPr>
          <w:szCs w:val="24"/>
        </w:rPr>
        <w:t>3</w:t>
      </w:r>
      <w:r w:rsidR="00E2380F" w:rsidRPr="00B37BD3">
        <w:rPr>
          <w:szCs w:val="24"/>
        </w:rPr>
        <w:t xml:space="preserve"> (noted above) have &gt;10% outlier probability, and the other </w:t>
      </w:r>
      <w:r w:rsidR="00F3271B">
        <w:rPr>
          <w:szCs w:val="24"/>
        </w:rPr>
        <w:t>19</w:t>
      </w:r>
      <w:r w:rsidR="00E2380F" w:rsidRPr="00B37BD3">
        <w:rPr>
          <w:szCs w:val="24"/>
        </w:rPr>
        <w:t xml:space="preserve"> have 6% (n=10), 7% (n=</w:t>
      </w:r>
      <w:r w:rsidR="00F3271B">
        <w:rPr>
          <w:szCs w:val="24"/>
        </w:rPr>
        <w:t>3</w:t>
      </w:r>
      <w:r w:rsidR="00E2380F" w:rsidRPr="00B37BD3">
        <w:rPr>
          <w:szCs w:val="24"/>
        </w:rPr>
        <w:t>), 8% (n=</w:t>
      </w:r>
      <w:r w:rsidR="00F3271B">
        <w:rPr>
          <w:szCs w:val="24"/>
        </w:rPr>
        <w:t>2</w:t>
      </w:r>
      <w:r w:rsidR="00E2380F" w:rsidRPr="00B37BD3">
        <w:rPr>
          <w:szCs w:val="24"/>
        </w:rPr>
        <w:t>), 9% (n=3) to 10% (n=</w:t>
      </w:r>
      <w:r w:rsidR="00F3271B">
        <w:rPr>
          <w:szCs w:val="24"/>
        </w:rPr>
        <w:t>1</w:t>
      </w:r>
      <w:r w:rsidR="00E2380F" w:rsidRPr="00B37BD3">
        <w:rPr>
          <w:szCs w:val="24"/>
        </w:rPr>
        <w:t xml:space="preserve">) </w:t>
      </w:r>
      <w:r w:rsidR="00F3271B">
        <w:rPr>
          <w:szCs w:val="24"/>
        </w:rPr>
        <w:t xml:space="preserve">typical </w:t>
      </w:r>
      <w:r w:rsidR="00E2380F" w:rsidRPr="00B37BD3">
        <w:rPr>
          <w:szCs w:val="24"/>
        </w:rPr>
        <w:t xml:space="preserve">outlier probability. If we reasonably regard those elements with 6% outlier probability as very marginal (and in different model runs a few are sometimes at 5% outlier probability) then in fact only </w:t>
      </w:r>
      <w:r w:rsidR="00F3271B">
        <w:rPr>
          <w:szCs w:val="24"/>
        </w:rPr>
        <w:t>5.</w:t>
      </w:r>
      <w:r w:rsidR="00E2380F" w:rsidRPr="00B37BD3">
        <w:rPr>
          <w:szCs w:val="24"/>
        </w:rPr>
        <w:t xml:space="preserve">6% of the dataset (12 of </w:t>
      </w:r>
      <w:r w:rsidR="00F3271B">
        <w:rPr>
          <w:szCs w:val="24"/>
        </w:rPr>
        <w:t>214</w:t>
      </w:r>
      <w:r w:rsidR="00E2380F" w:rsidRPr="00B37BD3">
        <w:rPr>
          <w:szCs w:val="24"/>
        </w:rPr>
        <w:t xml:space="preserve">) are outliers, which is </w:t>
      </w:r>
      <w:proofErr w:type="gramStart"/>
      <w:r w:rsidR="00E2380F" w:rsidRPr="00B37BD3">
        <w:rPr>
          <w:szCs w:val="24"/>
        </w:rPr>
        <w:t>more or less as</w:t>
      </w:r>
      <w:proofErr w:type="gramEnd"/>
      <w:r w:rsidR="00E2380F" w:rsidRPr="00B37BD3">
        <w:rPr>
          <w:szCs w:val="24"/>
        </w:rPr>
        <w:t xml:space="preserve"> would be expected at the 95% level. Just 1</w:t>
      </w:r>
      <w:r w:rsidR="00F3271B">
        <w:rPr>
          <w:szCs w:val="24"/>
        </w:rPr>
        <w:t>3</w:t>
      </w:r>
      <w:r w:rsidR="00E2380F" w:rsidRPr="00B37BD3">
        <w:rPr>
          <w:szCs w:val="24"/>
        </w:rPr>
        <w:t xml:space="preserve"> elements in</w:t>
      </w:r>
      <w:r w:rsidR="00D35979">
        <w:rPr>
          <w:szCs w:val="24"/>
        </w:rPr>
        <w:t xml:space="preserve"> </w:t>
      </w:r>
      <w:r w:rsidR="004E5D36">
        <w:rPr>
          <w:szCs w:val="24"/>
        </w:rPr>
        <w:t>Model 2</w:t>
      </w:r>
      <w:r w:rsidR="00E2380F" w:rsidRPr="00B37BD3">
        <w:rPr>
          <w:szCs w:val="24"/>
        </w:rPr>
        <w:t xml:space="preserve"> </w:t>
      </w:r>
      <w:r w:rsidR="00F3271B">
        <w:rPr>
          <w:szCs w:val="24"/>
        </w:rPr>
        <w:t xml:space="preserve">typically </w:t>
      </w:r>
      <w:r w:rsidR="00E2380F" w:rsidRPr="00B37BD3">
        <w:rPr>
          <w:szCs w:val="24"/>
        </w:rPr>
        <w:t xml:space="preserve">have individual </w:t>
      </w:r>
      <w:proofErr w:type="spellStart"/>
      <w:r w:rsidR="00E2380F" w:rsidRPr="00B37BD3">
        <w:rPr>
          <w:szCs w:val="24"/>
        </w:rPr>
        <w:t>OxCal</w:t>
      </w:r>
      <w:proofErr w:type="spellEnd"/>
      <w:r w:rsidR="00E2380F" w:rsidRPr="00B37BD3">
        <w:rPr>
          <w:szCs w:val="24"/>
        </w:rPr>
        <w:t xml:space="preserve"> Agreement values &lt;60. The three critically low values (</w:t>
      </w:r>
      <w:proofErr w:type="gramStart"/>
      <w:r w:rsidR="00D35979">
        <w:rPr>
          <w:szCs w:val="24"/>
        </w:rPr>
        <w:t>e.g.</w:t>
      </w:r>
      <w:proofErr w:type="gramEnd"/>
      <w:r w:rsidR="00D35979">
        <w:rPr>
          <w:szCs w:val="24"/>
        </w:rPr>
        <w:t xml:space="preserve"> arbitrarily assigned as</w:t>
      </w:r>
      <w:r w:rsidR="00B304B3">
        <w:rPr>
          <w:szCs w:val="24"/>
        </w:rPr>
        <w:t xml:space="preserve"> those</w:t>
      </w:r>
      <w:r w:rsidR="00D35979">
        <w:rPr>
          <w:szCs w:val="24"/>
        </w:rPr>
        <w:t xml:space="preserve"> </w:t>
      </w:r>
      <w:r w:rsidR="00E2380F" w:rsidRPr="00B37BD3">
        <w:rPr>
          <w:szCs w:val="24"/>
        </w:rPr>
        <w:t>&lt;20) are DEM-859 (noted above) at ~1, Hd-6059-7967</w:t>
      </w:r>
      <w:r w:rsidR="00B304B3">
        <w:rPr>
          <w:szCs w:val="24"/>
        </w:rPr>
        <w:t xml:space="preserve"> at</w:t>
      </w:r>
      <w:r w:rsidR="00E2380F" w:rsidRPr="00B37BD3">
        <w:rPr>
          <w:szCs w:val="24"/>
        </w:rPr>
        <w:t xml:space="preserve"> ~2 (outlier probability ~10%) and DEM-1607 </w:t>
      </w:r>
      <w:r w:rsidR="00B304B3">
        <w:rPr>
          <w:szCs w:val="24"/>
        </w:rPr>
        <w:t xml:space="preserve">at </w:t>
      </w:r>
      <w:r w:rsidR="00E2380F" w:rsidRPr="00B37BD3">
        <w:rPr>
          <w:szCs w:val="24"/>
        </w:rPr>
        <w:t xml:space="preserve">~6 (outlier probability </w:t>
      </w:r>
      <w:r w:rsidR="00E364D2">
        <w:rPr>
          <w:szCs w:val="24"/>
        </w:rPr>
        <w:t>~8</w:t>
      </w:r>
      <w:r w:rsidR="00E2380F" w:rsidRPr="00B37BD3">
        <w:rPr>
          <w:szCs w:val="24"/>
        </w:rPr>
        <w:t>%). Across such a large, complex, model this performance is good.</w:t>
      </w:r>
    </w:p>
    <w:p w14:paraId="1080AF38" w14:textId="77777777" w:rsidR="00E2380F" w:rsidRPr="00B37BD3" w:rsidRDefault="00E2380F" w:rsidP="00E2380F">
      <w:pPr>
        <w:pStyle w:val="SMText"/>
        <w:ind w:firstLine="0"/>
        <w:rPr>
          <w:bCs/>
        </w:rPr>
      </w:pPr>
    </w:p>
    <w:sectPr w:rsidR="00E2380F" w:rsidRPr="00B37BD3" w:rsidSect="00F125EE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5B51C" w14:textId="77777777" w:rsidR="001E5F9F" w:rsidRDefault="001E5F9F">
      <w:r>
        <w:separator/>
      </w:r>
    </w:p>
  </w:endnote>
  <w:endnote w:type="continuationSeparator" w:id="0">
    <w:p w14:paraId="011AC00B" w14:textId="77777777" w:rsidR="001E5F9F" w:rsidRDefault="001E5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98511" w14:textId="77777777" w:rsidR="001E5F9F" w:rsidRDefault="001E5F9F">
      <w:r>
        <w:separator/>
      </w:r>
    </w:p>
  </w:footnote>
  <w:footnote w:type="continuationSeparator" w:id="0">
    <w:p w14:paraId="74E6A0A2" w14:textId="77777777" w:rsidR="001E5F9F" w:rsidRDefault="001E5F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0F80"/>
    <w:multiLevelType w:val="hybridMultilevel"/>
    <w:tmpl w:val="C220C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8067D"/>
    <w:multiLevelType w:val="hybridMultilevel"/>
    <w:tmpl w:val="72324214"/>
    <w:lvl w:ilvl="0" w:tplc="B19AF14C">
      <w:start w:val="5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B963FF"/>
    <w:multiLevelType w:val="hybridMultilevel"/>
    <w:tmpl w:val="43A20FFE"/>
    <w:lvl w:ilvl="0" w:tplc="041866E8">
      <w:start w:val="2020"/>
      <w:numFmt w:val="bullet"/>
      <w:lvlText w:val="–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8D4926"/>
    <w:multiLevelType w:val="hybridMultilevel"/>
    <w:tmpl w:val="2FCC0058"/>
    <w:lvl w:ilvl="0" w:tplc="7FF6799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116BDC"/>
    <w:multiLevelType w:val="hybridMultilevel"/>
    <w:tmpl w:val="1D98BF46"/>
    <w:lvl w:ilvl="0" w:tplc="F40C2976">
      <w:start w:val="2020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538978">
    <w:abstractNumId w:val="9"/>
  </w:num>
  <w:num w:numId="2" w16cid:durableId="976573222">
    <w:abstractNumId w:val="7"/>
  </w:num>
  <w:num w:numId="3" w16cid:durableId="190729018">
    <w:abstractNumId w:val="6"/>
  </w:num>
  <w:num w:numId="4" w16cid:durableId="2028215278">
    <w:abstractNumId w:val="5"/>
  </w:num>
  <w:num w:numId="5" w16cid:durableId="1812870426">
    <w:abstractNumId w:val="4"/>
  </w:num>
  <w:num w:numId="6" w16cid:durableId="1710495312">
    <w:abstractNumId w:val="8"/>
  </w:num>
  <w:num w:numId="7" w16cid:durableId="1842624531">
    <w:abstractNumId w:val="3"/>
  </w:num>
  <w:num w:numId="8" w16cid:durableId="512114496">
    <w:abstractNumId w:val="2"/>
  </w:num>
  <w:num w:numId="9" w16cid:durableId="96872710">
    <w:abstractNumId w:val="1"/>
  </w:num>
  <w:num w:numId="10" w16cid:durableId="814418514">
    <w:abstractNumId w:val="0"/>
  </w:num>
  <w:num w:numId="11" w16cid:durableId="458650088">
    <w:abstractNumId w:val="10"/>
  </w:num>
  <w:num w:numId="12" w16cid:durableId="144057003">
    <w:abstractNumId w:val="13"/>
  </w:num>
  <w:num w:numId="13" w16cid:durableId="745305483">
    <w:abstractNumId w:val="14"/>
  </w:num>
  <w:num w:numId="14" w16cid:durableId="825822358">
    <w:abstractNumId w:val="12"/>
  </w:num>
  <w:num w:numId="15" w16cid:durableId="618072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004B2"/>
    <w:rsid w:val="00015F74"/>
    <w:rsid w:val="00017C53"/>
    <w:rsid w:val="00030840"/>
    <w:rsid w:val="000342B6"/>
    <w:rsid w:val="00065EBD"/>
    <w:rsid w:val="00083B44"/>
    <w:rsid w:val="000850DC"/>
    <w:rsid w:val="000A41E4"/>
    <w:rsid w:val="000C2771"/>
    <w:rsid w:val="000C5F36"/>
    <w:rsid w:val="000F0DCE"/>
    <w:rsid w:val="001042A8"/>
    <w:rsid w:val="00112C5B"/>
    <w:rsid w:val="00114193"/>
    <w:rsid w:val="00115A38"/>
    <w:rsid w:val="0011687B"/>
    <w:rsid w:val="00124F82"/>
    <w:rsid w:val="001309A8"/>
    <w:rsid w:val="00153CE5"/>
    <w:rsid w:val="00160776"/>
    <w:rsid w:val="0016337A"/>
    <w:rsid w:val="00164269"/>
    <w:rsid w:val="001811EC"/>
    <w:rsid w:val="001A1BDE"/>
    <w:rsid w:val="001C0520"/>
    <w:rsid w:val="001C0975"/>
    <w:rsid w:val="001E5F9F"/>
    <w:rsid w:val="001F0876"/>
    <w:rsid w:val="001F167C"/>
    <w:rsid w:val="001F5E91"/>
    <w:rsid w:val="002077B9"/>
    <w:rsid w:val="00262D72"/>
    <w:rsid w:val="00294FBB"/>
    <w:rsid w:val="00297187"/>
    <w:rsid w:val="002C030F"/>
    <w:rsid w:val="002C667A"/>
    <w:rsid w:val="00325D90"/>
    <w:rsid w:val="00331D75"/>
    <w:rsid w:val="00332BFB"/>
    <w:rsid w:val="00355362"/>
    <w:rsid w:val="00363E44"/>
    <w:rsid w:val="003777D2"/>
    <w:rsid w:val="00387114"/>
    <w:rsid w:val="00395E86"/>
    <w:rsid w:val="00397983"/>
    <w:rsid w:val="003A2657"/>
    <w:rsid w:val="003A2FD8"/>
    <w:rsid w:val="003A5113"/>
    <w:rsid w:val="003B082C"/>
    <w:rsid w:val="003B40E6"/>
    <w:rsid w:val="003E711B"/>
    <w:rsid w:val="003F6E14"/>
    <w:rsid w:val="00405336"/>
    <w:rsid w:val="0043263E"/>
    <w:rsid w:val="004571D5"/>
    <w:rsid w:val="00457AC2"/>
    <w:rsid w:val="00461D81"/>
    <w:rsid w:val="0046356B"/>
    <w:rsid w:val="00472E8A"/>
    <w:rsid w:val="00474B4A"/>
    <w:rsid w:val="00477182"/>
    <w:rsid w:val="004779CB"/>
    <w:rsid w:val="004859CE"/>
    <w:rsid w:val="004A159F"/>
    <w:rsid w:val="004A422D"/>
    <w:rsid w:val="004B2F21"/>
    <w:rsid w:val="004E2A04"/>
    <w:rsid w:val="004E42D8"/>
    <w:rsid w:val="004E5D36"/>
    <w:rsid w:val="004E7BA2"/>
    <w:rsid w:val="004F7EDF"/>
    <w:rsid w:val="005001AC"/>
    <w:rsid w:val="00502931"/>
    <w:rsid w:val="00527D71"/>
    <w:rsid w:val="00527E33"/>
    <w:rsid w:val="005607DD"/>
    <w:rsid w:val="005609E9"/>
    <w:rsid w:val="0058229A"/>
    <w:rsid w:val="00583EB3"/>
    <w:rsid w:val="005875B9"/>
    <w:rsid w:val="005A558C"/>
    <w:rsid w:val="005C52D5"/>
    <w:rsid w:val="005D088E"/>
    <w:rsid w:val="005E28F8"/>
    <w:rsid w:val="005E2A08"/>
    <w:rsid w:val="005E4B65"/>
    <w:rsid w:val="005E6513"/>
    <w:rsid w:val="006069C6"/>
    <w:rsid w:val="00611A19"/>
    <w:rsid w:val="006140DF"/>
    <w:rsid w:val="00651114"/>
    <w:rsid w:val="0065534C"/>
    <w:rsid w:val="0065772A"/>
    <w:rsid w:val="00670299"/>
    <w:rsid w:val="00690668"/>
    <w:rsid w:val="00691985"/>
    <w:rsid w:val="006A1B64"/>
    <w:rsid w:val="006D169A"/>
    <w:rsid w:val="006E3E68"/>
    <w:rsid w:val="006E72D2"/>
    <w:rsid w:val="0070381A"/>
    <w:rsid w:val="007108F5"/>
    <w:rsid w:val="00713E5B"/>
    <w:rsid w:val="007402FC"/>
    <w:rsid w:val="007411A1"/>
    <w:rsid w:val="00763345"/>
    <w:rsid w:val="007843C9"/>
    <w:rsid w:val="00797F24"/>
    <w:rsid w:val="007B5946"/>
    <w:rsid w:val="007C2E78"/>
    <w:rsid w:val="007C5EDF"/>
    <w:rsid w:val="007F5297"/>
    <w:rsid w:val="00807D35"/>
    <w:rsid w:val="00820484"/>
    <w:rsid w:val="00824DF3"/>
    <w:rsid w:val="00840BB2"/>
    <w:rsid w:val="00855E99"/>
    <w:rsid w:val="00885C9B"/>
    <w:rsid w:val="008C069B"/>
    <w:rsid w:val="008D5D2A"/>
    <w:rsid w:val="00914B63"/>
    <w:rsid w:val="009258B8"/>
    <w:rsid w:val="009354F3"/>
    <w:rsid w:val="00943C3C"/>
    <w:rsid w:val="0094467F"/>
    <w:rsid w:val="009447DC"/>
    <w:rsid w:val="009519CF"/>
    <w:rsid w:val="00961BA5"/>
    <w:rsid w:val="009743A9"/>
    <w:rsid w:val="009A5287"/>
    <w:rsid w:val="009A670E"/>
    <w:rsid w:val="009B2AC5"/>
    <w:rsid w:val="009B7984"/>
    <w:rsid w:val="009F4BED"/>
    <w:rsid w:val="009F7D93"/>
    <w:rsid w:val="00A3403B"/>
    <w:rsid w:val="00A51A12"/>
    <w:rsid w:val="00A627D4"/>
    <w:rsid w:val="00A72B81"/>
    <w:rsid w:val="00A74DA2"/>
    <w:rsid w:val="00A90C08"/>
    <w:rsid w:val="00A9259E"/>
    <w:rsid w:val="00AB2BB9"/>
    <w:rsid w:val="00AC15B4"/>
    <w:rsid w:val="00AD499C"/>
    <w:rsid w:val="00AE5A70"/>
    <w:rsid w:val="00B003EE"/>
    <w:rsid w:val="00B038F4"/>
    <w:rsid w:val="00B15008"/>
    <w:rsid w:val="00B16F99"/>
    <w:rsid w:val="00B304B3"/>
    <w:rsid w:val="00B36869"/>
    <w:rsid w:val="00B42A82"/>
    <w:rsid w:val="00B42F9C"/>
    <w:rsid w:val="00B43B31"/>
    <w:rsid w:val="00B47CFA"/>
    <w:rsid w:val="00B57F00"/>
    <w:rsid w:val="00B76EC7"/>
    <w:rsid w:val="00B77B2A"/>
    <w:rsid w:val="00B82C22"/>
    <w:rsid w:val="00B8723B"/>
    <w:rsid w:val="00B93DBA"/>
    <w:rsid w:val="00B9440A"/>
    <w:rsid w:val="00B96572"/>
    <w:rsid w:val="00BB2D04"/>
    <w:rsid w:val="00BB2D2A"/>
    <w:rsid w:val="00BD58CF"/>
    <w:rsid w:val="00C046DC"/>
    <w:rsid w:val="00C04CC1"/>
    <w:rsid w:val="00C26A4B"/>
    <w:rsid w:val="00C364C5"/>
    <w:rsid w:val="00C47714"/>
    <w:rsid w:val="00C50C6D"/>
    <w:rsid w:val="00C600D9"/>
    <w:rsid w:val="00C903C7"/>
    <w:rsid w:val="00CC1097"/>
    <w:rsid w:val="00CC1384"/>
    <w:rsid w:val="00CC1731"/>
    <w:rsid w:val="00CD3720"/>
    <w:rsid w:val="00CF16C9"/>
    <w:rsid w:val="00CF1848"/>
    <w:rsid w:val="00CF5C2F"/>
    <w:rsid w:val="00D03EBB"/>
    <w:rsid w:val="00D04BCF"/>
    <w:rsid w:val="00D143D9"/>
    <w:rsid w:val="00D26379"/>
    <w:rsid w:val="00D269AB"/>
    <w:rsid w:val="00D30C91"/>
    <w:rsid w:val="00D346C2"/>
    <w:rsid w:val="00D35979"/>
    <w:rsid w:val="00D443AE"/>
    <w:rsid w:val="00DA22DA"/>
    <w:rsid w:val="00DA59EA"/>
    <w:rsid w:val="00DB0B1D"/>
    <w:rsid w:val="00DC623A"/>
    <w:rsid w:val="00DD003C"/>
    <w:rsid w:val="00DD421A"/>
    <w:rsid w:val="00E2380F"/>
    <w:rsid w:val="00E257C8"/>
    <w:rsid w:val="00E364D2"/>
    <w:rsid w:val="00E37047"/>
    <w:rsid w:val="00E5127F"/>
    <w:rsid w:val="00E54941"/>
    <w:rsid w:val="00E60D0F"/>
    <w:rsid w:val="00E64056"/>
    <w:rsid w:val="00E75A01"/>
    <w:rsid w:val="00E860BF"/>
    <w:rsid w:val="00E9773B"/>
    <w:rsid w:val="00EA596B"/>
    <w:rsid w:val="00EC13A3"/>
    <w:rsid w:val="00EC7AFF"/>
    <w:rsid w:val="00EC7C85"/>
    <w:rsid w:val="00EE6EAE"/>
    <w:rsid w:val="00F04CD9"/>
    <w:rsid w:val="00F125EE"/>
    <w:rsid w:val="00F12E98"/>
    <w:rsid w:val="00F22029"/>
    <w:rsid w:val="00F25DEF"/>
    <w:rsid w:val="00F3271B"/>
    <w:rsid w:val="00F46450"/>
    <w:rsid w:val="00F514EC"/>
    <w:rsid w:val="00F60CD4"/>
    <w:rsid w:val="00F630EA"/>
    <w:rsid w:val="00F7007E"/>
    <w:rsid w:val="00F70200"/>
    <w:rsid w:val="00F73193"/>
    <w:rsid w:val="00F74F95"/>
    <w:rsid w:val="00F80705"/>
    <w:rsid w:val="00F90E05"/>
    <w:rsid w:val="00FA1481"/>
    <w:rsid w:val="00FC3B9F"/>
    <w:rsid w:val="00FD6E63"/>
    <w:rsid w:val="00F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D1E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basedOn w:val="DefaultParagraphFont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basedOn w:val="DefaultParagraphFont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basedOn w:val="DefaultParagraphFont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basedOn w:val="DefaultParagraphFont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basedOn w:val="DefaultParagraphFont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405336"/>
  </w:style>
  <w:style w:type="paragraph" w:styleId="TOC2">
    <w:name w:val="toc 2"/>
    <w:basedOn w:val="Normal"/>
    <w:next w:val="Normal"/>
    <w:autoRedefine/>
    <w:semiHidden/>
    <w:rsid w:val="00405336"/>
    <w:pPr>
      <w:ind w:left="240"/>
    </w:p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basedOn w:val="DefaultParagraphFont"/>
    <w:rsid w:val="007402F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42F9C"/>
    <w:rPr>
      <w:i/>
      <w:iCs/>
    </w:rPr>
  </w:style>
  <w:style w:type="character" w:styleId="CommentReference">
    <w:name w:val="annotation reference"/>
    <w:basedOn w:val="DefaultParagraphFont"/>
    <w:rsid w:val="009258B8"/>
    <w:rPr>
      <w:sz w:val="16"/>
      <w:szCs w:val="16"/>
    </w:rPr>
  </w:style>
  <w:style w:type="character" w:styleId="FollowedHyperlink">
    <w:name w:val="FollowedHyperlink"/>
    <w:basedOn w:val="DefaultParagraphFont"/>
    <w:semiHidden/>
    <w:unhideWhenUsed/>
    <w:rsid w:val="00611A19"/>
    <w:rPr>
      <w:color w:val="800080" w:themeColor="followedHyperlink"/>
      <w:u w:val="single"/>
    </w:rPr>
  </w:style>
  <w:style w:type="paragraph" w:customStyle="1" w:styleId="Head">
    <w:name w:val="Head"/>
    <w:basedOn w:val="Normal"/>
    <w:rsid w:val="00EE6EAE"/>
    <w:pPr>
      <w:keepNext/>
      <w:spacing w:before="120" w:after="120"/>
      <w:jc w:val="center"/>
      <w:outlineLvl w:val="0"/>
    </w:pPr>
    <w:rPr>
      <w:b/>
      <w:bCs/>
      <w:kern w:val="28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E6EAE"/>
    <w:rPr>
      <w:color w:val="605E5C"/>
      <w:shd w:val="clear" w:color="auto" w:fill="E1DFDD"/>
    </w:rPr>
  </w:style>
  <w:style w:type="paragraph" w:customStyle="1" w:styleId="Legend">
    <w:name w:val="Legend"/>
    <w:basedOn w:val="Normal"/>
    <w:rsid w:val="00E2380F"/>
    <w:pPr>
      <w:keepNext/>
      <w:spacing w:before="240"/>
      <w:outlineLvl w:val="0"/>
    </w:pPr>
    <w:rPr>
      <w:kern w:val="28"/>
      <w:szCs w:val="24"/>
    </w:rPr>
  </w:style>
  <w:style w:type="table" w:styleId="TableGrid">
    <w:name w:val="Table Grid"/>
    <w:basedOn w:val="TableNormal"/>
    <w:rsid w:val="00E64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MContent">
    <w:name w:val="SOMContent"/>
    <w:basedOn w:val="Normal"/>
    <w:rsid w:val="00E64056"/>
    <w:pPr>
      <w:spacing w:before="120"/>
    </w:pPr>
    <w:rPr>
      <w:szCs w:val="24"/>
    </w:rPr>
  </w:style>
  <w:style w:type="paragraph" w:customStyle="1" w:styleId="Referencesandnotes">
    <w:name w:val="References and notes"/>
    <w:basedOn w:val="Normal"/>
    <w:rsid w:val="0070381A"/>
    <w:pPr>
      <w:spacing w:before="120"/>
      <w:ind w:left="720" w:hanging="7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B4A2BF-F664-45AF-9360-C490434BE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906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6063</CharactersWithSpaces>
  <SharedDoc>false</SharedDoc>
  <HLinks>
    <vt:vector size="12" baseType="variant">
      <vt:variant>
        <vt:i4>4980850</vt:i4>
      </vt:variant>
      <vt:variant>
        <vt:i4>3</vt:i4>
      </vt:variant>
      <vt:variant>
        <vt:i4>0</vt:i4>
      </vt:variant>
      <vt:variant>
        <vt:i4>5</vt:i4>
      </vt:variant>
      <vt:variant>
        <vt:lpwstr>mailto:xxxxx@xxxx.xxx</vt:lpwstr>
      </vt:variant>
      <vt:variant>
        <vt:lpwstr/>
      </vt:variant>
      <vt:variant>
        <vt:i4>5308455</vt:i4>
      </vt:variant>
      <vt:variant>
        <vt:i4>0</vt:i4>
      </vt:variant>
      <vt:variant>
        <vt:i4>0</vt:i4>
      </vt:variant>
      <vt:variant>
        <vt:i4>5</vt:i4>
      </vt:variant>
      <vt:variant>
        <vt:lpwstr>http://www.sciencemag.org/site/feature/contribinfo/prep/prep_online.xhtml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2022-07-05T08:07:00Z</dcterms:created>
  <dcterms:modified xsi:type="dcterms:W3CDTF">2022-07-05T14:09:00Z</dcterms:modified>
</cp:coreProperties>
</file>