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C05D" w14:textId="77777777" w:rsidR="00B07E15" w:rsidRPr="00AF3C6F" w:rsidRDefault="00AF3C6F" w:rsidP="00AF3C6F">
      <w:pPr>
        <w:spacing w:after="0"/>
        <w:jc w:val="right"/>
        <w:rPr>
          <w:rFonts w:ascii="Tahoma" w:hAnsi="Tahoma" w:cs="Tahoma"/>
          <w:sz w:val="24"/>
          <w:szCs w:val="24"/>
        </w:rPr>
      </w:pPr>
      <w:r w:rsidRPr="00AF3C6F">
        <w:rPr>
          <w:rFonts w:ascii="Tahoma" w:hAnsi="Tahoma" w:cs="Tahoma"/>
          <w:noProof/>
          <w:sz w:val="24"/>
          <w:szCs w:val="24"/>
        </w:rPr>
        <w:drawing>
          <wp:anchor distT="0" distB="0" distL="114300" distR="114300" simplePos="0" relativeHeight="251658240" behindDoc="1" locked="0" layoutInCell="1" allowOverlap="1" wp14:anchorId="1B994B64" wp14:editId="62EDF77E">
            <wp:simplePos x="0" y="0"/>
            <wp:positionH relativeFrom="column">
              <wp:posOffset>-635</wp:posOffset>
            </wp:positionH>
            <wp:positionV relativeFrom="paragraph">
              <wp:posOffset>635</wp:posOffset>
            </wp:positionV>
            <wp:extent cx="1921564" cy="679450"/>
            <wp:effectExtent l="0" t="0" r="254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1564" cy="679450"/>
                    </a:xfrm>
                    <a:prstGeom prst="rect">
                      <a:avLst/>
                    </a:prstGeom>
                    <a:noFill/>
                    <a:ln>
                      <a:noFill/>
                    </a:ln>
                  </pic:spPr>
                </pic:pic>
              </a:graphicData>
            </a:graphic>
          </wp:anchor>
        </w:drawing>
      </w:r>
      <w:r w:rsidRPr="00AF3C6F">
        <w:rPr>
          <w:rFonts w:ascii="Tahoma" w:hAnsi="Tahoma" w:cs="Tahoma"/>
          <w:sz w:val="24"/>
          <w:szCs w:val="24"/>
        </w:rPr>
        <w:t>Facultad de Ingeniería</w:t>
      </w:r>
    </w:p>
    <w:p w14:paraId="6876A499" w14:textId="77777777" w:rsidR="00AF3C6F" w:rsidRPr="00AF3C6F" w:rsidRDefault="00AF3C6F" w:rsidP="00AF3C6F">
      <w:pPr>
        <w:spacing w:after="0"/>
        <w:jc w:val="right"/>
        <w:rPr>
          <w:rFonts w:ascii="Tahoma" w:hAnsi="Tahoma" w:cs="Tahoma"/>
          <w:sz w:val="24"/>
          <w:szCs w:val="24"/>
        </w:rPr>
      </w:pPr>
      <w:r w:rsidRPr="00AF3C6F">
        <w:rPr>
          <w:rFonts w:ascii="Tahoma" w:hAnsi="Tahoma" w:cs="Tahoma"/>
          <w:sz w:val="24"/>
          <w:szCs w:val="24"/>
        </w:rPr>
        <w:t>Ingeniería en informática y sistemas</w:t>
      </w:r>
    </w:p>
    <w:p w14:paraId="2A956251" w14:textId="77777777" w:rsidR="00AF3C6F" w:rsidRPr="00AF3C6F" w:rsidRDefault="00974BDD" w:rsidP="00AF3C6F">
      <w:pPr>
        <w:spacing w:after="0"/>
        <w:jc w:val="right"/>
        <w:rPr>
          <w:rFonts w:ascii="Tahoma" w:hAnsi="Tahoma" w:cs="Tahoma"/>
          <w:sz w:val="24"/>
          <w:szCs w:val="24"/>
        </w:rPr>
      </w:pPr>
      <w:r>
        <w:rPr>
          <w:rFonts w:ascii="Tahoma" w:hAnsi="Tahoma" w:cs="Tahoma"/>
          <w:sz w:val="24"/>
          <w:szCs w:val="24"/>
        </w:rPr>
        <w:t>Curso</w:t>
      </w:r>
      <w:r w:rsidR="00AF3C6F" w:rsidRPr="00AF3C6F">
        <w:rPr>
          <w:rFonts w:ascii="Tahoma" w:hAnsi="Tahoma" w:cs="Tahoma"/>
          <w:sz w:val="24"/>
          <w:szCs w:val="24"/>
        </w:rPr>
        <w:t>, sec.</w:t>
      </w:r>
    </w:p>
    <w:p w14:paraId="3FE98402" w14:textId="77777777" w:rsidR="00AF3C6F" w:rsidRPr="00AF3C6F" w:rsidRDefault="00AF3C6F" w:rsidP="00AF3C6F">
      <w:pPr>
        <w:spacing w:after="0"/>
        <w:jc w:val="right"/>
        <w:rPr>
          <w:rFonts w:ascii="Tahoma" w:hAnsi="Tahoma" w:cs="Tahoma"/>
          <w:sz w:val="24"/>
          <w:szCs w:val="24"/>
        </w:rPr>
      </w:pPr>
      <w:r w:rsidRPr="00AF3C6F">
        <w:rPr>
          <w:rFonts w:ascii="Tahoma" w:hAnsi="Tahoma" w:cs="Tahoma"/>
          <w:sz w:val="24"/>
          <w:szCs w:val="24"/>
        </w:rPr>
        <w:t>Jornada vespertina</w:t>
      </w:r>
    </w:p>
    <w:p w14:paraId="7C7A1E9C" w14:textId="77777777" w:rsidR="00AF3C6F" w:rsidRDefault="00AF3C6F" w:rsidP="00AF3C6F">
      <w:pPr>
        <w:spacing w:after="0"/>
        <w:rPr>
          <w:rFonts w:ascii="Tahoma" w:hAnsi="Tahoma" w:cs="Tahoma"/>
          <w:sz w:val="24"/>
          <w:szCs w:val="24"/>
        </w:rPr>
      </w:pPr>
    </w:p>
    <w:p w14:paraId="73F5375C" w14:textId="72460E76" w:rsidR="00AF3C6F" w:rsidRPr="00AF3C6F" w:rsidRDefault="00974BDD" w:rsidP="00AF3C6F">
      <w:pPr>
        <w:spacing w:after="0"/>
        <w:rPr>
          <w:rFonts w:ascii="Tahoma" w:hAnsi="Tahoma" w:cs="Tahoma"/>
          <w:sz w:val="24"/>
          <w:szCs w:val="24"/>
        </w:rPr>
      </w:pPr>
      <w:r>
        <w:rPr>
          <w:rFonts w:ascii="Tahoma" w:hAnsi="Tahoma" w:cs="Tahoma"/>
          <w:sz w:val="24"/>
          <w:szCs w:val="24"/>
        </w:rPr>
        <w:t>Nombre</w:t>
      </w:r>
      <w:r w:rsidR="00483526">
        <w:rPr>
          <w:rFonts w:ascii="Tahoma" w:hAnsi="Tahoma" w:cs="Tahoma"/>
          <w:sz w:val="24"/>
          <w:szCs w:val="24"/>
        </w:rPr>
        <w:t xml:space="preserve">: </w:t>
      </w:r>
      <w:r w:rsidR="00483526" w:rsidRPr="00483526">
        <w:rPr>
          <w:rFonts w:ascii="Tahoma" w:hAnsi="Tahoma" w:cs="Tahoma"/>
          <w:sz w:val="24"/>
          <w:szCs w:val="24"/>
        </w:rPr>
        <w:t>Alexander Villatoro</w:t>
      </w:r>
    </w:p>
    <w:p w14:paraId="2159CBD2" w14:textId="56D7D916" w:rsidR="00AF3C6F" w:rsidRDefault="00AF3C6F" w:rsidP="00AF3C6F">
      <w:pPr>
        <w:spacing w:after="0"/>
        <w:rPr>
          <w:rFonts w:ascii="Tahoma" w:hAnsi="Tahoma" w:cs="Tahoma"/>
          <w:sz w:val="24"/>
          <w:szCs w:val="24"/>
        </w:rPr>
      </w:pPr>
      <w:r w:rsidRPr="00AF3C6F">
        <w:rPr>
          <w:rFonts w:ascii="Tahoma" w:hAnsi="Tahoma" w:cs="Tahoma"/>
          <w:sz w:val="24"/>
          <w:szCs w:val="24"/>
        </w:rPr>
        <w:t xml:space="preserve">Carné: </w:t>
      </w:r>
      <w:r w:rsidR="00483526">
        <w:rPr>
          <w:rFonts w:ascii="Tahoma" w:hAnsi="Tahoma" w:cs="Tahoma"/>
          <w:sz w:val="24"/>
          <w:szCs w:val="24"/>
        </w:rPr>
        <w:t>1182118</w:t>
      </w:r>
    </w:p>
    <w:p w14:paraId="0CECF376" w14:textId="77777777" w:rsidR="00AF3C6F" w:rsidRPr="00AF3C6F" w:rsidRDefault="00AF3C6F" w:rsidP="00AF3C6F">
      <w:pPr>
        <w:spacing w:after="0"/>
        <w:rPr>
          <w:rFonts w:ascii="Tahoma" w:hAnsi="Tahoma" w:cs="Tahoma"/>
          <w:sz w:val="24"/>
          <w:szCs w:val="24"/>
        </w:rPr>
      </w:pPr>
    </w:p>
    <w:p w14:paraId="7944A3DF" w14:textId="17649548" w:rsidR="00AF3C6F" w:rsidRPr="00AF3C6F" w:rsidRDefault="00483526" w:rsidP="00AF3C6F">
      <w:pPr>
        <w:spacing w:after="0"/>
        <w:jc w:val="center"/>
        <w:rPr>
          <w:rFonts w:ascii="Tahoma" w:hAnsi="Tahoma" w:cs="Tahoma"/>
          <w:b/>
          <w:bCs/>
          <w:sz w:val="24"/>
          <w:szCs w:val="24"/>
        </w:rPr>
      </w:pPr>
      <w:r>
        <w:rPr>
          <w:rFonts w:ascii="Tahoma" w:hAnsi="Tahoma" w:cs="Tahoma"/>
          <w:b/>
          <w:bCs/>
          <w:sz w:val="24"/>
          <w:szCs w:val="24"/>
        </w:rPr>
        <w:t>Investigación</w:t>
      </w:r>
    </w:p>
    <w:p w14:paraId="594F9015" w14:textId="071419C6" w:rsidR="00974BDD" w:rsidRPr="00974BDD" w:rsidRDefault="00483526" w:rsidP="00974BDD">
      <w:pPr>
        <w:spacing w:after="0"/>
        <w:jc w:val="center"/>
        <w:rPr>
          <w:rFonts w:ascii="Tahoma" w:hAnsi="Tahoma" w:cs="Tahoma"/>
          <w:i/>
          <w:iCs/>
          <w:sz w:val="24"/>
          <w:szCs w:val="24"/>
        </w:rPr>
      </w:pPr>
      <w:r>
        <w:rPr>
          <w:rFonts w:ascii="Tahoma" w:hAnsi="Tahoma" w:cs="Tahoma"/>
          <w:i/>
          <w:iCs/>
          <w:sz w:val="24"/>
          <w:szCs w:val="24"/>
        </w:rPr>
        <w:t xml:space="preserve">Load </w:t>
      </w:r>
      <w:proofErr w:type="spellStart"/>
      <w:r>
        <w:rPr>
          <w:rFonts w:ascii="Tahoma" w:hAnsi="Tahoma" w:cs="Tahoma"/>
          <w:i/>
          <w:iCs/>
          <w:sz w:val="24"/>
          <w:szCs w:val="24"/>
        </w:rPr>
        <w:t>Balancers</w:t>
      </w:r>
      <w:proofErr w:type="spellEnd"/>
    </w:p>
    <w:p w14:paraId="5C574906" w14:textId="2CBB99DF" w:rsidR="00701626" w:rsidRDefault="00701626" w:rsidP="00483526">
      <w:pPr>
        <w:jc w:val="both"/>
        <w:rPr>
          <w:rFonts w:ascii="Tahoma" w:hAnsi="Tahoma" w:cs="Tahoma"/>
          <w:sz w:val="24"/>
          <w:szCs w:val="24"/>
        </w:rPr>
      </w:pPr>
    </w:p>
    <w:p w14:paraId="340AC46C" w14:textId="1516DDF3" w:rsidR="00483526" w:rsidRDefault="00483526" w:rsidP="00483526">
      <w:pPr>
        <w:jc w:val="both"/>
      </w:pPr>
      <w:r>
        <w:t xml:space="preserve">Realizar una investigación y reporte sobre los diferentes Load </w:t>
      </w:r>
      <w:proofErr w:type="spellStart"/>
      <w:r>
        <w:t>Balancers</w:t>
      </w:r>
      <w:proofErr w:type="spellEnd"/>
      <w:r>
        <w:t xml:space="preserve"> que existen en AWS y el enfoque de cada uno.</w:t>
      </w:r>
    </w:p>
    <w:p w14:paraId="294D615C" w14:textId="55B815AD" w:rsidR="00483526" w:rsidRDefault="00483526" w:rsidP="00483526">
      <w:pPr>
        <w:jc w:val="both"/>
      </w:pPr>
      <w:r>
        <w:t xml:space="preserve">Existen 4 diferentes Load </w:t>
      </w:r>
      <w:proofErr w:type="spellStart"/>
      <w:r>
        <w:t>Balancers</w:t>
      </w:r>
      <w:proofErr w:type="spellEnd"/>
      <w:r>
        <w:t xml:space="preserve">, pero los principales son los 3 </w:t>
      </w:r>
      <w:proofErr w:type="spellStart"/>
      <w:r>
        <w:t>primieros</w:t>
      </w:r>
      <w:proofErr w:type="spellEnd"/>
      <w:r>
        <w:t xml:space="preserve"> en los cuales son:</w:t>
      </w:r>
    </w:p>
    <w:p w14:paraId="12246571" w14:textId="2565D65E" w:rsidR="00483526" w:rsidRDefault="00483526" w:rsidP="00483526">
      <w:pPr>
        <w:pStyle w:val="Prrafodelista"/>
        <w:numPr>
          <w:ilvl w:val="0"/>
          <w:numId w:val="2"/>
        </w:numPr>
        <w:jc w:val="both"/>
        <w:rPr>
          <w:rFonts w:ascii="Tahoma" w:hAnsi="Tahoma" w:cs="Tahoma"/>
        </w:rPr>
      </w:pPr>
      <w:proofErr w:type="spellStart"/>
      <w:r>
        <w:rPr>
          <w:rFonts w:ascii="Tahoma" w:hAnsi="Tahoma" w:cs="Tahoma"/>
        </w:rPr>
        <w:t>Application</w:t>
      </w:r>
      <w:proofErr w:type="spellEnd"/>
      <w:r>
        <w:rPr>
          <w:rFonts w:ascii="Tahoma" w:hAnsi="Tahoma" w:cs="Tahoma"/>
        </w:rPr>
        <w:t xml:space="preserve"> Load </w:t>
      </w:r>
      <w:proofErr w:type="spellStart"/>
      <w:r>
        <w:rPr>
          <w:rFonts w:ascii="Tahoma" w:hAnsi="Tahoma" w:cs="Tahoma"/>
        </w:rPr>
        <w:t>Balancer</w:t>
      </w:r>
      <w:proofErr w:type="spellEnd"/>
    </w:p>
    <w:p w14:paraId="4EDDA153" w14:textId="393E3999" w:rsidR="00483526" w:rsidRDefault="00483526" w:rsidP="00483526">
      <w:pPr>
        <w:pStyle w:val="Prrafodelista"/>
        <w:numPr>
          <w:ilvl w:val="0"/>
          <w:numId w:val="2"/>
        </w:numPr>
        <w:jc w:val="both"/>
        <w:rPr>
          <w:rFonts w:ascii="Tahoma" w:hAnsi="Tahoma" w:cs="Tahoma"/>
        </w:rPr>
      </w:pPr>
      <w:r>
        <w:rPr>
          <w:rFonts w:ascii="Tahoma" w:hAnsi="Tahoma" w:cs="Tahoma"/>
        </w:rPr>
        <w:t xml:space="preserve">Network Load </w:t>
      </w:r>
      <w:proofErr w:type="spellStart"/>
      <w:r>
        <w:rPr>
          <w:rFonts w:ascii="Tahoma" w:hAnsi="Tahoma" w:cs="Tahoma"/>
        </w:rPr>
        <w:t>Balancer</w:t>
      </w:r>
      <w:proofErr w:type="spellEnd"/>
    </w:p>
    <w:p w14:paraId="23346EF0" w14:textId="35635F0F" w:rsidR="00483526" w:rsidRDefault="00483526" w:rsidP="00483526">
      <w:pPr>
        <w:pStyle w:val="Prrafodelista"/>
        <w:numPr>
          <w:ilvl w:val="0"/>
          <w:numId w:val="2"/>
        </w:numPr>
        <w:jc w:val="both"/>
        <w:rPr>
          <w:rFonts w:ascii="Tahoma" w:hAnsi="Tahoma" w:cs="Tahoma"/>
        </w:rPr>
      </w:pPr>
      <w:proofErr w:type="spellStart"/>
      <w:r>
        <w:rPr>
          <w:rFonts w:ascii="Tahoma" w:hAnsi="Tahoma" w:cs="Tahoma"/>
        </w:rPr>
        <w:t>Classic</w:t>
      </w:r>
      <w:proofErr w:type="spellEnd"/>
      <w:r>
        <w:rPr>
          <w:rFonts w:ascii="Tahoma" w:hAnsi="Tahoma" w:cs="Tahoma"/>
        </w:rPr>
        <w:t xml:space="preserve"> Load </w:t>
      </w:r>
      <w:proofErr w:type="spellStart"/>
      <w:r>
        <w:rPr>
          <w:rFonts w:ascii="Tahoma" w:hAnsi="Tahoma" w:cs="Tahoma"/>
        </w:rPr>
        <w:t>Balancer</w:t>
      </w:r>
      <w:proofErr w:type="spellEnd"/>
    </w:p>
    <w:p w14:paraId="57EDD65B" w14:textId="354AF19D" w:rsidR="00483526" w:rsidRDefault="00483526" w:rsidP="00483526">
      <w:pPr>
        <w:pStyle w:val="Prrafodelista"/>
        <w:numPr>
          <w:ilvl w:val="0"/>
          <w:numId w:val="2"/>
        </w:numPr>
        <w:jc w:val="both"/>
        <w:rPr>
          <w:rFonts w:ascii="Tahoma" w:hAnsi="Tahoma" w:cs="Tahoma"/>
        </w:rPr>
      </w:pPr>
      <w:r>
        <w:rPr>
          <w:rFonts w:ascii="Tahoma" w:hAnsi="Tahoma" w:cs="Tahoma"/>
        </w:rPr>
        <w:t>Balanceadores de carga de Gateway</w:t>
      </w:r>
    </w:p>
    <w:p w14:paraId="5433262D" w14:textId="009DC31F" w:rsidR="00483526" w:rsidRDefault="00483526" w:rsidP="00483526">
      <w:pPr>
        <w:jc w:val="both"/>
        <w:rPr>
          <w:rFonts w:ascii="Tahoma" w:hAnsi="Tahoma" w:cs="Tahoma"/>
          <w:b/>
          <w:bCs/>
          <w:u w:val="single"/>
        </w:rPr>
      </w:pPr>
      <w:proofErr w:type="spellStart"/>
      <w:r w:rsidRPr="00483526">
        <w:rPr>
          <w:rFonts w:ascii="Tahoma" w:hAnsi="Tahoma" w:cs="Tahoma"/>
          <w:b/>
          <w:bCs/>
          <w:u w:val="single"/>
        </w:rPr>
        <w:t>Application</w:t>
      </w:r>
      <w:proofErr w:type="spellEnd"/>
      <w:r w:rsidRPr="00483526">
        <w:rPr>
          <w:rFonts w:ascii="Tahoma" w:hAnsi="Tahoma" w:cs="Tahoma"/>
          <w:b/>
          <w:bCs/>
          <w:u w:val="single"/>
        </w:rPr>
        <w:t xml:space="preserve"> Load </w:t>
      </w:r>
      <w:proofErr w:type="spellStart"/>
      <w:r w:rsidRPr="00483526">
        <w:rPr>
          <w:rFonts w:ascii="Tahoma" w:hAnsi="Tahoma" w:cs="Tahoma"/>
          <w:b/>
          <w:bCs/>
          <w:u w:val="single"/>
        </w:rPr>
        <w:t>Balancer</w:t>
      </w:r>
      <w:proofErr w:type="spellEnd"/>
    </w:p>
    <w:p w14:paraId="3F532B18" w14:textId="37D5636E" w:rsidR="00483526" w:rsidRDefault="00DC1CDD" w:rsidP="00483526">
      <w:pPr>
        <w:jc w:val="both"/>
        <w:rPr>
          <w:rFonts w:ascii="Tahoma" w:hAnsi="Tahoma" w:cs="Tahoma"/>
        </w:rPr>
      </w:pPr>
      <w:r>
        <w:rPr>
          <w:rFonts w:ascii="Tahoma" w:hAnsi="Tahoma" w:cs="Tahoma"/>
        </w:rPr>
        <w:t xml:space="preserve">Su enfoque es poder tomar decisiones de enrutamiento en la capa de aplicación </w:t>
      </w:r>
      <w:r w:rsidR="00A24F62">
        <w:rPr>
          <w:rFonts w:ascii="Tahoma" w:hAnsi="Tahoma" w:cs="Tahoma"/>
        </w:rPr>
        <w:t xml:space="preserve">(HTTP/HTTPS), permite el enrutamiento basado en rutas y puede dirigir las solicitudes deseadas a uno o a varios puertos de cada instancia de contenedor del clúster. </w:t>
      </w:r>
      <w:r w:rsidR="00A24F62" w:rsidRPr="00A24F62">
        <w:rPr>
          <w:rFonts w:ascii="Tahoma" w:hAnsi="Tahoma" w:cs="Tahoma"/>
        </w:rPr>
        <w:t xml:space="preserve">Los </w:t>
      </w:r>
      <w:proofErr w:type="spellStart"/>
      <w:r w:rsidR="00A24F62" w:rsidRPr="00A24F62">
        <w:rPr>
          <w:rFonts w:ascii="Tahoma" w:hAnsi="Tahoma" w:cs="Tahoma"/>
        </w:rPr>
        <w:t>Application</w:t>
      </w:r>
      <w:proofErr w:type="spellEnd"/>
      <w:r w:rsidR="00A24F62" w:rsidRPr="00A24F62">
        <w:rPr>
          <w:rFonts w:ascii="Tahoma" w:hAnsi="Tahoma" w:cs="Tahoma"/>
        </w:rPr>
        <w:t xml:space="preserve"> Load </w:t>
      </w:r>
      <w:proofErr w:type="spellStart"/>
      <w:r w:rsidR="00A24F62" w:rsidRPr="00A24F62">
        <w:rPr>
          <w:rFonts w:ascii="Tahoma" w:hAnsi="Tahoma" w:cs="Tahoma"/>
        </w:rPr>
        <w:t>Balancers</w:t>
      </w:r>
      <w:proofErr w:type="spellEnd"/>
      <w:r w:rsidR="00A24F62" w:rsidRPr="00A24F62">
        <w:rPr>
          <w:rFonts w:ascii="Tahoma" w:hAnsi="Tahoma" w:cs="Tahoma"/>
        </w:rPr>
        <w:t xml:space="preserve"> admiten el mapeo de puertos de host dinámico.</w:t>
      </w:r>
    </w:p>
    <w:p w14:paraId="1054349A" w14:textId="3EF3EF9C" w:rsidR="00A24F62" w:rsidRDefault="00A24F62" w:rsidP="00A24F62">
      <w:pPr>
        <w:jc w:val="center"/>
        <w:rPr>
          <w:rFonts w:ascii="Tahoma" w:hAnsi="Tahoma" w:cs="Tahoma"/>
        </w:rPr>
      </w:pPr>
      <w:r>
        <w:rPr>
          <w:noProof/>
        </w:rPr>
        <w:drawing>
          <wp:inline distT="0" distB="0" distL="0" distR="0" wp14:anchorId="1CEB18A7" wp14:editId="05D6EEF9">
            <wp:extent cx="3048000" cy="2838450"/>
            <wp:effectExtent l="0" t="0" r="0" b="0"/>
            <wp:docPr id="2" name="Imagen 2" descr="&#10;                        Application Load Balanc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pplication Load Balancer&#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838450"/>
                    </a:xfrm>
                    <a:prstGeom prst="rect">
                      <a:avLst/>
                    </a:prstGeom>
                    <a:noFill/>
                    <a:ln>
                      <a:noFill/>
                    </a:ln>
                  </pic:spPr>
                </pic:pic>
              </a:graphicData>
            </a:graphic>
          </wp:inline>
        </w:drawing>
      </w:r>
    </w:p>
    <w:p w14:paraId="2F3BF7DC" w14:textId="2AA071A3" w:rsidR="00A24F62" w:rsidRDefault="00A24F62" w:rsidP="00A24F62">
      <w:pPr>
        <w:jc w:val="center"/>
        <w:rPr>
          <w:rFonts w:ascii="Tahoma" w:hAnsi="Tahoma" w:cs="Tahoma"/>
        </w:rPr>
      </w:pPr>
    </w:p>
    <w:p w14:paraId="68345553" w14:textId="3ABA4C8F" w:rsidR="00A24F62" w:rsidRDefault="00A24F62" w:rsidP="00A24F62">
      <w:pPr>
        <w:jc w:val="center"/>
        <w:rPr>
          <w:rFonts w:ascii="Tahoma" w:hAnsi="Tahoma" w:cs="Tahoma"/>
        </w:rPr>
      </w:pPr>
    </w:p>
    <w:p w14:paraId="0A4CDD67" w14:textId="77777777" w:rsidR="00A24F62" w:rsidRDefault="00A24F62" w:rsidP="00A24F62">
      <w:pPr>
        <w:jc w:val="center"/>
        <w:rPr>
          <w:rFonts w:ascii="Tahoma" w:hAnsi="Tahoma" w:cs="Tahoma"/>
        </w:rPr>
      </w:pPr>
    </w:p>
    <w:p w14:paraId="2D62DF08" w14:textId="77777777" w:rsidR="00A24F62" w:rsidRPr="00A24F62" w:rsidRDefault="00A24F62" w:rsidP="00A24F62">
      <w:pPr>
        <w:jc w:val="both"/>
        <w:rPr>
          <w:rFonts w:ascii="Tahoma" w:hAnsi="Tahoma" w:cs="Tahoma"/>
          <w:b/>
          <w:bCs/>
          <w:u w:val="single"/>
          <w:lang w:val="en-US"/>
        </w:rPr>
      </w:pPr>
      <w:r w:rsidRPr="00A24F62">
        <w:rPr>
          <w:rFonts w:ascii="Tahoma" w:hAnsi="Tahoma" w:cs="Tahoma"/>
          <w:b/>
          <w:bCs/>
          <w:u w:val="single"/>
          <w:lang w:val="en-US"/>
        </w:rPr>
        <w:lastRenderedPageBreak/>
        <w:t>Network Load Balancer</w:t>
      </w:r>
    </w:p>
    <w:p w14:paraId="45F2B04E" w14:textId="12C6D395" w:rsidR="00A24F62" w:rsidRPr="00A24F62" w:rsidRDefault="00A24F62" w:rsidP="00483526">
      <w:pPr>
        <w:jc w:val="both"/>
        <w:rPr>
          <w:rFonts w:ascii="Tahoma" w:hAnsi="Tahoma" w:cs="Tahoma"/>
        </w:rPr>
      </w:pPr>
      <w:r w:rsidRPr="00A24F62">
        <w:rPr>
          <w:rFonts w:ascii="Tahoma" w:hAnsi="Tahoma" w:cs="Tahoma"/>
        </w:rPr>
        <w:t xml:space="preserve">Se enfoca en </w:t>
      </w:r>
      <w:r>
        <w:rPr>
          <w:rFonts w:ascii="Tahoma" w:hAnsi="Tahoma" w:cs="Tahoma"/>
        </w:rPr>
        <w:t>poder tomar decisiones de enrutamiento de la capa de transporte en el lado del TCP/SSL. Tiene la capacidad de poder atender millones de solicitudes por segundo, cuando reciba una conexión, elige un destino del grupo que se tiene de destinos por medio de un algoritmo de hash de flujo de direccionamiento.</w:t>
      </w:r>
    </w:p>
    <w:p w14:paraId="6A9794C4" w14:textId="3BA2BDB4" w:rsidR="00483526" w:rsidRDefault="00A24F62" w:rsidP="00A24F62">
      <w:pPr>
        <w:jc w:val="center"/>
        <w:rPr>
          <w:rFonts w:ascii="Tahoma" w:hAnsi="Tahoma" w:cs="Tahoma"/>
        </w:rPr>
      </w:pPr>
      <w:r>
        <w:rPr>
          <w:noProof/>
        </w:rPr>
        <w:drawing>
          <wp:inline distT="0" distB="0" distL="0" distR="0" wp14:anchorId="3182A9B4" wp14:editId="29431402">
            <wp:extent cx="3048000" cy="2838450"/>
            <wp:effectExtent l="0" t="0" r="0" b="0"/>
            <wp:docPr id="3" name="Imagen 3" descr="&#10;                        Network Load Balanc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Network Load Balancer&#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838450"/>
                    </a:xfrm>
                    <a:prstGeom prst="rect">
                      <a:avLst/>
                    </a:prstGeom>
                    <a:noFill/>
                    <a:ln>
                      <a:noFill/>
                    </a:ln>
                  </pic:spPr>
                </pic:pic>
              </a:graphicData>
            </a:graphic>
          </wp:inline>
        </w:drawing>
      </w:r>
    </w:p>
    <w:p w14:paraId="6D5485AB" w14:textId="6004DF5B" w:rsidR="00A24F62" w:rsidRDefault="00A24F62" w:rsidP="00A24F62">
      <w:pPr>
        <w:rPr>
          <w:rFonts w:ascii="Tahoma" w:hAnsi="Tahoma" w:cs="Tahoma"/>
          <w:b/>
          <w:bCs/>
          <w:u w:val="single"/>
          <w:lang w:val="en-US"/>
        </w:rPr>
      </w:pPr>
      <w:r w:rsidRPr="00A24F62">
        <w:rPr>
          <w:rFonts w:ascii="Tahoma" w:hAnsi="Tahoma" w:cs="Tahoma"/>
          <w:b/>
          <w:bCs/>
          <w:u w:val="single"/>
          <w:lang w:val="en-US"/>
        </w:rPr>
        <w:t>Classic Load Balancer</w:t>
      </w:r>
    </w:p>
    <w:p w14:paraId="35F99747" w14:textId="7BD0A4DC" w:rsidR="00A24F62" w:rsidRDefault="00A24F62" w:rsidP="00F91848">
      <w:pPr>
        <w:jc w:val="both"/>
        <w:rPr>
          <w:rFonts w:ascii="Tahoma" w:hAnsi="Tahoma" w:cs="Tahoma"/>
        </w:rPr>
      </w:pPr>
      <w:r>
        <w:rPr>
          <w:rFonts w:ascii="Tahoma" w:hAnsi="Tahoma" w:cs="Tahoma"/>
        </w:rPr>
        <w:t>Su funcionamiento es toma de decisiones en enrutamiento y balanceo de carga en la capa de transporte (TCP/SSL) o en la capa de aplicación (HTTP/HTTPS)</w:t>
      </w:r>
      <w:r w:rsidR="00F91848">
        <w:rPr>
          <w:rFonts w:ascii="Tahoma" w:hAnsi="Tahoma" w:cs="Tahoma"/>
        </w:rPr>
        <w:t xml:space="preserve">, se requiere por medio de este load </w:t>
      </w:r>
      <w:proofErr w:type="spellStart"/>
      <w:r w:rsidR="00F91848">
        <w:rPr>
          <w:rFonts w:ascii="Tahoma" w:hAnsi="Tahoma" w:cs="Tahoma"/>
        </w:rPr>
        <w:t>balancer</w:t>
      </w:r>
      <w:proofErr w:type="spellEnd"/>
      <w:r w:rsidR="00F91848">
        <w:rPr>
          <w:rFonts w:ascii="Tahoma" w:hAnsi="Tahoma" w:cs="Tahoma"/>
        </w:rPr>
        <w:t xml:space="preserve"> una relación fija entre el puerto del balanceador de carga y el puerto de la instancia de contenedor.</w:t>
      </w:r>
    </w:p>
    <w:p w14:paraId="0E518575" w14:textId="5A0D465F" w:rsidR="00F91848" w:rsidRDefault="00F91848" w:rsidP="00F91848">
      <w:pPr>
        <w:jc w:val="center"/>
        <w:rPr>
          <w:rFonts w:ascii="Tahoma" w:hAnsi="Tahoma" w:cs="Tahoma"/>
        </w:rPr>
      </w:pPr>
      <w:r>
        <w:rPr>
          <w:noProof/>
        </w:rPr>
        <w:drawing>
          <wp:inline distT="0" distB="0" distL="0" distR="0" wp14:anchorId="3E97CE0E" wp14:editId="697C85C9">
            <wp:extent cx="3048000" cy="2838450"/>
            <wp:effectExtent l="0" t="0" r="0" b="0"/>
            <wp:docPr id="4" name="Imagen 4" descr="&#10;                        Classic Load Balanc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Classic Load Balancer&#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838450"/>
                    </a:xfrm>
                    <a:prstGeom prst="rect">
                      <a:avLst/>
                    </a:prstGeom>
                    <a:noFill/>
                    <a:ln>
                      <a:noFill/>
                    </a:ln>
                  </pic:spPr>
                </pic:pic>
              </a:graphicData>
            </a:graphic>
          </wp:inline>
        </w:drawing>
      </w:r>
    </w:p>
    <w:p w14:paraId="4A519A9B" w14:textId="37A4FBF5" w:rsidR="00F91848" w:rsidRDefault="00F91848" w:rsidP="00F91848">
      <w:pPr>
        <w:jc w:val="center"/>
        <w:rPr>
          <w:rFonts w:ascii="Tahoma" w:hAnsi="Tahoma" w:cs="Tahoma"/>
        </w:rPr>
      </w:pPr>
    </w:p>
    <w:p w14:paraId="4F62C310" w14:textId="1AE22D95" w:rsidR="00F91848" w:rsidRDefault="00F91848" w:rsidP="00F91848">
      <w:pPr>
        <w:jc w:val="center"/>
        <w:rPr>
          <w:rFonts w:ascii="Tahoma" w:hAnsi="Tahoma" w:cs="Tahoma"/>
        </w:rPr>
      </w:pPr>
    </w:p>
    <w:p w14:paraId="46AA4CD2" w14:textId="3033EA59" w:rsidR="00F91848" w:rsidRDefault="00F91848" w:rsidP="00F91848">
      <w:pPr>
        <w:rPr>
          <w:rFonts w:ascii="Tahoma" w:hAnsi="Tahoma" w:cs="Tahoma"/>
          <w:b/>
          <w:bCs/>
          <w:u w:val="single"/>
          <w:lang w:val="en-US"/>
        </w:rPr>
      </w:pPr>
      <w:r w:rsidRPr="00F91848">
        <w:rPr>
          <w:rFonts w:ascii="Tahoma" w:hAnsi="Tahoma" w:cs="Tahoma"/>
          <w:b/>
          <w:bCs/>
          <w:u w:val="single"/>
          <w:lang w:val="en-US"/>
        </w:rPr>
        <w:lastRenderedPageBreak/>
        <w:t>Balanceadores de carga de Gateway</w:t>
      </w:r>
    </w:p>
    <w:p w14:paraId="71FB6EC3" w14:textId="1C9B55E9" w:rsidR="00F91848" w:rsidRPr="00A24F62" w:rsidRDefault="00F91848" w:rsidP="00F91848">
      <w:pPr>
        <w:jc w:val="both"/>
        <w:rPr>
          <w:rFonts w:ascii="Tahoma" w:hAnsi="Tahoma" w:cs="Tahoma"/>
        </w:rPr>
      </w:pPr>
      <w:r w:rsidRPr="00F91848">
        <w:rPr>
          <w:rFonts w:ascii="Tahoma" w:hAnsi="Tahoma" w:cs="Tahoma"/>
        </w:rPr>
        <w:t xml:space="preserve">Los equilibradores de carga de la puerta de enlace permiten implementar, escalar y administrar dispositivos virtuales, como firewalls, sistemas de prevención y detección de </w:t>
      </w:r>
      <w:r w:rsidRPr="00F91848">
        <w:rPr>
          <w:rFonts w:ascii="Tahoma" w:hAnsi="Tahoma" w:cs="Tahoma"/>
        </w:rPr>
        <w:t>intrus</w:t>
      </w:r>
      <w:r>
        <w:rPr>
          <w:rFonts w:ascii="Tahoma" w:hAnsi="Tahoma" w:cs="Tahoma"/>
        </w:rPr>
        <w:t>os</w:t>
      </w:r>
      <w:r w:rsidRPr="00F91848">
        <w:rPr>
          <w:rFonts w:ascii="Tahoma" w:hAnsi="Tahoma" w:cs="Tahoma"/>
        </w:rPr>
        <w:t>,</w:t>
      </w:r>
      <w:r w:rsidRPr="00F91848">
        <w:rPr>
          <w:rFonts w:ascii="Tahoma" w:hAnsi="Tahoma" w:cs="Tahoma"/>
        </w:rPr>
        <w:t xml:space="preserve"> así como sistemas de inspección profunda de paquetes.</w:t>
      </w:r>
    </w:p>
    <w:sectPr w:rsidR="00F91848" w:rsidRPr="00A24F62" w:rsidSect="00AF3C6F">
      <w:pgSz w:w="12240" w:h="15840" w:code="1"/>
      <w:pgMar w:top="709"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3007"/>
    <w:multiLevelType w:val="hybridMultilevel"/>
    <w:tmpl w:val="7AB626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D937A4"/>
    <w:multiLevelType w:val="hybridMultilevel"/>
    <w:tmpl w:val="7AB6260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7453DE8"/>
    <w:multiLevelType w:val="hybridMultilevel"/>
    <w:tmpl w:val="7AB626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38657A"/>
    <w:multiLevelType w:val="hybridMultilevel"/>
    <w:tmpl w:val="1FF2F50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736124495">
    <w:abstractNumId w:val="3"/>
  </w:num>
  <w:num w:numId="2" w16cid:durableId="1963072747">
    <w:abstractNumId w:val="1"/>
  </w:num>
  <w:num w:numId="3" w16cid:durableId="1219439655">
    <w:abstractNumId w:val="0"/>
  </w:num>
  <w:num w:numId="4" w16cid:durableId="860969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26"/>
    <w:rsid w:val="0005094D"/>
    <w:rsid w:val="00074E1A"/>
    <w:rsid w:val="000E5F11"/>
    <w:rsid w:val="002E26A0"/>
    <w:rsid w:val="00483526"/>
    <w:rsid w:val="00644E31"/>
    <w:rsid w:val="006C639E"/>
    <w:rsid w:val="00701626"/>
    <w:rsid w:val="00790617"/>
    <w:rsid w:val="008402DF"/>
    <w:rsid w:val="00931E5A"/>
    <w:rsid w:val="00974BDD"/>
    <w:rsid w:val="00A06076"/>
    <w:rsid w:val="00A24F62"/>
    <w:rsid w:val="00AF3C6F"/>
    <w:rsid w:val="00B07E15"/>
    <w:rsid w:val="00C83E41"/>
    <w:rsid w:val="00D339BF"/>
    <w:rsid w:val="00D37A24"/>
    <w:rsid w:val="00D80910"/>
    <w:rsid w:val="00DC1CDD"/>
    <w:rsid w:val="00E47D4F"/>
    <w:rsid w:val="00F21295"/>
    <w:rsid w:val="00F91848"/>
    <w:rsid w:val="00FE7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DEF"/>
  <w15:chartTrackingRefBased/>
  <w15:docId w15:val="{634C4DDA-A3B3-42A5-B450-CB2F5E04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Documents\Plantillas%20personalizadas%20de%20Office\Machote%20UR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398F-6CC9-44C6-B446-C68A205C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Machote URL.dotx</Template>
  <TotalTime>18</TotalTime>
  <Pages>3</Pages>
  <Words>272</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Villatoro</dc:creator>
  <cp:keywords/>
  <dc:description/>
  <cp:lastModifiedBy>ALEXANDER GABRIEL VILLATORO MUNOZ</cp:lastModifiedBy>
  <cp:revision>1</cp:revision>
  <dcterms:created xsi:type="dcterms:W3CDTF">2022-06-18T16:07:00Z</dcterms:created>
  <dcterms:modified xsi:type="dcterms:W3CDTF">2022-06-18T16:25:00Z</dcterms:modified>
</cp:coreProperties>
</file>