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28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360" w:right="0" w:firstLine="0"/>
        <w:jc w:val="left"/>
      </w:pPr>
      <w:r>
        <w:rPr>
          <w:rFonts w:ascii="Calibri" w:hAnsi="Calibri" w:eastAsia="Calibri"/>
          <w:b/>
          <w:i w:val="0"/>
          <w:color w:val="4F81BC"/>
          <w:sz w:val="28"/>
        </w:rPr>
        <w:t xml:space="preserve">Document with Multiple Columns </w:t>
      </w:r>
    </w:p>
    <w:p>
      <w:pPr>
        <w:autoSpaceDN w:val="0"/>
        <w:autoSpaceDE w:val="0"/>
        <w:widowControl/>
        <w:spacing w:line="266" w:lineRule="auto" w:before="754" w:after="0"/>
        <w:ind w:left="360" w:right="288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Lorem ipsum dolor sit amet, consectetur adipiscing elit. Nullam scelerisque leo nec libero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luctus, nec volutpat lacus facilisis. Nulla euismod, nisl ac facilisis varius, orci lacus consequat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lorem, in efficitur nisi ligula sed risus. Vestibulum ante ipsum primis in faucibus orci luctus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et ultrices posuere cubilia curae; Vestibulum nec libero et lectus aliquet facilisis a eget nulla. </w:t>
      </w:r>
    </w:p>
    <w:p>
      <w:pPr>
        <w:autoSpaceDN w:val="0"/>
        <w:autoSpaceDE w:val="0"/>
        <w:widowControl/>
        <w:spacing w:line="259" w:lineRule="auto" w:before="36" w:after="0"/>
        <w:ind w:left="360" w:right="864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Nam vel leo id tortor pellentesque placerat. Proin vel consequat justo. Nullam vehicula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sagittis erat ut sollicitudin. </w:t>
      </w:r>
    </w:p>
    <w:p>
      <w:pPr>
        <w:autoSpaceDN w:val="0"/>
        <w:autoSpaceDE w:val="0"/>
        <w:widowControl/>
        <w:spacing w:line="269" w:lineRule="auto" w:before="734" w:after="746"/>
        <w:ind w:left="360" w:right="288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Proin a lacus sit amet risus luctus varius. Nulla facilisi. Suspendisse potenti. Fusce consequat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lectus purus, ut suscipit sem auctor sit amet. Vivamus id tristique orci. Suspendisse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tincidunt malesuada massa vel interdum. Suspendisse euismod sit amet nisl eget dignissim.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Donec eget eros non ipsum tristique volutpat. Aenean consequat leo nec diam vulputate, sed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dignissim lorem faucibus. Nulla facilisi. Proin accumsan urna ut ligula iaculis sollicitudin. </w:t>
      </w:r>
    </w:p>
    <w:p>
      <w:pPr>
        <w:sectPr>
          <w:pgSz w:w="12240" w:h="15840"/>
          <w:pgMar w:top="748" w:right="1440" w:bottom="78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28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848610" cy="28473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8610" cy="28473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2240" w:h="15840"/>
          <w:pgMar w:top="748" w:right="1440" w:bottom="782" w:left="1440" w:header="720" w:footer="720" w:gutter="0"/>
          <w:cols w:num="2" w:equalWidth="0">
            <w:col w:w="4906" w:space="0"/>
            <w:col w:w="445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auto" w:before="0" w:after="0"/>
        <w:ind w:left="136" w:right="864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Sed ac mi sit amet lorem mollis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fermentum. In et urna nec lectus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vulputate dictum. Aenean nec nunc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eget libero tincidunt malesuada. </w:t>
      </w:r>
    </w:p>
    <w:p>
      <w:pPr>
        <w:autoSpaceDN w:val="0"/>
        <w:autoSpaceDE w:val="0"/>
        <w:widowControl/>
        <w:spacing w:line="257" w:lineRule="auto" w:before="36" w:after="0"/>
        <w:ind w:left="136" w:right="1152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Quisque non purus in nisi aliquet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viverra. Aliquam erat volutpat. </w:t>
      </w:r>
    </w:p>
    <w:p>
      <w:pPr>
        <w:autoSpaceDN w:val="0"/>
        <w:autoSpaceDE w:val="0"/>
        <w:widowControl/>
        <w:spacing w:line="271" w:lineRule="auto" w:before="36" w:after="634"/>
        <w:ind w:left="136" w:right="864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Aenean euismod nec eros ut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interdum. </w:t>
      </w:r>
      <w:r>
        <w:rPr>
          <w:rFonts w:ascii="Cambria" w:hAnsi="Cambria" w:eastAsia="Cambria"/>
          <w:b w:val="0"/>
          <w:i/>
          <w:color w:val="000000"/>
          <w:sz w:val="22"/>
        </w:rPr>
        <w:t>Morbi lacinia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 id lacus at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hendrerit. Nunc vitae metus et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tortor ullamcorper facilisis ut nec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purus. Morbi condimentum, ipsum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ut pellentesque pharetra, orci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magna malesuada risus, ut pharetra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felis justo sit amet justo. Proin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pretium risus in nulla suscipit, sit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amet porttitor tortor hendrerit. </w:t>
      </w:r>
    </w:p>
    <w:p>
      <w:pPr>
        <w:sectPr>
          <w:type w:val="nextColumn"/>
          <w:pgSz w:w="12240" w:h="15840"/>
          <w:pgMar w:top="748" w:right="1440" w:bottom="782" w:left="1440" w:header="720" w:footer="720" w:gutter="0"/>
          <w:cols w:num="2" w:equalWidth="0">
            <w:col w:w="4906" w:space="0"/>
            <w:col w:w="445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3120"/>
        <w:gridCol w:w="3120"/>
        <w:gridCol w:w="3120"/>
      </w:tblGrid>
      <w:tr>
        <w:trPr>
          <w:trHeight w:hRule="exact" w:val="268"/>
        </w:trPr>
        <w:tc>
          <w:tcPr>
            <w:tcW w:type="dxa" w:w="2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80" w:right="0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>Proin a lacus sit amet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382" w:right="0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>Vivamus id tristique</w:t>
            </w:r>
          </w:p>
        </w:tc>
        <w:tc>
          <w:tcPr>
            <w:tcW w:type="dxa" w:w="2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382" w:right="0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>Donec eget eros</w:t>
            </w: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>non</w:t>
            </w:r>
          </w:p>
        </w:tc>
      </w:tr>
      <w:tr>
        <w:trPr>
          <w:trHeight w:hRule="exact" w:val="300"/>
        </w:trPr>
        <w:tc>
          <w:tcPr>
            <w:tcW w:type="dxa" w:w="2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18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risus luctus varius. Nulla 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382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orci. Suspendisse </w:t>
            </w:r>
          </w:p>
        </w:tc>
        <w:tc>
          <w:tcPr>
            <w:tcW w:type="dxa" w:w="2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382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ipsum tristique volutpat. </w:t>
            </w:r>
          </w:p>
        </w:tc>
      </w:tr>
      <w:tr>
        <w:trPr>
          <w:trHeight w:hRule="exact" w:val="300"/>
        </w:trPr>
        <w:tc>
          <w:tcPr>
            <w:tcW w:type="dxa" w:w="2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18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facilisi. Suspendisse 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382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tincidunt malesuada </w:t>
            </w:r>
          </w:p>
        </w:tc>
        <w:tc>
          <w:tcPr>
            <w:tcW w:type="dxa" w:w="2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382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Aenean consequat leo </w:t>
            </w:r>
          </w:p>
        </w:tc>
      </w:tr>
      <w:tr>
        <w:trPr>
          <w:trHeight w:hRule="exact" w:val="280"/>
        </w:trPr>
        <w:tc>
          <w:tcPr>
            <w:tcW w:type="dxa" w:w="2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18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potenti. Fusce consequat 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382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massa vel interdum. </w:t>
            </w:r>
          </w:p>
        </w:tc>
        <w:tc>
          <w:tcPr>
            <w:tcW w:type="dxa" w:w="2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nec diam vulputate, sed </w:t>
            </w:r>
          </w:p>
        </w:tc>
      </w:tr>
      <w:tr>
        <w:trPr>
          <w:trHeight w:hRule="exact" w:val="300"/>
        </w:trPr>
        <w:tc>
          <w:tcPr>
            <w:tcW w:type="dxa" w:w="2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18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lectus purus, ut suscipit 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Suspendisse euismod sit </w:t>
            </w:r>
          </w:p>
        </w:tc>
        <w:tc>
          <w:tcPr>
            <w:tcW w:type="dxa" w:w="2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382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dignissim lorem faucibus. </w:t>
            </w:r>
          </w:p>
        </w:tc>
      </w:tr>
      <w:tr>
        <w:trPr>
          <w:trHeight w:hRule="exact" w:val="274"/>
        </w:trPr>
        <w:tc>
          <w:tcPr>
            <w:tcW w:type="dxa" w:w="2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" w:after="0"/>
              <w:ind w:left="18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sem auctor sit amet. 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amet nisl eget dignissim. </w:t>
            </w:r>
          </w:p>
        </w:tc>
        <w:tc>
          <w:tcPr>
            <w:tcW w:type="dxa" w:w="312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type w:val="continuous"/>
      <w:pgSz w:w="12240" w:h="15840"/>
      <w:pgMar w:top="748" w:right="1440" w:bottom="782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