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bidi w:val="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spacing w:after="0" w:line="240" w:lineRule="auto"/>
        <w:ind w:left="720" w:right="720" w:hanging="360"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likes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most</w:t>
      </w:r>
      <w:r w:rsidDel="00000000" w:rsidR="00000000" w:rsidRPr="00000000">
        <w:rPr>
          <w:rtl w:val="1"/>
        </w:rPr>
        <w:t xml:space="preserve">?״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אהבתי</w:t>
      </w:r>
      <w:r w:rsidDel="00000000" w:rsidR="00000000" w:rsidRPr="00000000">
        <w:rPr>
          <w:rtl w:val="1"/>
        </w:rPr>
        <w:t xml:space="preserve">״ (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שפורסמו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המבקש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ואוהבים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spacing w:after="0" w:line="240" w:lineRule="auto"/>
        <w:ind w:left="720" w:right="-426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0"/>
        </w:rPr>
        <w:t xml:space="preserve">Influence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preservation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שימשיכו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מפרסם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bidi w:val="1"/>
        <w:spacing w:after="0" w:line="240" w:lineRule="auto"/>
        <w:ind w:left="720" w:right="-426" w:hanging="360"/>
      </w:pPr>
      <w:r w:rsidDel="00000000" w:rsidR="00000000" w:rsidRPr="00000000">
        <w:rPr>
          <w:rtl w:val="1"/>
        </w:rPr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0"/>
        </w:rPr>
        <w:t xml:space="preserve">Influence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expansion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grade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post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הינו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פרסם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1"/>
        </w:rPr>
        <w:t xml:space="preserve">ולקבל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0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לפרסומים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לפוסט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ציונו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השפעתו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יתווספו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עוקביו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bidi w:val="1"/>
        <w:spacing w:after="0" w:line="240" w:lineRule="auto"/>
        <w:ind w:left="720" w:right="-426" w:hanging="360"/>
        <w:rPr>
          <w:u w:val="none"/>
        </w:rPr>
      </w:pPr>
      <w:r w:rsidDel="00000000" w:rsidR="00000000" w:rsidRPr="00000000">
        <w:rPr>
          <w:rtl w:val="1"/>
        </w:rPr>
        <w:t xml:space="preserve">הוספת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לאינטרנט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מימשנו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Adapter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Proxy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Facade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Remember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Offline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spacing w:after="0" w:line="240" w:lineRule="auto"/>
        <w:ind w:left="720" w:right="-42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1 – </w:t>
      </w:r>
      <w:r w:rsidDel="00000000" w:rsidR="00000000" w:rsidRPr="00000000">
        <w:rPr>
          <w:rtl w:val="0"/>
        </w:rPr>
        <w:t xml:space="preserve">Iterator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  <w:br w:type="textWrapping"/>
      </w: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Legacy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מהפיצ</w:t>
      </w:r>
      <w:r w:rsidDel="00000000" w:rsidR="00000000" w:rsidRPr="00000000">
        <w:rPr>
          <w:rtl w:val="1"/>
        </w:rPr>
        <w:t xml:space="preserve">׳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שהוספנו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מימשנו</w:t>
      </w:r>
      <w:r w:rsidDel="00000000" w:rsidR="00000000" w:rsidRPr="00000000">
        <w:rPr>
          <w:rtl w:val="1"/>
        </w:rPr>
        <w:t xml:space="preserve"> </w:t>
        <w:br w:type="textWrapping"/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Predicate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0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21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23">
      <w:pPr>
        <w:bidi w:val="1"/>
        <w:spacing w:after="0" w:line="240" w:lineRule="auto"/>
        <w:ind w:right="720"/>
        <w:rPr/>
      </w:pPr>
      <w:r w:rsidDel="00000000" w:rsidR="00000000" w:rsidRPr="00000000">
        <w:rPr/>
        <w:drawing>
          <wp:inline distB="114300" distT="114300" distL="114300" distR="114300">
            <wp:extent cx="5777640" cy="341026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7640" cy="34102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</w:r>
    </w:p>
    <w:p w:rsidR="00000000" w:rsidDel="00000000" w:rsidP="00000000" w:rsidRDefault="00000000" w:rsidRPr="00000000" w14:paraId="00000026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שבחרתם</w:t>
      </w:r>
    </w:p>
    <w:p w:rsidR="00000000" w:rsidDel="00000000" w:rsidP="00000000" w:rsidRDefault="00000000" w:rsidRPr="00000000" w14:paraId="00000027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2 – </w:t>
      </w:r>
      <w:r w:rsidDel="00000000" w:rsidR="00000000" w:rsidRPr="00000000">
        <w:rPr>
          <w:rtl w:val="0"/>
        </w:rPr>
        <w:t xml:space="preserve">Strategy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spacing w:after="0" w:line="240" w:lineRule="auto"/>
        <w:ind w:left="720" w:right="0" w:firstLine="0"/>
        <w:rPr/>
      </w:pPr>
      <w:r w:rsidDel="00000000" w:rsidR="00000000" w:rsidRPr="00000000">
        <w:rPr>
          <w:rtl w:val="1"/>
        </w:rPr>
        <w:t xml:space="preserve">בחרנו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גנרי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בעזרת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Strategy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העברנו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Predicate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יצרנו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Filter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Iterator</w:t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האובייקטים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הרלוונטיים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7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38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3A">
      <w:pPr>
        <w:bidi w:val="1"/>
        <w:spacing w:after="0" w:line="240" w:lineRule="auto"/>
        <w:ind w:right="720"/>
        <w:rPr/>
      </w:pPr>
      <w:r w:rsidDel="00000000" w:rsidR="00000000" w:rsidRPr="00000000">
        <w:rPr/>
        <w:drawing>
          <wp:inline distB="114300" distT="114300" distL="114300" distR="114300">
            <wp:extent cx="5781675" cy="224345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243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שבחרתם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bidi w:val="1"/>
        <w:rPr/>
      </w:pP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  <w:r w:rsidDel="00000000" w:rsidR="00000000" w:rsidRPr="00000000">
        <w:rPr>
          <w:rtl w:val="1"/>
        </w:rPr>
        <w:t xml:space="preserve">' 3 – [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התבנית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סיבת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הבחירה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הסיבה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]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bidi w:val="1"/>
        <w:spacing w:after="0" w:line="240" w:lineRule="auto"/>
        <w:ind w:left="720" w:right="0" w:hanging="360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44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46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sequence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שמציגה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והאינטראקציה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]</w:t>
      </w:r>
    </w:p>
    <w:p w:rsidR="00000000" w:rsidDel="00000000" w:rsidP="00000000" w:rsidRDefault="00000000" w:rsidRPr="00000000" w14:paraId="00000047">
      <w:pPr>
        <w:bidi w:val="1"/>
        <w:spacing w:after="0" w:line="240" w:lineRule="auto"/>
        <w:ind w:righ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bidi w:val="1"/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Class Diagram</w:t>
        <w:tab/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0"/>
        </w:rPr>
        <w:t xml:space="preserve">class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diagram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המחלקות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Properties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Methods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והיחסים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שלמדנו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בכיתה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מחלקה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שלכם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כזו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בתבנית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Pattern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שבחרתם</w:t>
      </w:r>
    </w:p>
    <w:sectPr>
      <w:headerReference r:id="rId8" w:type="default"/>
      <w:footerReference r:id="rId9" w:type="default"/>
      <w:pgSz w:h="16838" w:w="11906"/>
      <w:pgMar w:bottom="426" w:top="825" w:left="1800" w:right="1800" w:header="142" w:footer="271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6958" y="3684750"/>
                        <a:ext cx="7538085" cy="190500"/>
                        <a:chOff x="1576958" y="3684750"/>
                        <a:chExt cx="7538085" cy="190500"/>
                      </a:xfrm>
                    </wpg:grpSpPr>
                    <wpg:grpSp>
                      <wpg:cNvGrpSpPr/>
                      <wpg:grpSpPr>
                        <a:xfrm>
                          <a:off x="1576958" y="3684750"/>
                          <a:ext cx="7538085" cy="190500"/>
                          <a:chOff x="-8" y="14978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8" y="14978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782" y="14990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20" w:before="0" w:line="275.9999942779541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 PAGE    \* MERGEFORMAT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-8" y="14978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50000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96778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-1142999</wp:posOffset>
              </wp:positionH>
              <wp:positionV relativeFrom="paragraph">
                <wp:posOffset>0</wp:posOffset>
              </wp:positionV>
              <wp:extent cx="7538085" cy="1905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38085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911"/>
        <w:tab w:val="left" w:pos="7313"/>
      </w:tabs>
      <w:bidi w:val="1"/>
      <w:spacing w:after="0" w:before="0" w:line="240" w:lineRule="auto"/>
      <w:ind w:left="8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הנדסת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תוכנה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בעזרת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Design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Patterns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תרגיל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 3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גיא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רונן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1"/>
      </w:rPr>
      <w:t xml:space="preserve"> ©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-63499</wp:posOffset>
          </wp:positionH>
          <wp:positionV relativeFrom="paragraph">
            <wp:posOffset>-164464</wp:posOffset>
          </wp:positionV>
          <wp:extent cx="5344160" cy="704850"/>
          <wp:effectExtent b="0" l="0" r="0" t="0"/>
          <wp:wrapSquare wrapText="bothSides" distB="0" distT="0" distL="0" distR="0"/>
          <wp:docPr descr="Untitled-4.jpg" id="3" name="image2.jpg"/>
          <a:graphic>
            <a:graphicData uri="http://schemas.openxmlformats.org/drawingml/2006/picture">
              <pic:pic>
                <pic:nvPicPr>
                  <pic:cNvPr descr="Untitled-4.jpg" id="0" name="image2.jpg"/>
                  <pic:cNvPicPr preferRelativeResize="0"/>
                </pic:nvPicPr>
                <pic:blipFill>
                  <a:blip r:embed="rId1"/>
                  <a:srcRect b="84583" l="0" r="10090" t="0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911"/>
        <w:tab w:val="left" w:pos="7313"/>
      </w:tabs>
      <w:bidi w:val="1"/>
      <w:spacing w:after="0" w:before="0" w:line="240" w:lineRule="auto"/>
      <w:ind w:left="84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911"/>
        <w:tab w:val="left" w:pos="7313"/>
      </w:tabs>
      <w:bidi w:val="1"/>
      <w:spacing w:after="0" w:before="0" w:line="240" w:lineRule="auto"/>
      <w:ind w:left="84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מגישים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1"/>
      </w:rPr>
      <w:t xml:space="preserve">: [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Alex Girshfeld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], [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317093862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], [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Tal Goldstein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], [</w:t>
    </w:r>
    <w:r w:rsidDel="00000000" w:rsidR="00000000" w:rsidRPr="00000000">
      <w:rPr>
        <w:rFonts w:ascii="Arial" w:cs="Arial" w:eastAsia="Arial" w:hAnsi="Arial"/>
        <w:b w:val="1"/>
        <w:color w:val="595959"/>
        <w:rtl w:val="0"/>
      </w:rPr>
      <w:t xml:space="preserve">204505267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  <w:rtl w:val="0"/>
      </w:rPr>
      <w:t xml:space="preserve">]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jc w:val="right"/>
    </w:pPr>
    <w:rPr>
      <w:b w:val="1"/>
      <w:sz w:val="66"/>
      <w:szCs w:val="6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b w:val="1"/>
      <w:color w:val="4f81bd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Rule="auto"/>
    </w:pPr>
    <w:rPr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b w:val="1"/>
      <w:color w:val="366091"/>
    </w:rPr>
  </w:style>
  <w:style w:type="paragraph" w:styleId="Heading5">
    <w:name w:val="heading 5"/>
    <w:basedOn w:val="Normal"/>
    <w:next w:val="Normal"/>
    <w:pPr>
      <w:spacing w:after="0" w:lineRule="auto"/>
    </w:pPr>
    <w:rPr>
      <w:u w:val="single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