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Registro de Mantenimiento y Plan de Mejoras Futuras — WaykiSafe</w:t>
      </w:r>
    </w:p>
    <w:p w:rsidR="00000000" w:rsidDel="00000000" w:rsidP="00000000" w:rsidRDefault="00000000" w:rsidRPr="00000000" w14:paraId="00000002">
      <w:pPr>
        <w:spacing w:after="0" w:line="240" w:lineRule="auto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Fecha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03">
      <w:pPr>
        <w:spacing w:after="0" w:line="240" w:lineRule="auto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Autor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4">
      <w:pPr>
        <w:spacing w:after="0" w:line="240" w:lineRule="auto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Versión</w:t>
      </w:r>
      <w:r w:rsidDel="00000000" w:rsidR="00000000" w:rsidRPr="00000000">
        <w:rPr>
          <w:rtl w:val="0"/>
        </w:rPr>
        <w:t xml:space="preserve">: 1.0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Este documento consolida el historial de mantenimiento realizado en la aplicación móvil </w:t>
      </w:r>
      <w:r w:rsidDel="00000000" w:rsidR="00000000" w:rsidRPr="00000000">
        <w:rPr>
          <w:b w:val="1"/>
          <w:bCs w:val="1"/>
          <w:rtl w:val="0"/>
        </w:rPr>
        <w:t xml:space="preserve">WAYKISAFE</w:t>
      </w:r>
      <w:r w:rsidDel="00000000" w:rsidR="00000000" w:rsidRPr="00000000">
        <w:rPr>
          <w:rtl w:val="0"/>
        </w:rPr>
        <w:t xml:space="preserve"> y presenta un plan claro y estructurado para la evolución futura del sistema. Su propósito es garantizar la sostenibilidad de la plataforma, documentar las acciones técnicas ejecutadas y establecer la hoja de ruta para las próximas mejoras funcionales.</w:t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2. Registro de Mantenimiento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2.1 Historial de Mantenimientos Ejecutados</w:t>
      </w:r>
    </w:p>
    <w:tbl>
      <w:tblPr>
        <w:tblStyle w:val="Table1"/>
        <w:tblW w:w="8494.0" w:type="dxa"/>
        <w:jc w:val="center"/>
        <w:tblBorders>
          <w:top w:color="666666" w:space="0" w:sz="4" w:val="single"/>
          <w:left w:color="666666" w:space="0" w:sz="4" w:val="single"/>
          <w:bottom w:color="666666" w:space="0" w:sz="4" w:val="single"/>
          <w:right w:color="666666" w:space="0" w:sz="4" w:val="single"/>
          <w:insideH w:color="666666" w:space="0" w:sz="4" w:val="single"/>
          <w:insideV w:color="666666" w:space="0" w:sz="4" w:val="single"/>
        </w:tblBorders>
        <w:tblLayout w:type="fixed"/>
        <w:tblLook w:val="04A0"/>
      </w:tblPr>
      <w:tblGrid>
        <w:gridCol w:w="1113"/>
        <w:gridCol w:w="1256"/>
        <w:gridCol w:w="4289"/>
        <w:gridCol w:w="1836"/>
        <w:tblGridChange w:id="0">
          <w:tblGrid>
            <w:gridCol w:w="1113"/>
            <w:gridCol w:w="1256"/>
            <w:gridCol w:w="4289"/>
            <w:gridCol w:w="18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Responsable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2025-11-04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Preventivo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Limpieza de reportes antiguos y revisión de almacenamiento Firebase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Equipo Técnico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2025-11-05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Correctivo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Ajuste en la validación del login (contraseña vacía generaba conflicto en Firebase Auth).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Dev Backend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2025-11-06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Preventivo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Actualización de dependencias Android y Google Maps SDK para mejorar compatibilidad.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Dev Android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2025-11-07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Correctivo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Corrección en la carga de marcadores en el mapa (incidentes duplicados en Firestore).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Dev Android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2025-11-08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Preventivo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Optimización del tamaño de imágenes enviadas en los reportes para reducir uso de almacenamiento.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Equipo Técnico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2025-11-09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Correctivo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Ajuste en el módulo de botón de pánico (alerta no registraba ubicación en ciertos dispositivos).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1390.0" w:type="dxa"/>
              <w:jc w:val="left"/>
              <w:tblLayout w:type="fixed"/>
              <w:tblLook w:val="0400"/>
            </w:tblPr>
            <w:tblGrid>
              <w:gridCol w:w="1390"/>
              <w:tblGridChange w:id="0">
                <w:tblGrid>
                  <w:gridCol w:w="139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25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Dev Backend</w:t>
                  </w:r>
                </w:p>
              </w:tc>
            </w:tr>
          </w:tbl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27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2025-11-10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Correctivo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Mejora en el tiempo de carga del historial de alertas (consulta optimizada a Firestore).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Dev Backend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2025-11-12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Preventivo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Auditoría final de seguridad y verificación de permisos sensibles (GPS, cámara).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Equipo Técnico</w:t>
            </w:r>
          </w:p>
        </w:tc>
      </w:tr>
    </w:tbl>
    <w:p w:rsidR="00000000" w:rsidDel="00000000" w:rsidP="00000000" w:rsidRDefault="00000000" w:rsidRPr="00000000" w14:paraId="00000031">
      <w:pPr>
        <w:pStyle w:val="Heading1"/>
        <w:rPr/>
      </w:pPr>
      <w:r w:rsidDel="00000000" w:rsidR="00000000" w:rsidRPr="00000000">
        <w:rPr>
          <w:rtl w:val="0"/>
        </w:rPr>
        <w:t xml:space="preserve">3. Diagnóstico General</w:t>
      </w:r>
    </w:p>
    <w:p w:rsidR="00000000" w:rsidDel="00000000" w:rsidP="00000000" w:rsidRDefault="00000000" w:rsidRPr="00000000" w14:paraId="00000032">
      <w:pPr>
        <w:pStyle w:val="Heading2"/>
        <w:rPr/>
      </w:pPr>
      <w:r w:rsidDel="00000000" w:rsidR="00000000" w:rsidRPr="00000000">
        <w:rPr>
          <w:rtl w:val="0"/>
        </w:rPr>
        <w:t xml:space="preserve">3.1 Fortalezas</w:t>
      </w:r>
    </w:p>
    <w:p w:rsidR="00000000" w:rsidDel="00000000" w:rsidP="00000000" w:rsidRDefault="00000000" w:rsidRPr="00000000" w14:paraId="00000033">
      <w:pPr>
        <w:pStyle w:val="Heading2"/>
        <w:numPr>
          <w:ilvl w:val="0"/>
          <w:numId w:val="3"/>
        </w:numPr>
        <w:ind w:left="360" w:hanging="360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Interfaz clara y fácil de usar, orientada a seguridad ciudadana.</w:t>
      </w:r>
    </w:p>
    <w:p w:rsidR="00000000" w:rsidDel="00000000" w:rsidP="00000000" w:rsidRDefault="00000000" w:rsidRPr="00000000" w14:paraId="00000034">
      <w:pPr>
        <w:pStyle w:val="Heading2"/>
        <w:numPr>
          <w:ilvl w:val="0"/>
          <w:numId w:val="3"/>
        </w:numPr>
        <w:ind w:left="360" w:hanging="360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Integración estable con Firebase Authentication, Firestore y Storage.</w:t>
      </w:r>
    </w:p>
    <w:p w:rsidR="00000000" w:rsidDel="00000000" w:rsidP="00000000" w:rsidRDefault="00000000" w:rsidRPr="00000000" w14:paraId="00000035">
      <w:pPr>
        <w:pStyle w:val="Heading2"/>
        <w:numPr>
          <w:ilvl w:val="0"/>
          <w:numId w:val="3"/>
        </w:numPr>
        <w:ind w:left="360" w:hanging="360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Mapa funcional con marcadores de riesgo en tiempo real.</w:t>
      </w:r>
    </w:p>
    <w:p w:rsidR="00000000" w:rsidDel="00000000" w:rsidP="00000000" w:rsidRDefault="00000000" w:rsidRPr="00000000" w14:paraId="00000036">
      <w:pPr>
        <w:pStyle w:val="Heading2"/>
        <w:numPr>
          <w:ilvl w:val="0"/>
          <w:numId w:val="3"/>
        </w:numPr>
        <w:ind w:left="360" w:hanging="360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Implementación operativa del botón de pánico y detección por movimiento (shake).</w:t>
      </w:r>
    </w:p>
    <w:p w:rsidR="00000000" w:rsidDel="00000000" w:rsidP="00000000" w:rsidRDefault="00000000" w:rsidRPr="00000000" w14:paraId="00000037">
      <w:pPr>
        <w:pStyle w:val="Heading2"/>
        <w:rPr/>
      </w:pPr>
      <w:r w:rsidDel="00000000" w:rsidR="00000000" w:rsidRPr="00000000">
        <w:rPr>
          <w:rtl w:val="0"/>
        </w:rPr>
        <w:t xml:space="preserve">3.2 Oportunidades de Mejora</w:t>
      </w:r>
    </w:p>
    <w:p w:rsidR="00000000" w:rsidDel="00000000" w:rsidP="00000000" w:rsidRDefault="00000000" w:rsidRPr="00000000" w14:paraId="00000038">
      <w:pPr>
        <w:pStyle w:val="Heading1"/>
        <w:numPr>
          <w:ilvl w:val="0"/>
          <w:numId w:val="4"/>
        </w:numPr>
        <w:ind w:left="360" w:hanging="360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Mejorar tiempos de carga en dispositivos de gama baja.</w:t>
      </w:r>
    </w:p>
    <w:p w:rsidR="00000000" w:rsidDel="00000000" w:rsidP="00000000" w:rsidRDefault="00000000" w:rsidRPr="00000000" w14:paraId="00000039">
      <w:pPr>
        <w:pStyle w:val="Heading1"/>
        <w:numPr>
          <w:ilvl w:val="0"/>
          <w:numId w:val="4"/>
        </w:numPr>
        <w:ind w:left="360" w:hanging="360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Optimizar el consumo de batería cuando el GPS está activo.</w:t>
      </w:r>
    </w:p>
    <w:p w:rsidR="00000000" w:rsidDel="00000000" w:rsidP="00000000" w:rsidRDefault="00000000" w:rsidRPr="00000000" w14:paraId="0000003A">
      <w:pPr>
        <w:pStyle w:val="Heading1"/>
        <w:numPr>
          <w:ilvl w:val="0"/>
          <w:numId w:val="4"/>
        </w:numPr>
        <w:ind w:left="360" w:hanging="360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Ampliar la visibilidad de alertas y reportes con nuevas capas informativas.</w:t>
      </w:r>
    </w:p>
    <w:p w:rsidR="00000000" w:rsidDel="00000000" w:rsidP="00000000" w:rsidRDefault="00000000" w:rsidRPr="00000000" w14:paraId="0000003B">
      <w:pPr>
        <w:pStyle w:val="Heading1"/>
        <w:numPr>
          <w:ilvl w:val="0"/>
          <w:numId w:val="4"/>
        </w:numPr>
        <w:ind w:left="360" w:hanging="360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Incluir herramientas de análisis estadístico de incidentes.</w:t>
      </w:r>
    </w:p>
    <w:p w:rsidR="00000000" w:rsidDel="00000000" w:rsidP="00000000" w:rsidRDefault="00000000" w:rsidRPr="00000000" w14:paraId="0000003C">
      <w:pPr>
        <w:pStyle w:val="Heading1"/>
        <w:rPr/>
      </w:pPr>
      <w:r w:rsidDel="00000000" w:rsidR="00000000" w:rsidRPr="00000000">
        <w:rPr>
          <w:rtl w:val="0"/>
        </w:rPr>
        <w:t xml:space="preserve">4. Plan de Mejoras Futuras</w:t>
      </w:r>
    </w:p>
    <w:p w:rsidR="00000000" w:rsidDel="00000000" w:rsidP="00000000" w:rsidRDefault="00000000" w:rsidRPr="00000000" w14:paraId="0000003D">
      <w:pPr>
        <w:pStyle w:val="Heading2"/>
        <w:rPr/>
      </w:pPr>
      <w:r w:rsidDel="00000000" w:rsidR="00000000" w:rsidRPr="00000000">
        <w:rPr>
          <w:rtl w:val="0"/>
        </w:rPr>
        <w:t xml:space="preserve">4.1 Funcionalidades Prioritarias</w:t>
      </w:r>
    </w:p>
    <w:tbl>
      <w:tblPr>
        <w:tblStyle w:val="Table4"/>
        <w:tblW w:w="8494.0" w:type="dxa"/>
        <w:jc w:val="left"/>
        <w:tblBorders>
          <w:top w:color="666666" w:space="0" w:sz="4" w:val="single"/>
          <w:left w:color="666666" w:space="0" w:sz="4" w:val="single"/>
          <w:bottom w:color="666666" w:space="0" w:sz="4" w:val="single"/>
          <w:right w:color="666666" w:space="0" w:sz="4" w:val="single"/>
          <w:insideH w:color="666666" w:space="0" w:sz="4" w:val="single"/>
          <w:insideV w:color="666666" w:space="0" w:sz="4" w:val="single"/>
        </w:tblBorders>
        <w:tblLayout w:type="fixed"/>
        <w:tblLook w:val="04A0"/>
      </w:tblPr>
      <w:tblGrid>
        <w:gridCol w:w="2426"/>
        <w:gridCol w:w="3317"/>
        <w:gridCol w:w="1216"/>
        <w:gridCol w:w="1535"/>
        <w:tblGridChange w:id="0">
          <w:tblGrid>
            <w:gridCol w:w="2426"/>
            <w:gridCol w:w="3317"/>
            <w:gridCol w:w="1216"/>
            <w:gridCol w:w="15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Mejora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Versión Estimada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Optimización del mapa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Reducir tiempos de carga y mejorar fluidez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v1.1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Nuevos tipos de alertas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Incluir categorías específicas y subniveles de riesgo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v1.2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Notificaciones push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Alertas en tiempo real para incidentes cercanos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v1.2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Modo familiar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Compartir ubicación en tiempo real con contactos confiables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v1.3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Panel analítico básico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Métricas de incidentes por zona y frecuencia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v1.3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Modo offline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Registro temporal de incidentes sin conexión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v1.4</w:t>
            </w:r>
          </w:p>
        </w:tc>
      </w:tr>
    </w:tbl>
    <w:p w:rsidR="00000000" w:rsidDel="00000000" w:rsidP="00000000" w:rsidRDefault="00000000" w:rsidRPr="00000000" w14:paraId="0000005A">
      <w:pPr>
        <w:pStyle w:val="Heading2"/>
        <w:rPr/>
      </w:pPr>
      <w:r w:rsidDel="00000000" w:rsidR="00000000" w:rsidRPr="00000000">
        <w:rPr>
          <w:rtl w:val="0"/>
        </w:rPr>
        <w:t xml:space="preserve">4.2 Acciones de Mantenimiento Programado</w:t>
      </w:r>
    </w:p>
    <w:p w:rsidR="00000000" w:rsidDel="00000000" w:rsidP="00000000" w:rsidRDefault="00000000" w:rsidRPr="00000000" w14:paraId="0000005B">
      <w:pPr>
        <w:pStyle w:val="Heading1"/>
        <w:numPr>
          <w:ilvl w:val="0"/>
          <w:numId w:val="1"/>
        </w:numPr>
        <w:ind w:left="720" w:hanging="360"/>
        <w:jc w:val="left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Backups automáticos semanales en Firebase.</w:t>
      </w:r>
    </w:p>
    <w:p w:rsidR="00000000" w:rsidDel="00000000" w:rsidP="00000000" w:rsidRDefault="00000000" w:rsidRPr="00000000" w14:paraId="0000005C">
      <w:pPr>
        <w:pStyle w:val="Heading1"/>
        <w:numPr>
          <w:ilvl w:val="0"/>
          <w:numId w:val="1"/>
        </w:numPr>
        <w:ind w:left="720" w:hanging="360"/>
        <w:jc w:val="left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Revisión mensual de marcadores y datos de incidentes.</w:t>
      </w:r>
    </w:p>
    <w:p w:rsidR="00000000" w:rsidDel="00000000" w:rsidP="00000000" w:rsidRDefault="00000000" w:rsidRPr="00000000" w14:paraId="0000005D">
      <w:pPr>
        <w:pStyle w:val="Heading1"/>
        <w:numPr>
          <w:ilvl w:val="0"/>
          <w:numId w:val="1"/>
        </w:numPr>
        <w:ind w:left="720" w:hanging="360"/>
        <w:jc w:val="left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Auditoría de permisos y seguridad cada 3 meses.</w:t>
      </w:r>
    </w:p>
    <w:p w:rsidR="00000000" w:rsidDel="00000000" w:rsidP="00000000" w:rsidRDefault="00000000" w:rsidRPr="00000000" w14:paraId="0000005E">
      <w:pPr>
        <w:pStyle w:val="Heading1"/>
        <w:numPr>
          <w:ilvl w:val="0"/>
          <w:numId w:val="1"/>
        </w:numPr>
        <w:ind w:left="720" w:hanging="360"/>
        <w:jc w:val="left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Evaluación de rendimiento general y consumo energético cada 6 meses.</w:t>
      </w:r>
    </w:p>
    <w:p w:rsidR="00000000" w:rsidDel="00000000" w:rsidP="00000000" w:rsidRDefault="00000000" w:rsidRPr="00000000" w14:paraId="0000005F">
      <w:pPr>
        <w:pStyle w:val="Heading1"/>
        <w:rPr/>
      </w:pPr>
      <w:r w:rsidDel="00000000" w:rsidR="00000000" w:rsidRPr="00000000">
        <w:rPr>
          <w:rtl w:val="0"/>
        </w:rPr>
        <w:t xml:space="preserve">5. Seguimiento y Actualización</w:t>
      </w:r>
    </w:p>
    <w:p w:rsidR="00000000" w:rsidDel="00000000" w:rsidP="00000000" w:rsidRDefault="00000000" w:rsidRPr="00000000" w14:paraId="00000060">
      <w:pPr>
        <w:pStyle w:val="Heading1"/>
        <w:numPr>
          <w:ilvl w:val="0"/>
          <w:numId w:val="2"/>
        </w:numPr>
        <w:ind w:left="720" w:hanging="360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Este documento será revisado y actualizado después de cada sprint funcional o liberación de nueva versión de WAYKISAFE.</w:t>
      </w:r>
    </w:p>
    <w:p w:rsidR="00000000" w:rsidDel="00000000" w:rsidP="00000000" w:rsidRDefault="00000000" w:rsidRPr="00000000" w14:paraId="00000061">
      <w:pPr>
        <w:pStyle w:val="Heading1"/>
        <w:numPr>
          <w:ilvl w:val="0"/>
          <w:numId w:val="2"/>
        </w:numPr>
        <w:ind w:left="720" w:hanging="360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Se mantendrá un registro (changelog) con todas las mejoras, correcciones y nuevas características implementadas.</w:t>
      </w:r>
    </w:p>
    <w:p w:rsidR="00000000" w:rsidDel="00000000" w:rsidP="00000000" w:rsidRDefault="00000000" w:rsidRPr="00000000" w14:paraId="00000062">
      <w:pPr>
        <w:pStyle w:val="Heading1"/>
        <w:rPr/>
      </w:pPr>
      <w:r w:rsidDel="00000000" w:rsidR="00000000" w:rsidRPr="00000000">
        <w:rPr>
          <w:rtl w:val="0"/>
        </w:rPr>
        <w:t xml:space="preserve">6. Contacto Responsable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926628290 </w:t>
      </w:r>
    </w:p>
    <w:p w:rsidR="00000000" w:rsidDel="00000000" w:rsidP="00000000" w:rsidRDefault="00000000" w:rsidRPr="00000000" w14:paraId="00000064">
      <w:pPr>
        <w:pStyle w:val="Heading1"/>
        <w:rPr/>
      </w:pPr>
      <w:r w:rsidDel="00000000" w:rsidR="00000000" w:rsidRPr="00000000">
        <w:rPr>
          <w:rtl w:val="0"/>
        </w:rPr>
        <w:t xml:space="preserve">7. Conclusión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El mantenimiento continuo y la planificación de mejoras permiten que WAYKISAFE mantenga su confiabilidad, seguridad y eficiencia. Este documento servirá como guía principal para gestionar la evolución técnica de la aplicación y asegurar que siga respondiendo de manera efectiva a las necesidades de sus usuarios.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•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•"/>
      <w:lvlJc w:val="left"/>
      <w:pPr>
        <w:ind w:left="36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•"/>
      <w:lvlJc w:val="left"/>
      <w:pPr>
        <w:ind w:left="36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PE"/>
      </w:rPr>
    </w:rPrDefault>
    <w:pPrDefault>
      <w:pPr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sz w:val="56"/>
      <w:szCs w:val="5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Ttulo1Car" w:customStyle="1">
    <w:name w:val="Título 1 Car"/>
    <w:basedOn w:val="Fuentedeprrafopredeter"/>
    <w:uiPriority w:val="9"/>
    <w:rsid w:val="0000249B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es-PE"/>
    </w:rPr>
  </w:style>
  <w:style w:type="character" w:styleId="Ttulo2Car" w:customStyle="1">
    <w:name w:val="Título 2 Car"/>
    <w:basedOn w:val="Fuentedeprrafopredeter"/>
    <w:uiPriority w:val="9"/>
    <w:rsid w:val="0000249B"/>
    <w:rPr>
      <w:rFonts w:ascii="Times New Roman" w:cs="Times New Roman" w:eastAsia="Times New Roman" w:hAnsi="Times New Roman"/>
      <w:b w:val="1"/>
      <w:bCs w:val="1"/>
      <w:sz w:val="36"/>
      <w:szCs w:val="36"/>
      <w:lang w:eastAsia="es-PE"/>
    </w:rPr>
  </w:style>
  <w:style w:type="character" w:styleId="Textoennegrita">
    <w:name w:val="Strong"/>
    <w:basedOn w:val="Fuentedeprrafopredeter"/>
    <w:uiPriority w:val="22"/>
    <w:qFormat w:val="1"/>
    <w:rsid w:val="0000249B"/>
    <w:rPr>
      <w:b w:val="1"/>
      <w:bCs w:val="1"/>
    </w:rPr>
  </w:style>
  <w:style w:type="paragraph" w:styleId="NormalWeb">
    <w:name w:val="Normal (Web)"/>
    <w:basedOn w:val="Normal"/>
    <w:uiPriority w:val="99"/>
    <w:semiHidden w:val="1"/>
    <w:unhideWhenUsed w:val="1"/>
    <w:rsid w:val="0000249B"/>
    <w:pPr>
      <w:spacing w:after="100" w:afterAutospacing="1" w:before="100" w:beforeAutospacing="1" w:line="240" w:lineRule="auto"/>
    </w:pPr>
  </w:style>
  <w:style w:type="character" w:styleId="nfasis">
    <w:name w:val="Emphasis"/>
    <w:basedOn w:val="Fuentedeprrafopredeter"/>
    <w:uiPriority w:val="20"/>
    <w:qFormat w:val="1"/>
    <w:rsid w:val="0000249B"/>
    <w:rPr>
      <w:i w:val="1"/>
      <w:iCs w:val="1"/>
    </w:rPr>
  </w:style>
  <w:style w:type="character" w:styleId="TtuloCar" w:customStyle="1">
    <w:name w:val="Título Car"/>
    <w:basedOn w:val="Fuentedeprrafopredeter"/>
    <w:uiPriority w:val="10"/>
    <w:rsid w:val="0000249B"/>
    <w:rPr>
      <w:rFonts w:eastAsia="Times New Roman" w:asciiTheme="majorHAnsi" w:cstheme="majorBidi" w:hAnsiTheme="majorHAnsi"/>
      <w:spacing w:val="-10"/>
      <w:kern w:val="28"/>
      <w:sz w:val="56"/>
      <w:szCs w:val="56"/>
      <w:lang w:eastAsia="es-PE"/>
    </w:rPr>
  </w:style>
  <w:style w:type="paragraph" w:styleId="Prrafodelista">
    <w:name w:val="List Paragraph"/>
    <w:basedOn w:val="Normal"/>
    <w:uiPriority w:val="34"/>
    <w:qFormat w:val="1"/>
    <w:rsid w:val="0000249B"/>
    <w:pPr>
      <w:ind w:left="720"/>
      <w:contextualSpacing w:val="1"/>
    </w:pPr>
  </w:style>
  <w:style w:type="character" w:styleId="Ttulo3Car" w:customStyle="1">
    <w:name w:val="Título 3 Car"/>
    <w:basedOn w:val="Fuentedeprrafopredeter"/>
    <w:uiPriority w:val="9"/>
    <w:rsid w:val="007F4C02"/>
    <w:rPr>
      <w:rFonts w:asciiTheme="majorHAnsi" w:cstheme="majorBidi" w:eastAsiaTheme="majorEastAsia" w:hAnsiTheme="majorHAnsi"/>
      <w:b w:val="1"/>
      <w:bCs w:val="1"/>
      <w:sz w:val="28"/>
      <w:szCs w:val="28"/>
    </w:rPr>
  </w:style>
  <w:style w:type="character" w:styleId="Ttulo4Car" w:customStyle="1">
    <w:name w:val="Título 4 Car"/>
    <w:basedOn w:val="Fuentedeprrafopredeter"/>
    <w:uiPriority w:val="9"/>
    <w:semiHidden w:val="1"/>
    <w:rsid w:val="007F4C02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table" w:styleId="Tabladecuadrcula4">
    <w:name w:val="Grid Table 4"/>
    <w:basedOn w:val="Tablanormal"/>
    <w:uiPriority w:val="49"/>
    <w:rsid w:val="000A7538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bCs w:val="1"/>
        <w:color w:val="ffffff"/>
      </w:rPr>
      <w:tblPr/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rPr>
        <w:b w:val="1"/>
        <w:bCs w:val="1"/>
      </w:rPr>
      <w:tblPr/>
      <w:tcPr>
        <w:tcBorders>
          <w:top w:color="000000" w:space="0" w:sz="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val="clear"/>
      </w:tcPr>
    </w:tblStylePr>
    <w:tblStylePr w:type="band1Horz">
      <w:tblPr/>
      <w:tcPr>
        <w:shd w:color="auto" w:fill="cccccc" w:val="clear"/>
      </w:tcPr>
    </w:tblStyle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bCs w:val="1"/>
        <w:color w:val="ffffff"/>
      </w:rPr>
      <w:tblPr/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rPr>
        <w:b w:val="1"/>
        <w:bCs w:val="1"/>
      </w:rPr>
      <w:tblPr/>
      <w:tcPr>
        <w:tcBorders>
          <w:top w:color="000000" w:space="0" w:sz="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val="clear"/>
      </w:tcPr>
    </w:tblStylePr>
    <w:tblStylePr w:type="band1Horz">
      <w:tblPr/>
      <w:tcPr>
        <w:shd w:color="auto" w:fill="cccccc" w:val="clear"/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cBorders>
        <w:shd w:fill="000000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000000" w:space="0" w:sz="4" w:val="single"/>
        </w:tcBorders>
      </w:tcPr>
    </w:tblStyle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cBorders>
        <w:shd w:fill="000000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000000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o4loe3lneg+OtifaaVztfhJm3g==">CgMxLjA4AHIhMTBzajNhWUtWMnNFR281VVUyV0RjdHdxVVl3ZmNPWFFT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2025-03-18T21:52:00Z</dcterms:created>
  <dc:creator>DocenteUC</dc:creator>
</cp:coreProperties>
</file>