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entury Gothic" w:cs="Century Gothic" w:eastAsia="Century Gothic" w:hAnsi="Century Gothic"/>
          <w:b w:val="1"/>
          <w:sz w:val="30"/>
          <w:szCs w:val="30"/>
        </w:rPr>
      </w:pPr>
      <w:bookmarkStart w:colFirst="0" w:colLast="0" w:name="_3e50vjfu6clp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sz w:val="30"/>
          <w:szCs w:val="30"/>
          <w:rtl w:val="0"/>
        </w:rPr>
        <w:t xml:space="preserve">Backlog del Producto - TaskManager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Fecha: 03/09/2025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Autor: Joan Nicol Cordova Bustamante</w:t>
        <w:br w:type="textWrapping"/>
        <w:t xml:space="preserve">Alexander Villa Andia</w:t>
        <w:br w:type="textWrapping"/>
        <w:t xml:space="preserve">Deyvid Brayan Vargaya Coaquira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Mijhael Amilkar Mejia Ballona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br w:type="textWrapping"/>
        <w:t xml:space="preserve">LINK DEL AVANCE TP 1:</w:t>
        <w:br w:type="textWrapping"/>
      </w:r>
      <w:hyperlink r:id="rId6">
        <w:r w:rsidDel="00000000" w:rsidR="00000000" w:rsidRPr="00000000">
          <w:rPr>
            <w:rFonts w:ascii="Century Gothic" w:cs="Century Gothic" w:eastAsia="Century Gothic" w:hAnsi="Century Gothic"/>
            <w:b w:val="1"/>
            <w:color w:val="1155cc"/>
            <w:sz w:val="20"/>
            <w:szCs w:val="20"/>
            <w:u w:val="single"/>
            <w:rtl w:val="0"/>
          </w:rPr>
          <w:t xml:space="preserve">https://docs.google.com/spreadsheets/d/1jUbZWjUchP61WWVwpnOtb9AFUwlsrOTf5CgkX8rQLJ8/edit?usp=sharing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Versión: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1.0</w:t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1. Introducción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0"/>
          <w:szCs w:val="20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El turismo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constituye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una de las principales actividades económicas de la ciudad de Cusco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dicha ciudad fue declarada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Patrimonio Cultural de la Humanidad y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por ser también el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destino turístico por excelencia en Sudamérica. Esta actividad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productiva en la ciudad de Cusco aduce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miles y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miles de visitantes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, tanto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nacionales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como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extranjeros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cada año,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personas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que aportan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ingresos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recurrentes 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la región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lo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cual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propicia el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desarrollo local.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No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obstante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, en los últimos años, el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aumento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de hechos delictivos como robos y estafas en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lugares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de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mayor afluencia de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turistas ha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ido generando en la opinión pública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una creciente preocupación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en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cuestiones de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seguridad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lo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que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no solo afecta la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imagen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internacional del destino, sino que pone en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peligro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la integridad y la experiencia de los visitantes.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2. Diseño de Épicas e Historias de Usuario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han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estructurado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épicas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para el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product backlog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manera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correcta,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las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cuáles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son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las funcionalidades principales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que permite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la aplicación WaykiSafe y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a partir de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ella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, se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han definido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historias de usuario y del sistema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al respecto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61.992125984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3.6653543307084"/>
        <w:gridCol w:w="1393.6653543307084"/>
        <w:gridCol w:w="1393.6653543307084"/>
        <w:gridCol w:w="1393.6653543307084"/>
        <w:gridCol w:w="1393.6653543307084"/>
        <w:gridCol w:w="1393.6653543307084"/>
        <w:tblGridChange w:id="0">
          <w:tblGrid>
            <w:gridCol w:w="1393.6653543307084"/>
            <w:gridCol w:w="1393.6653543307084"/>
            <w:gridCol w:w="1393.6653543307084"/>
            <w:gridCol w:w="1393.6653543307084"/>
            <w:gridCol w:w="1393.6653543307084"/>
            <w:gridCol w:w="1393.665354330708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Estimación (pts)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Definición de Hecho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Épica 1: Autenticación y Seguridad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registrarme e iniciar sesión con credenciales propias o con Google para acceder de manera segura.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Registro con correo y contraseña válidos.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Inicio con Google (OAuth).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No se permiten correos duplicados.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Funcionalidad implementada, probada (unitarias e integración) y documentada.</w:t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que mi cuenta se valide de forma segura para proteger mi información personal.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Credenciales cifradas.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Bloqueo tras múltiples intentos fallidos.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Solo acceso con credenciales válidas.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Seguridad implementada y validada con pruebas.</w:t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Épica 2: Mapa y Exploración de Zonas de Riesgo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visualizar un mapa interactivo con zonas de riesgo por colores para identificar áreas seguras o peligrosas.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Muestra zonas verde, naranja y rojo.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El mapa carga correctamente.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Probado en distintos dispositivos y documentado.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mover el mapa y hacer zoom para explorar las zonas.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El mapa se desplaza de forma fluida.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El zoom funciona correctamente.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Navegación estable, probada y documentada.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calificar las zonas visitadas para mejorar la precisión del mapa.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El usuario puede calificar zonas (ej. 1–5 estrellas).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El sistema guarda y procesa calificación.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Calificaciones registradas en la BD y probadas.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Épica 3: Alertas y Notificaciones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recibir alertas automáticas al ingresar a zonas de alto riesgo para evitar peligro.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Alerta automática al entrar en zona roja.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Funciona aunque la app esté en segundo plano.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Alertas probadas con geolocalización en distintos escenarios.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recibir notificaciones de peligro incluso cuando la app esté cerrada para estar siempre informado.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Envía notificaciones push.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Incluye ubicación y nivel de riesgo.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Probado en Android/iOS.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activar una alerta de emergencia agitando el dispositivo para pedir ayuda rápida.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Detecta gesto de agitar.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Funciona en segundo plano.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Probado en diferentes modelos de teléfono.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Épica 4: Reportes e Interacción Ciudadana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reportar incidentes (robos, acosos u otros) directamente desde la app para mejorar la seguridad.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Usuario selecciona tipo de incidente.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Se adjunta ubicación y fecha.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Se guarda en BD.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Reportes registrados y visibles en el sistema.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seleccionar contactos de emergencia para que reciban alertas en caso de peligro.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Usuario registra uno o más contactos.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Los contactos reciben alertas automáticas.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Probado con envío de alertas reales.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61.992125984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3.6653543307084"/>
        <w:gridCol w:w="1393.6653543307084"/>
        <w:gridCol w:w="1393.6653543307084"/>
        <w:gridCol w:w="1393.6653543307084"/>
        <w:gridCol w:w="1393.6653543307084"/>
        <w:gridCol w:w="1393.6653543307084"/>
        <w:tblGridChange w:id="0">
          <w:tblGrid>
            <w:gridCol w:w="1393.6653543307084"/>
            <w:gridCol w:w="1393.6653543307084"/>
            <w:gridCol w:w="1393.6653543307084"/>
            <w:gridCol w:w="1393.6653543307084"/>
            <w:gridCol w:w="1393.6653543307084"/>
            <w:gridCol w:w="1393.6653543307084"/>
          </w:tblGrid>
        </w:tblGridChange>
      </w:tblGrid>
      <w:tr>
        <w:trPr>
          <w:cantSplit w:val="0"/>
          <w:trHeight w:val="21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Épica 5: Comunicación en Emergencias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un botón de pánico para notificar a policía, ambulancia o bomberos para pedir ayuda rápida.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Inicia llamada o envío de mensaje.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Funciona con un clic.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Botón probado con llamadas reales.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que los mensajes incluyan mis datos y ubicación para recibir asistencia rápida.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Adjunta nombre, ubicación y datos.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Datos llegan completos al destinatario.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Mensajes probados en ambiente real.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enviar mensajes por WhatsApp con mi ubicación para informar a contactos de emergencia.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WhatsApp abre con mensaje prellenado.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Incluye ubicación y datos básicos.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Integración probada en distintos dispositivos.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que el sistema consulte mi seguro antes de llamar a un hospital para ser derivado correctamente.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Consulta si usuario tiene SIS, seguro privado o es extranjero.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Deriva al número adecuado.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Probado con cada tipo de seguro registrado.</w:t>
            </w:r>
          </w:p>
        </w:tc>
      </w:tr>
    </w:tbl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line="240" w:lineRule="auto"/>
        <w:rPr/>
      </w:pPr>
      <w:bookmarkStart w:colFirst="0" w:colLast="0" w:name="_ehyxzf5x2k4d" w:id="1"/>
      <w:bookmarkEnd w:id="1"/>
      <w:r w:rsidDel="00000000" w:rsidR="00000000" w:rsidRPr="00000000">
        <w:rPr>
          <w:rtl w:val="0"/>
        </w:rPr>
        <w:t xml:space="preserve">3. Épicas e Historias de Usuario</w:t>
      </w:r>
    </w:p>
    <w:p w:rsidR="00000000" w:rsidDel="00000000" w:rsidP="00000000" w:rsidRDefault="00000000" w:rsidRPr="00000000" w14:paraId="00000097">
      <w:pPr>
        <w:pStyle w:val="Heading2"/>
        <w:spacing w:line="240" w:lineRule="auto"/>
        <w:rPr/>
      </w:pPr>
      <w:bookmarkStart w:colFirst="0" w:colLast="0" w:name="_bv33bff9hzc5" w:id="2"/>
      <w:bookmarkEnd w:id="2"/>
      <w:r w:rsidDel="00000000" w:rsidR="00000000" w:rsidRPr="00000000">
        <w:rPr>
          <w:rtl w:val="0"/>
        </w:rPr>
        <w:t xml:space="preserve">Épica 1: Autenticación y Seguridad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spacing w:line="240" w:lineRule="auto"/>
        <w:rPr/>
      </w:pPr>
      <w:bookmarkStart w:colFirst="0" w:colLast="0" w:name="_z3f0keujdnaz" w:id="3"/>
      <w:bookmarkEnd w:id="3"/>
      <w:r w:rsidDel="00000000" w:rsidR="00000000" w:rsidRPr="00000000">
        <w:rPr>
          <w:rtl w:val="0"/>
        </w:rPr>
        <w:t xml:space="preserve">Historia de Usuario 1.1: Registro e inicio de sesión (RF1)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registrarme e iniciar sesión con credenciales propias o con mi cuenta de Google, para acceder de manera segura a la aplicación.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spacing w:line="240" w:lineRule="auto"/>
        <w:rPr/>
      </w:pPr>
      <w:bookmarkStart w:colFirst="0" w:colLast="0" w:name="_64ai64f5r7w7" w:id="4"/>
      <w:bookmarkEnd w:id="4"/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sistema permite registro con correo y contraseña válidos.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sistema permite inicio de sesión con cuenta de Google.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No se permite el registro con correos duplicados.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5 puntos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spacing w:line="240" w:lineRule="auto"/>
        <w:rPr/>
      </w:pPr>
      <w:bookmarkStart w:colFirst="0" w:colLast="0" w:name="_dnln5wvutr3k" w:id="5"/>
      <w:bookmarkEnd w:id="5"/>
      <w:r w:rsidDel="00000000" w:rsidR="00000000" w:rsidRPr="00000000">
        <w:rPr>
          <w:rtl w:val="0"/>
        </w:rPr>
        <w:t xml:space="preserve">Definición de "Hecho":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Se ha implementado la funcionalidad y probado en un entorno controlado.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usuario puede iniciar sesión sin errores y cumple con los criterios de aceptación.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Se ha actualizado la documentación técnica si es necesario.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spacing w:line="240" w:lineRule="auto"/>
        <w:rPr/>
      </w:pPr>
      <w:bookmarkStart w:colFirst="0" w:colLast="0" w:name="_62wl2eaz82jr" w:id="6"/>
      <w:bookmarkEnd w:id="6"/>
      <w:r w:rsidDel="00000000" w:rsidR="00000000" w:rsidRPr="00000000">
        <w:rPr>
          <w:rtl w:val="0"/>
        </w:rPr>
        <w:t xml:space="preserve">Historia de Usuario 1.2: Validación de la cuenta (RF2)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que mi cuenta se valide de forma segura, para proteger mi información personal.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spacing w:line="240" w:lineRule="auto"/>
        <w:rPr/>
      </w:pPr>
      <w:bookmarkStart w:colFirst="0" w:colLast="0" w:name="_ln6jmqoahgba" w:id="7"/>
      <w:bookmarkEnd w:id="7"/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sistema cifra credenciales y datos sensibles.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sistema bloquea múltiples intentos fallidos de acceso.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Solo se otorga acceso con credenciales válidas.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3 puntos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spacing w:line="240" w:lineRule="auto"/>
        <w:rPr/>
      </w:pPr>
      <w:bookmarkStart w:colFirst="0" w:colLast="0" w:name="_l73udqx1xrql" w:id="8"/>
      <w:bookmarkEnd w:id="8"/>
      <w:r w:rsidDel="00000000" w:rsidR="00000000" w:rsidRPr="00000000">
        <w:rPr>
          <w:rtl w:val="0"/>
        </w:rPr>
        <w:t xml:space="preserve">Definición de "Hecho":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Validación de seguridad implementada y probada en entorno controlado.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Se han ejecutado pruebas unitarias de intentos de acceso.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Se ha documentado la funcionalidad correctamente.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spacing w:line="240" w:lineRule="auto"/>
        <w:rPr/>
      </w:pPr>
      <w:bookmarkStart w:colFirst="0" w:colLast="0" w:name="_1s8zuvqcf6je" w:id="9"/>
      <w:bookmarkEnd w:id="9"/>
      <w:r w:rsidDel="00000000" w:rsidR="00000000" w:rsidRPr="00000000">
        <w:rPr>
          <w:rtl w:val="0"/>
        </w:rPr>
        <w:t xml:space="preserve">Épica 2: Mapa y Exploración de Zonas de Riesgo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spacing w:line="240" w:lineRule="auto"/>
        <w:rPr/>
      </w:pPr>
      <w:bookmarkStart w:colFirst="0" w:colLast="0" w:name="_puev6zyj75qt" w:id="10"/>
      <w:bookmarkEnd w:id="10"/>
      <w:r w:rsidDel="00000000" w:rsidR="00000000" w:rsidRPr="00000000">
        <w:rPr>
          <w:rtl w:val="0"/>
        </w:rPr>
        <w:t xml:space="preserve">Historia de Usuario 2.1: Visualizar mapa de zonas de riesgo (RF3)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visualizar un mapa interactivo con zonas de riesgo diferenciadas por colores (verde, naranja, rojo), para identificar áreas seguras o peligrosas.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spacing w:line="240" w:lineRule="auto"/>
        <w:rPr/>
      </w:pPr>
      <w:bookmarkStart w:colFirst="0" w:colLast="0" w:name="_yjme8wx9obc5" w:id="11"/>
      <w:bookmarkEnd w:id="11"/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mapa muestra zonas verdes, naranjas y rojas según nivel de riesgo.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mapa se carga correctamente al iniciar la aplicación.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5 puntos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spacing w:line="240" w:lineRule="auto"/>
        <w:rPr/>
      </w:pPr>
      <w:bookmarkStart w:colFirst="0" w:colLast="0" w:name="_5n358y6abgzz" w:id="12"/>
      <w:bookmarkEnd w:id="12"/>
      <w:r w:rsidDel="00000000" w:rsidR="00000000" w:rsidRPr="00000000">
        <w:rPr>
          <w:rtl w:val="0"/>
        </w:rPr>
        <w:t xml:space="preserve">Definición de "Hecho":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mapa está implementado y probado en diferentes dispositivos.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Funciona sin errores y cumple con los criterios de aceptación.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Se ha actualizado la documentación técnica si es necesario.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spacing w:line="240" w:lineRule="auto"/>
        <w:rPr/>
      </w:pPr>
      <w:bookmarkStart w:colFirst="0" w:colLast="0" w:name="_xieuzqri0wnu" w:id="13"/>
      <w:bookmarkEnd w:id="13"/>
      <w:r w:rsidDel="00000000" w:rsidR="00000000" w:rsidRPr="00000000">
        <w:rPr>
          <w:rtl w:val="0"/>
        </w:rPr>
        <w:t xml:space="preserve">Historia de Usuario 2.2: Mover y hacer zoom en el mapa (RF4)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desplazar el mapa y hacer zoom, para explorar diferentes zonas.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spacing w:line="240" w:lineRule="auto"/>
        <w:rPr/>
      </w:pPr>
      <w:bookmarkStart w:colFirst="0" w:colLast="0" w:name="_ja6rrzifkg6v" w:id="14"/>
      <w:bookmarkEnd w:id="14"/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mapa permite desplazamiento fluido.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zoom in/out funciona sin errores.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3 puntos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spacing w:line="240" w:lineRule="auto"/>
        <w:rPr/>
      </w:pPr>
      <w:bookmarkStart w:colFirst="0" w:colLast="0" w:name="_wgq3fd4xwoto" w:id="15"/>
      <w:bookmarkEnd w:id="15"/>
      <w:r w:rsidDel="00000000" w:rsidR="00000000" w:rsidRPr="00000000">
        <w:rPr>
          <w:rtl w:val="0"/>
        </w:rPr>
        <w:t xml:space="preserve">Definición de "Hecho":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La navegación en el mapa está implementada y probada.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Funciona de manera estable en dispositivos móviles.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Se ha documentado la funcionalidad.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spacing w:line="240" w:lineRule="auto"/>
        <w:rPr/>
      </w:pPr>
      <w:bookmarkStart w:colFirst="0" w:colLast="0" w:name="_ymluoi6yvge7" w:id="16"/>
      <w:bookmarkEnd w:id="16"/>
      <w:r w:rsidDel="00000000" w:rsidR="00000000" w:rsidRPr="00000000">
        <w:rPr>
          <w:rtl w:val="0"/>
        </w:rPr>
        <w:t xml:space="preserve">Historia de Usuario 2.3: Calificar zonas visitadas (RF8)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calificar las zonas que visité, para mejorar la precisión del mapa.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spacing w:line="240" w:lineRule="auto"/>
        <w:rPr/>
      </w:pPr>
      <w:bookmarkStart w:colFirst="0" w:colLast="0" w:name="_hkvbml6kscnh" w:id="17"/>
      <w:bookmarkEnd w:id="17"/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usuario puede dar calificación (ejemplo: 1 a 5 estrellas).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sistema guarda y procesa la calificación.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4 puntos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spacing w:line="240" w:lineRule="auto"/>
        <w:rPr/>
      </w:pPr>
      <w:bookmarkStart w:colFirst="0" w:colLast="0" w:name="_xrx7o7lpzq1z" w:id="18"/>
      <w:bookmarkEnd w:id="18"/>
      <w:r w:rsidDel="00000000" w:rsidR="00000000" w:rsidRPr="00000000">
        <w:rPr>
          <w:rtl w:val="0"/>
        </w:rPr>
        <w:t xml:space="preserve">Definición de "Hecho":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Calificación implementada y probada en entorno controlado.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Los datos se almacenan correctamente en la base de datos.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Documentación actualizada si es necesario.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spacing w:line="240" w:lineRule="auto"/>
        <w:rPr/>
      </w:pPr>
      <w:bookmarkStart w:colFirst="0" w:colLast="0" w:name="_n186l8dl0x81" w:id="19"/>
      <w:bookmarkEnd w:id="19"/>
      <w:r w:rsidDel="00000000" w:rsidR="00000000" w:rsidRPr="00000000">
        <w:rPr>
          <w:rtl w:val="0"/>
        </w:rPr>
        <w:t xml:space="preserve">Épica 3: Alertas y Notificaciones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spacing w:line="240" w:lineRule="auto"/>
        <w:rPr/>
      </w:pPr>
      <w:bookmarkStart w:colFirst="0" w:colLast="0" w:name="_x40fz66hypd3" w:id="20"/>
      <w:bookmarkEnd w:id="20"/>
      <w:r w:rsidDel="00000000" w:rsidR="00000000" w:rsidRPr="00000000">
        <w:rPr>
          <w:rtl w:val="0"/>
        </w:rPr>
        <w:t xml:space="preserve">Historia de Usuario 3.1: Alertas automáticas en zonas de alto riesgo (RF5)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recibir alertas automáticas al ingresar a una zona de alto riesgo, para evitar exponerme a peligro.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spacing w:line="240" w:lineRule="auto"/>
        <w:rPr/>
      </w:pPr>
      <w:bookmarkStart w:colFirst="0" w:colLast="0" w:name="_7w4kbkyxifs5" w:id="21"/>
      <w:bookmarkEnd w:id="21"/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sistema activa la alerta al ingresar en zona roja.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La alerta se recibe aunque la aplicación esté en segundo plano.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5 puntos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spacing w:line="240" w:lineRule="auto"/>
        <w:rPr/>
      </w:pPr>
      <w:bookmarkStart w:colFirst="0" w:colLast="0" w:name="_p8yhu2lqkofo" w:id="22"/>
      <w:bookmarkEnd w:id="22"/>
      <w:r w:rsidDel="00000000" w:rsidR="00000000" w:rsidRPr="00000000">
        <w:rPr>
          <w:rtl w:val="0"/>
        </w:rPr>
        <w:t xml:space="preserve">Definición de "Hecho":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Funcionalidad de alertas implementada y probada en distintos escenarios.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Cumple con los criterios de aceptación.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Documentación técnica actualizada.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spacing w:line="240" w:lineRule="auto"/>
        <w:rPr/>
      </w:pPr>
      <w:bookmarkStart w:colFirst="0" w:colLast="0" w:name="_h12qs0z98tbg" w:id="23"/>
      <w:bookmarkEnd w:id="23"/>
      <w:r w:rsidDel="00000000" w:rsidR="00000000" w:rsidRPr="00000000">
        <w:rPr>
          <w:rtl w:val="0"/>
        </w:rPr>
        <w:t xml:space="preserve">Historia de Usuario 3.2: Notificaciones en segundo plano (RF6)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recibir notificaciones de peligro incluso cuando la aplicación esté cerrada, para mantenerme informado.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spacing w:line="240" w:lineRule="auto"/>
        <w:rPr/>
      </w:pPr>
      <w:bookmarkStart w:colFirst="0" w:colLast="0" w:name="_b9o4aw7osqq2" w:id="24"/>
      <w:bookmarkEnd w:id="24"/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sistema envía notificaciones push en segundo plano.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La notificación incluye ubicación y nivel de riesgo.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4 puntos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spacing w:line="240" w:lineRule="auto"/>
        <w:rPr/>
      </w:pPr>
      <w:bookmarkStart w:colFirst="0" w:colLast="0" w:name="_16oykiln1q65" w:id="25"/>
      <w:bookmarkEnd w:id="25"/>
      <w:r w:rsidDel="00000000" w:rsidR="00000000" w:rsidRPr="00000000">
        <w:rPr>
          <w:rtl w:val="0"/>
        </w:rPr>
        <w:t xml:space="preserve">Definición de "Hecho":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Notificaciones implementadas y probadas en Android/iOS.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Cumplen criterios de aceptación definidos.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Documentación actualizada si es necesario.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spacing w:line="240" w:lineRule="auto"/>
        <w:rPr/>
      </w:pPr>
      <w:bookmarkStart w:colFirst="0" w:colLast="0" w:name="_pi4325l2g0yz" w:id="26"/>
      <w:bookmarkEnd w:id="26"/>
      <w:r w:rsidDel="00000000" w:rsidR="00000000" w:rsidRPr="00000000">
        <w:rPr>
          <w:rtl w:val="0"/>
        </w:rPr>
        <w:t xml:space="preserve">Historia de Usuario 3.3: Activar alerta agitando el dispositivo (RF13)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activar una alerta de emergencia agitando el dispositivo, incluso en segundo plano, para pedir ayuda rápida.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spacing w:line="240" w:lineRule="auto"/>
        <w:rPr/>
      </w:pPr>
      <w:bookmarkStart w:colFirst="0" w:colLast="0" w:name="_kqt98218pa11" w:id="27"/>
      <w:bookmarkEnd w:id="27"/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sistema detecta el gesto de agitar el dispositivo.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La alerta se activa aunque la aplicación esté en segundo plano.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6 puntos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spacing w:line="240" w:lineRule="auto"/>
        <w:rPr/>
      </w:pPr>
      <w:bookmarkStart w:colFirst="0" w:colLast="0" w:name="_pr3st6swyes7" w:id="28"/>
      <w:bookmarkEnd w:id="28"/>
      <w:r w:rsidDel="00000000" w:rsidR="00000000" w:rsidRPr="00000000">
        <w:rPr>
          <w:rtl w:val="0"/>
        </w:rPr>
        <w:t xml:space="preserve">Definición de "Hecho":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Funcionalidad de sensores implementada y probada en distintos modelos de teléfonos.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Se han realizado pruebas de usuario y unitarias.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Documentación técnica actualizada.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spacing w:line="240" w:lineRule="auto"/>
        <w:rPr/>
      </w:pPr>
      <w:bookmarkStart w:colFirst="0" w:colLast="0" w:name="_2fj7nr1mo84a" w:id="29"/>
      <w:bookmarkEnd w:id="29"/>
      <w:r w:rsidDel="00000000" w:rsidR="00000000" w:rsidRPr="00000000">
        <w:rPr>
          <w:rtl w:val="0"/>
        </w:rPr>
        <w:t xml:space="preserve">Épica 4: Reportes e Interacción Ciudadana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spacing w:line="240" w:lineRule="auto"/>
        <w:rPr/>
      </w:pPr>
      <w:bookmarkStart w:colFirst="0" w:colLast="0" w:name="_jb0ytccnqes6" w:id="30"/>
      <w:bookmarkEnd w:id="30"/>
      <w:r w:rsidDel="00000000" w:rsidR="00000000" w:rsidRPr="00000000">
        <w:rPr>
          <w:rtl w:val="0"/>
        </w:rPr>
        <w:t xml:space="preserve">Historia de Usuario 4.1: Reportar incidentes (RF7)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reportar incidentes (robos, acosos u otros) directamente desde la aplicación, para mejorar la seguridad del mapa.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spacing w:line="240" w:lineRule="auto"/>
        <w:rPr/>
      </w:pPr>
      <w:bookmarkStart w:colFirst="0" w:colLast="0" w:name="_jviprl67dmg2" w:id="31"/>
      <w:bookmarkEnd w:id="31"/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usuario puede seleccionar el tipo de incidente.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reporte incluye ubicación y fecha automática.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reporte se almacena correctamente en la base de datos.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5 puntos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spacing w:line="240" w:lineRule="auto"/>
        <w:rPr/>
      </w:pPr>
      <w:bookmarkStart w:colFirst="0" w:colLast="0" w:name="_7m47bvufu065" w:id="32"/>
      <w:bookmarkEnd w:id="32"/>
      <w:r w:rsidDel="00000000" w:rsidR="00000000" w:rsidRPr="00000000">
        <w:rPr>
          <w:rtl w:val="0"/>
        </w:rPr>
        <w:t xml:space="preserve">Definición de "Hecho":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Funcionalidad de reportes implementada y probada en entorno controlado.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Los datos se guardan y visualizan correctamente en el sistema.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Documentación actualizada si es necesario.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spacing w:line="240" w:lineRule="auto"/>
        <w:rPr/>
      </w:pPr>
      <w:bookmarkStart w:colFirst="0" w:colLast="0" w:name="_pi3ikexxmie2" w:id="33"/>
      <w:bookmarkEnd w:id="33"/>
      <w:r w:rsidDel="00000000" w:rsidR="00000000" w:rsidRPr="00000000">
        <w:rPr>
          <w:rtl w:val="0"/>
        </w:rPr>
        <w:t xml:space="preserve">Historia de Usuario 4.2: Seleccionar contactos de emergencia (RF12)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seleccionar contactos de emergencia, para que reciban mensajes automáticos en caso de alerta.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spacing w:line="240" w:lineRule="auto"/>
        <w:rPr/>
      </w:pPr>
      <w:bookmarkStart w:colFirst="0" w:colLast="0" w:name="_i6ajku2cmn3x" w:id="34"/>
      <w:bookmarkEnd w:id="34"/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usuario puede registrar uno o más contactos.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Los contactos seleccionados reciben alertas automáticas.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3 puntos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spacing w:line="240" w:lineRule="auto"/>
        <w:rPr/>
      </w:pPr>
      <w:bookmarkStart w:colFirst="0" w:colLast="0" w:name="_5qexxvpk9fnj" w:id="35"/>
      <w:bookmarkEnd w:id="35"/>
      <w:r w:rsidDel="00000000" w:rsidR="00000000" w:rsidRPr="00000000">
        <w:rPr>
          <w:rtl w:val="0"/>
        </w:rPr>
        <w:t xml:space="preserve">Definición de "Hecho":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Funcionalidad implementada y probada con envío de alertas reales.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Cumple con los criterios de aceptación.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Documentación técnica actualizada.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Épica 5: Comunicación en Emergencias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spacing w:line="240" w:lineRule="auto"/>
        <w:rPr/>
      </w:pPr>
      <w:bookmarkStart w:colFirst="0" w:colLast="0" w:name="_j1tyoghy2fpx" w:id="36"/>
      <w:bookmarkEnd w:id="36"/>
      <w:r w:rsidDel="00000000" w:rsidR="00000000" w:rsidRPr="00000000">
        <w:rPr>
          <w:rtl w:val="0"/>
        </w:rPr>
        <w:t xml:space="preserve">Historia de Usuario 5.1: Botón de pánico (RF9)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acceder a un botón de pánico para notificar a la policía, ambulancia o bomberos, con opción de llamada o mensaje, para pedir ayuda rápida.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spacing w:line="240" w:lineRule="auto"/>
        <w:rPr/>
      </w:pPr>
      <w:bookmarkStart w:colFirst="0" w:colLast="0" w:name="_umxzaq9m4nqb" w:id="37"/>
      <w:bookmarkEnd w:id="37"/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botón inicia llamada directa o envío de mensaje.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La acción se ejecuta con un solo clic.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5 puntos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spacing w:line="240" w:lineRule="auto"/>
        <w:rPr/>
      </w:pPr>
      <w:bookmarkStart w:colFirst="0" w:colLast="0" w:name="_b2d4o8rl7iz9" w:id="38"/>
      <w:bookmarkEnd w:id="38"/>
      <w:r w:rsidDel="00000000" w:rsidR="00000000" w:rsidRPr="00000000">
        <w:rPr>
          <w:rtl w:val="0"/>
        </w:rPr>
        <w:t xml:space="preserve">Definición de "Hecho":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Funcionalidad del botón implementada y probada con llamadas reales.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Cumple criterios de aceptación definidos.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Documentación actualizada.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spacing w:line="240" w:lineRule="auto"/>
        <w:rPr/>
      </w:pPr>
      <w:bookmarkStart w:colFirst="0" w:colLast="0" w:name="_evel6ioqfo8h" w:id="39"/>
      <w:bookmarkEnd w:id="39"/>
      <w:r w:rsidDel="00000000" w:rsidR="00000000" w:rsidRPr="00000000">
        <w:rPr>
          <w:rtl w:val="0"/>
        </w:rPr>
        <w:t xml:space="preserve">Historia de Usuario 5.2: Enviar datos a autoridades (RF10)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que al enviar un mensaje a autoridades o contactos se incluyan automáticamente mis datos y ubicación, para recibir asistencia más rápida.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spacing w:line="240" w:lineRule="auto"/>
        <w:rPr/>
      </w:pPr>
      <w:bookmarkStart w:colFirst="0" w:colLast="0" w:name="_ljvpmceoo7x1" w:id="40"/>
      <w:bookmarkEnd w:id="40"/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mensaje incluye nombre, ubicación y datos registrados.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La información llega completa al destinatario.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4 puntos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spacing w:line="240" w:lineRule="auto"/>
        <w:rPr/>
      </w:pPr>
      <w:bookmarkStart w:colFirst="0" w:colLast="0" w:name="_1sklwxpvv1wf" w:id="41"/>
      <w:bookmarkEnd w:id="41"/>
      <w:r w:rsidDel="00000000" w:rsidR="00000000" w:rsidRPr="00000000">
        <w:rPr>
          <w:rtl w:val="0"/>
        </w:rPr>
        <w:t xml:space="preserve">Definición de "Hecho":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Funcionalidad probada con datos reales.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Cumple con los criterios de aceptación.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Documentación técnica actualizada.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spacing w:line="240" w:lineRule="auto"/>
        <w:rPr/>
      </w:pPr>
      <w:bookmarkStart w:colFirst="0" w:colLast="0" w:name="_px5qgldl9l1s" w:id="42"/>
      <w:bookmarkEnd w:id="42"/>
      <w:r w:rsidDel="00000000" w:rsidR="00000000" w:rsidRPr="00000000">
        <w:rPr>
          <w:rtl w:val="0"/>
        </w:rPr>
        <w:t xml:space="preserve">Historia de Usuario 5.3: Mensajes por WhatsApp a contactos de emergencia (RF11)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enviar mensajes por WhatsApp con mi ubicación y datos básicos, para informar a mis contactos de emergencia.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spacing w:line="240" w:lineRule="auto"/>
        <w:rPr/>
      </w:pPr>
      <w:bookmarkStart w:colFirst="0" w:colLast="0" w:name="_ktnnjuihlim2" w:id="43"/>
      <w:bookmarkEnd w:id="43"/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WhatsApp abre con un mensaje prellenado.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mensaje incluye ubicación y datos básicos.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4 puntos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spacing w:line="240" w:lineRule="auto"/>
        <w:rPr/>
      </w:pPr>
      <w:bookmarkStart w:colFirst="0" w:colLast="0" w:name="_rhke3xlibsi1" w:id="44"/>
      <w:bookmarkEnd w:id="44"/>
      <w:r w:rsidDel="00000000" w:rsidR="00000000" w:rsidRPr="00000000">
        <w:rPr>
          <w:rtl w:val="0"/>
        </w:rPr>
        <w:t xml:space="preserve">Definición de "Hecho":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Integración probada con WhatsApp en distintos dispositivos.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Cumple con los criterios de aceptación.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Documentación actualizada si es necesario.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spacing w:line="240" w:lineRule="auto"/>
        <w:rPr/>
      </w:pPr>
      <w:bookmarkStart w:colFirst="0" w:colLast="0" w:name="_ptmtz8prdb3w" w:id="45"/>
      <w:bookmarkEnd w:id="45"/>
      <w:r w:rsidDel="00000000" w:rsidR="00000000" w:rsidRPr="00000000">
        <w:rPr>
          <w:rtl w:val="0"/>
        </w:rPr>
        <w:t xml:space="preserve">Historia de Usuario 5.4: Derivación a hospital según seguro (RF14)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que el sistema consulte mi seguro antes de contactar un hospital, para ser derivado al número correspondiente.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spacing w:line="240" w:lineRule="auto"/>
        <w:rPr/>
      </w:pPr>
      <w:bookmarkStart w:colFirst="0" w:colLast="0" w:name="_2leepvt8iffz" w:id="46"/>
      <w:bookmarkEnd w:id="46"/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sistema consulta si el usuario cuenta con SIS, seguro privado o es extranjero.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sistema deriva automáticamente al número correspondiente.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6 puntos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spacing w:line="240" w:lineRule="auto"/>
        <w:rPr/>
      </w:pPr>
      <w:bookmarkStart w:colFirst="0" w:colLast="0" w:name="_83tn8jn19vpk" w:id="47"/>
      <w:bookmarkEnd w:id="47"/>
      <w:r w:rsidDel="00000000" w:rsidR="00000000" w:rsidRPr="00000000">
        <w:rPr>
          <w:rtl w:val="0"/>
        </w:rPr>
        <w:t xml:space="preserve">Definición de "Hecho":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Funcionalidad probada con cada tipo de seguro registrado.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Cumple con criterios de aceptación definidos.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Documentación actualizada.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4. Priorización del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61.992125984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2.9765049530097"/>
        <w:gridCol w:w="3251.8858267716532"/>
        <w:gridCol w:w="1498.564897129794"/>
        <w:gridCol w:w="1498.564897129794"/>
        <w:tblGridChange w:id="0">
          <w:tblGrid>
            <w:gridCol w:w="2112.9765049530097"/>
            <w:gridCol w:w="3251.8858267716532"/>
            <w:gridCol w:w="1498.564897129794"/>
            <w:gridCol w:w="1498.564897129794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  <w:shd w:fill="cfe2f3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cfe2f3" w:val="clear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  <w:shd w:fill="cfe2f3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cfe2f3" w:val="clear"/>
                <w:rtl w:val="0"/>
              </w:rPr>
              <w:t xml:space="preserve">Historia de Usuario (RF)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  <w:shd w:fill="cfe2f3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cfe2f3" w:val="clear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  <w:shd w:fill="cfe2f3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cfe2f3" w:val="clear"/>
                <w:rtl w:val="0"/>
              </w:rPr>
              <w:t xml:space="preserve">Estimación (pts)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 – Registro e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RF2 – Validación segura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RF3 – Visualizar mapa interactivo con zonas de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RF5 – Alertas automáticas al ingresar en zona de alto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RF9 – Botón de pánico (llamada o mensaje a autoridades)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RF4 – Mover el mapa y hacer zoom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RF6 – Notificaciones en segundo plano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RF7 – Reportar incidentes (robos, acosos,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RF12 – Seleccionar contactos de emergencia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RF10 – Enviar mensajes a autoridades con datos y 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RF11 – Enviar mensajes por WhatsApp a contactos de emergencia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RF8 – Calificar zonas visitadas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RF13 – Activar alerta agitando el dispositivo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RF14 – Derivación a hospital según seguro (SIS, privado, extranjero)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842.5196850393697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jUbZWjUchP61WWVwpnOtb9AFUwlsrOTf5CgkX8rQLJ8/edit?usp=sharin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